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mas4vg9b4lpb" w:id="0"/>
      <w:bookmarkEnd w:id="0"/>
      <w:r w:rsidDel="00000000" w:rsidR="00000000" w:rsidRPr="00000000">
        <w:rPr>
          <w:rtl w:val="0"/>
        </w:rPr>
        <w:t xml:space="preserve">L6.1 Homework: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the medium photo to the modal.  Make your views prettier.  Move sign-in/sign-out links to right on navbar.  Optional:  Move dog search box to dogs index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L6.2 Homework: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things prettier. 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the ability to delete individual line items from the cart - add buttons to each row that are linked to the destroy method for Line Items.  Optional:  Change dog show views to modals on Dog index.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 more about sessions here: 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http://www.justinweiss.com/blog/2015/03/17/how-rails-sessions-work/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 more about session, cookies, and authentication here: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http://www.theodinproject.com/ruby-on-rails/sessions-cookies-and-authentication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L6.3 Homework: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shopping cart button to navbar.  Bonus - only have it show up if it exists.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an Orders link to the navbar.  We will change links based on admin status later.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Think of a personal app you would like to work on over the next 2 weeks.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you have not already, finish yesterday’s homework.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justinweiss.com/blog/2015/03/17/how-rails-sessions-work/" TargetMode="External"/><Relationship Id="rId6" Type="http://schemas.openxmlformats.org/officeDocument/2006/relationships/hyperlink" Target="http://www.theodinproject.com/ruby-on-rails/sessions-cookies-and-authentication" TargetMode="External"/></Relationships>
</file>