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Quick notes for today’s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installed two gems today, devise and activeadmin. Devise is used for user authentication (i.e. signing in and signing out). ActiveAdmin is used to create an admin portal.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for adding devise to our musicdb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sure you commit everything and merge into master.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branch off of master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checkout -b devise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for gem devise, and read the github documentation.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documentation tells 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put into gemfile: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gem ‘devise’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run bundle install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run the command: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rails generate devise User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will create a new user resource much like a scaffold would, but there are many more files associated with this resource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 to config/environments/development.rb and include this line: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config.action_mailer.default_url_options = { host: 'localhost', port: 3000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make sure you have a root route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run rake db:migrate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visit /users/sign_up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should now be able to sign up for an account!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Now the problem is we can sign out… so… let’s add this in our application.html.erb, above the yield</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&lt;strong&gt;&lt;p class="sign_up"&gt;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if user_signed_in? %&gt;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Logged in as &lt;strong&gt;&lt;%= current_user.email %&gt;&lt;/strong&gt;.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link_to 'Edit profile', edit_user_registration_path, :class =&gt; 'navbar-link' %&gt; |</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link_to "Logout", destroy_user_session_path, method: :delete, :class =&gt; 'navbar-link'  %&gt;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else %&gt;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link_to "Sign Up", new_user_registration_path, :class =&gt; 'navbar-link'  %&gt; |</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link_to "Login", new_user_session_path, :class =&gt; 'navbar-link'  %&gt;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    &lt;% end %&gt;</w:t>
      </w:r>
    </w:p>
    <w:p w:rsidR="00000000" w:rsidDel="00000000" w:rsidP="00000000" w:rsidRDefault="00000000" w:rsidRPr="00000000">
      <w:pPr>
        <w:numPr>
          <w:ilvl w:val="2"/>
          <w:numId w:val="1"/>
        </w:numPr>
        <w:spacing w:after="160" w:line="327.27272727272725" w:lineRule="auto"/>
        <w:ind w:left="2160" w:hanging="360"/>
        <w:contextualSpacing w:val="1"/>
        <w:rPr>
          <w:color w:val="666666"/>
          <w:highlight w:val="white"/>
        </w:rPr>
      </w:pPr>
      <w:r w:rsidDel="00000000" w:rsidR="00000000" w:rsidRPr="00000000">
        <w:rPr>
          <w:color w:val="666666"/>
          <w:highlight w:val="white"/>
          <w:rtl w:val="0"/>
        </w:rPr>
        <w:t xml:space="preserve">&lt;/p&gt;&lt;/strong&gt;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of right now, even if you are not signed in, you can still see everything… let’s change this by adding this helper method into each of our controllers (except for application_controller, and static_pages_controller)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before_action :authenticate_user!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will prevent anyone from using the important parts of our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this is working nicely for you make sure to commit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then switch branches back to master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git checkout master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then merge in this devise branch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git merge devise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add in active admin!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for the gem activeadmin, and read it’s github documentation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documentation tells us to install the gem in our gemfile</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a71d5d"/>
          <w:sz w:val="20"/>
          <w:szCs w:val="20"/>
          <w:shd w:fill="f7f7f7" w:val="clear"/>
          <w:rtl w:val="0"/>
        </w:rPr>
        <w:t xml:space="preserve">gem</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183691"/>
          <w:sz w:val="20"/>
          <w:szCs w:val="20"/>
          <w:shd w:fill="f7f7f7" w:val="clear"/>
          <w:rtl w:val="0"/>
        </w:rPr>
        <w:t xml:space="preserve">'activeadmin'</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0086b3"/>
          <w:sz w:val="20"/>
          <w:szCs w:val="20"/>
          <w:shd w:fill="f7f7f7" w:val="clear"/>
          <w:rtl w:val="0"/>
        </w:rPr>
        <w:t xml:space="preserve">github:</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183691"/>
          <w:sz w:val="20"/>
          <w:szCs w:val="20"/>
          <w:shd w:fill="f7f7f7" w:val="clear"/>
          <w:rtl w:val="0"/>
        </w:rPr>
        <w:t xml:space="preserve">'activeadmin'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bundle install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this command in terminal</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rails g active_admin:install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rake db:migrate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it out in the server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 to /admin/login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the default email: </w:t>
      </w:r>
      <w:hyperlink r:id="rId5">
        <w:r w:rsidDel="00000000" w:rsidR="00000000" w:rsidRPr="00000000">
          <w:rPr>
            <w:color w:val="1155cc"/>
            <w:u w:val="single"/>
            <w:rtl w:val="0"/>
          </w:rPr>
          <w:t xml:space="preserve">admin@example.com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the default password: password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this looks terrible, with no styling you will need to generate assets for activeadmin, if it looks great then you do not need to do this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rails g active_admin:assets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will then have to physically move the css file that was just created, from our stylesheets directory into vender/assets/stylesheets directory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this is so it does not interfere with other stylings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will also have to create a file in the config/initializers folder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a file called kaminari.rb and insert this code</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0086b3"/>
          <w:sz w:val="20"/>
          <w:szCs w:val="20"/>
          <w:shd w:fill="f7f7f7" w:val="clear"/>
          <w:rtl w:val="0"/>
        </w:rPr>
        <w:t xml:space="preserve">Kaminari</w:t>
      </w:r>
      <w:r w:rsidDel="00000000" w:rsidR="00000000" w:rsidRPr="00000000">
        <w:rPr>
          <w:rFonts w:ascii="Consolas" w:cs="Consolas" w:eastAsia="Consolas" w:hAnsi="Consolas"/>
          <w:color w:val="333333"/>
          <w:sz w:val="20"/>
          <w:szCs w:val="20"/>
          <w:shd w:fill="f7f7f7" w:val="clear"/>
          <w:rtl w:val="0"/>
        </w:rPr>
        <w:t xml:space="preserve">.configure </w:t>
      </w:r>
      <w:r w:rsidDel="00000000" w:rsidR="00000000" w:rsidRPr="00000000">
        <w:rPr>
          <w:rFonts w:ascii="Consolas" w:cs="Consolas" w:eastAsia="Consolas" w:hAnsi="Consolas"/>
          <w:color w:val="a71d5d"/>
          <w:sz w:val="20"/>
          <w:szCs w:val="20"/>
          <w:shd w:fill="f7f7f7" w:val="clear"/>
          <w:rtl w:val="0"/>
        </w:rPr>
        <w:t xml:space="preserve">do </w:t>
      </w:r>
      <w:r w:rsidDel="00000000" w:rsidR="00000000" w:rsidRPr="00000000">
        <w:rPr>
          <w:rFonts w:ascii="Consolas" w:cs="Consolas" w:eastAsia="Consolas" w:hAnsi="Consolas"/>
          <w:color w:val="333333"/>
          <w:sz w:val="20"/>
          <w:szCs w:val="20"/>
          <w:shd w:fill="f7f7f7" w:val="clear"/>
          <w:rtl w:val="0"/>
        </w:rPr>
        <w:t xml:space="preserve">|config|</w:t>
        <w:br w:type="textWrapping"/>
        <w:t xml:space="preserve">  config.page_method_name </w:t>
      </w:r>
      <w:r w:rsidDel="00000000" w:rsidR="00000000" w:rsidRPr="00000000">
        <w:rPr>
          <w:rFonts w:ascii="Consolas" w:cs="Consolas" w:eastAsia="Consolas" w:hAnsi="Consolas"/>
          <w:color w:val="a71d5d"/>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0086b3"/>
          <w:sz w:val="20"/>
          <w:szCs w:val="20"/>
          <w:shd w:fill="f7f7f7" w:val="clear"/>
          <w:rtl w:val="0"/>
        </w:rPr>
        <w:t xml:space="preserve">:per_page_kaminari</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a71d5d"/>
          <w:sz w:val="20"/>
          <w:szCs w:val="20"/>
          <w:shd w:fill="f7f7f7" w:val="clear"/>
          <w:rtl w:val="0"/>
        </w:rPr>
        <w:t xml:space="preserve">end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kill your server and restart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last but not least we need to create models for our resources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 run these commands</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rails generate active_admin:resource User</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rails generate active_admin:resource Genre</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rails generate active_admin:resource Artist</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rails generate active_admin:resource Album</w:t>
      </w:r>
    </w:p>
    <w:p w:rsidR="00000000" w:rsidDel="00000000" w:rsidP="00000000" w:rsidRDefault="00000000" w:rsidRPr="00000000">
      <w:pPr>
        <w:numPr>
          <w:ilvl w:val="1"/>
          <w:numId w:val="2"/>
        </w:numPr>
        <w:spacing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rails generate active_admin:resource Song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for each of these models we have to permit our attributes to be saved to the database via the browser, so for each model include this code. We also have to make it work nicely with friendly_id.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app/admin/User.rb</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permit_params :email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app/admin/Genre.rb</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permit_params :name</w:t>
      </w:r>
    </w:p>
    <w:p w:rsidR="00000000" w:rsidDel="00000000" w:rsidP="00000000" w:rsidRDefault="00000000" w:rsidRPr="00000000">
      <w:pPr>
        <w:numPr>
          <w:ilvl w:val="2"/>
          <w:numId w:val="2"/>
        </w:numPr>
        <w:ind w:left="2160" w:hanging="360"/>
        <w:contextualSpacing w:val="1"/>
        <w:rPr/>
      </w:pP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controller do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defaults finder: :find_by_slug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end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app/admin/Artist.rb</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permit_params :name, :bio, :genre_id</w:t>
      </w:r>
    </w:p>
    <w:p w:rsidR="00000000" w:rsidDel="00000000" w:rsidP="00000000" w:rsidRDefault="00000000" w:rsidRPr="00000000">
      <w:pPr>
        <w:numPr>
          <w:ilvl w:val="2"/>
          <w:numId w:val="2"/>
        </w:numPr>
        <w:ind w:left="2160" w:hanging="360"/>
        <w:contextualSpacing w:val="1"/>
        <w:rPr/>
      </w:pP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controller do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defaults finder: :find_by_slug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end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app/admin/Album.rb</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permit_params :title, :cover, :genre_id, :artist_id</w:t>
      </w:r>
    </w:p>
    <w:p w:rsidR="00000000" w:rsidDel="00000000" w:rsidP="00000000" w:rsidRDefault="00000000" w:rsidRPr="00000000">
      <w:pPr>
        <w:numPr>
          <w:ilvl w:val="2"/>
          <w:numId w:val="2"/>
        </w:numPr>
        <w:ind w:left="2160" w:hanging="360"/>
        <w:contextualSpacing w:val="1"/>
        <w:rPr/>
      </w:pP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controller do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defaults finder: :find_by_slug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end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app/admin/song.rb</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permit_params :name, :genre_id, :artist_id, :album_id</w:t>
      </w:r>
    </w:p>
    <w:p w:rsidR="00000000" w:rsidDel="00000000" w:rsidP="00000000" w:rsidRDefault="00000000" w:rsidRPr="00000000">
      <w:pPr>
        <w:numPr>
          <w:ilvl w:val="2"/>
          <w:numId w:val="2"/>
        </w:numPr>
        <w:ind w:left="2160" w:hanging="360"/>
        <w:contextualSpacing w:val="1"/>
        <w:rPr/>
      </w:pP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controller do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defaults finder: :find_by_slug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  end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should now be good to go!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dmin@example.com" TargetMode="External"/></Relationships>
</file>