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02.03.03 «Математическое обеспечение и администрирование информационных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«Технология программирования»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преддипломной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18.04.2018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18.05.2018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14-МОА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Бородин Владислав Юрьевич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Марченко Владимир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Кобелева Елизавета Андреевна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Марченков Дмитрий Альбертович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Кононов Степан Леонидович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Дегтярев Виктор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Солодовников Дмитрий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Сафронова Ольга руслановна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Аскеров Максим Русланович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Ляшок Владислав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Кошлич Алина Дмитриевна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Кравцов Ян Михайлович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Алекперова Марина Алексеевна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Кузьмин Сергей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>y7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