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9BCE" w14:textId="77777777" w:rsidR="00D22FB7" w:rsidRDefault="00D22FB7" w:rsidP="00D22FB7">
      <w:pPr>
        <w:pStyle w:val="a3"/>
        <w:jc w:val="center"/>
      </w:pPr>
      <w:r>
        <w:t>Министерство образования и науки Российской Федерации</w:t>
      </w:r>
    </w:p>
    <w:p w14:paraId="7DF4FC0F" w14:textId="77777777" w:rsidR="00D22FB7" w:rsidRDefault="00D22FB7" w:rsidP="00D22FB7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14:paraId="3A76BD91" w14:textId="77777777" w:rsidR="00D22FB7" w:rsidRDefault="00D22FB7" w:rsidP="00D22FB7">
      <w:pPr>
        <w:pStyle w:val="a3"/>
        <w:jc w:val="center"/>
      </w:pPr>
      <w:r>
        <w:t>высшего образования</w:t>
      </w:r>
    </w:p>
    <w:p w14:paraId="78532FBA" w14:textId="77777777" w:rsidR="00D22FB7" w:rsidRDefault="00D22FB7" w:rsidP="00D22FB7">
      <w:pPr>
        <w:pStyle w:val="a3"/>
        <w:jc w:val="center"/>
      </w:pPr>
      <w:r>
        <w:t>МОСКОВСКИЙ ПОЛИТЕХНИЧЕСКИЙ УНИВЕРСИТЕТ</w:t>
      </w:r>
    </w:p>
    <w:p w14:paraId="2A5ADA6C" w14:textId="77777777" w:rsidR="00D22FB7" w:rsidRDefault="00D22FB7" w:rsidP="00D22FB7">
      <w:pPr>
        <w:pStyle w:val="a3"/>
        <w:jc w:val="center"/>
      </w:pPr>
      <w:r>
        <w:t>(МОСКОВСКИЙ ПОЛИТЕХ)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813"/>
        <w:gridCol w:w="1794"/>
        <w:gridCol w:w="341"/>
        <w:gridCol w:w="1432"/>
        <w:gridCol w:w="128"/>
        <w:gridCol w:w="341"/>
        <w:gridCol w:w="210"/>
        <w:gridCol w:w="1163"/>
        <w:gridCol w:w="1123"/>
      </w:tblGrid>
      <w:tr w:rsidR="00D22FB7" w14:paraId="457BAB80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A31C7" w14:textId="77777777" w:rsidR="00D22FB7" w:rsidRDefault="00D22FB7" w:rsidP="005C31F7">
            <w:pPr>
              <w:pStyle w:val="a3"/>
              <w:jc w:val="left"/>
            </w:pPr>
            <w:r>
              <w:t>УДК 339.004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D4A99C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72E0D199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F2192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67B03D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168A04A0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5D8B0" w14:textId="77777777" w:rsidR="00D22FB7" w:rsidRPr="000C61CD" w:rsidRDefault="00D22FB7" w:rsidP="005C31F7">
            <w:pPr>
              <w:pStyle w:val="a3"/>
              <w:jc w:val="left"/>
            </w:pPr>
            <w:r>
              <w:t xml:space="preserve">Рег. </w:t>
            </w:r>
            <w:r>
              <w:rPr>
                <w:lang w:val="en-US"/>
              </w:rPr>
              <w:t>N</w:t>
            </w:r>
            <w:r>
              <w:t xml:space="preserve"> НИОКТР 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E6A663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1A12A314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02DBD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78DAA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3030E94F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6F488" w14:textId="77777777" w:rsidR="00D22FB7" w:rsidRPr="000C61CD" w:rsidRDefault="00D22FB7" w:rsidP="005C31F7">
            <w:pPr>
              <w:pStyle w:val="a3"/>
              <w:jc w:val="left"/>
            </w:pPr>
            <w:r>
              <w:t xml:space="preserve">Рег. </w:t>
            </w:r>
            <w:r>
              <w:rPr>
                <w:lang w:val="en-US"/>
              </w:rPr>
              <w:t>N</w:t>
            </w:r>
            <w:r>
              <w:t xml:space="preserve"> ИКРБС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DFDD13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4613846E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35982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3DB9F3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18EB57CE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C520A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A7440EB" w14:textId="77777777" w:rsidR="00D22FB7" w:rsidRPr="000C61CD" w:rsidRDefault="00D22FB7" w:rsidP="005C31F7">
            <w:pPr>
              <w:pStyle w:val="a3"/>
              <w:jc w:val="left"/>
            </w:pPr>
            <w:r>
              <w:t>УТВЕРЖДАЮ</w:t>
            </w:r>
          </w:p>
        </w:tc>
      </w:tr>
      <w:tr w:rsidR="00D22FB7" w14:paraId="43F59380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44AE9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0A94A7" w14:textId="77777777" w:rsidR="00D22FB7" w:rsidRDefault="00D22FB7" w:rsidP="005C31F7">
            <w:pPr>
              <w:pStyle w:val="a3"/>
              <w:jc w:val="left"/>
            </w:pPr>
            <w:r>
              <w:t>Старший преподаватель</w:t>
            </w:r>
          </w:p>
        </w:tc>
      </w:tr>
      <w:tr w:rsidR="00D22FB7" w14:paraId="11B0F212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85E41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4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4CBC4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9E41C" w14:textId="77777777" w:rsidR="00D22FB7" w:rsidRDefault="00D22FB7" w:rsidP="005C31F7">
            <w:pPr>
              <w:pStyle w:val="a3"/>
              <w:jc w:val="center"/>
            </w:pPr>
            <w:r>
              <w:t>В. М. Чернова</w:t>
            </w:r>
          </w:p>
        </w:tc>
      </w:tr>
      <w:tr w:rsidR="00D22FB7" w14:paraId="08D54520" w14:textId="77777777" w:rsidTr="005C31F7">
        <w:trPr>
          <w:trHeight w:val="1020"/>
        </w:trPr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36598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509D55E1" w14:textId="77777777" w:rsidR="00D22FB7" w:rsidRPr="000C61CD" w:rsidRDefault="00D22FB7" w:rsidP="005C31F7">
            <w:pPr>
              <w:pStyle w:val="a3"/>
              <w:jc w:val="center"/>
            </w:pPr>
            <w:r>
              <w:rPr>
                <w:lang w:val="en-US"/>
              </w:rPr>
              <w:t>“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47487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14:paraId="43272613" w14:textId="77777777" w:rsidR="00D22FB7" w:rsidRPr="000C61CD" w:rsidRDefault="00D22FB7" w:rsidP="005C31F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C883C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14:paraId="40333DC3" w14:textId="77777777" w:rsidR="00D22FB7" w:rsidRDefault="00D22FB7" w:rsidP="005C31F7">
            <w:pPr>
              <w:pStyle w:val="a3"/>
              <w:jc w:val="center"/>
            </w:pPr>
            <w:r>
              <w:t>2021 г.</w:t>
            </w:r>
          </w:p>
        </w:tc>
      </w:tr>
      <w:tr w:rsidR="00D22FB7" w14:paraId="0E30C3E7" w14:textId="77777777" w:rsidTr="005C31F7">
        <w:trPr>
          <w:trHeight w:val="1962"/>
        </w:trPr>
        <w:tc>
          <w:tcPr>
            <w:tcW w:w="934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8C98396" w14:textId="77777777" w:rsidR="00D22FB7" w:rsidRDefault="00D22FB7" w:rsidP="005C31F7">
            <w:pPr>
              <w:pStyle w:val="a3"/>
              <w:jc w:val="center"/>
            </w:pPr>
            <w:r>
              <w:t>ОТЧЕТ</w:t>
            </w:r>
          </w:p>
          <w:p w14:paraId="65C9FCB6" w14:textId="77777777" w:rsidR="00D22FB7" w:rsidRDefault="00D22FB7" w:rsidP="005C31F7">
            <w:pPr>
              <w:pStyle w:val="a3"/>
              <w:jc w:val="center"/>
            </w:pPr>
            <w:r>
              <w:t>ПО ЛАБОРАТОРНОЙ РАБОТЕ</w:t>
            </w:r>
          </w:p>
          <w:p w14:paraId="10F0CFA0" w14:textId="77777777" w:rsidR="00D22FB7" w:rsidRDefault="00D22FB7" w:rsidP="005C31F7">
            <w:pPr>
              <w:pStyle w:val="a3"/>
              <w:jc w:val="center"/>
            </w:pPr>
            <w:r>
              <w:t>Системы управления бизнес-процессами в САПР</w:t>
            </w:r>
          </w:p>
          <w:p w14:paraId="0159EA1F" w14:textId="77777777" w:rsidR="00D22FB7" w:rsidRDefault="00D22FB7" w:rsidP="005C31F7">
            <w:pPr>
              <w:pStyle w:val="a3"/>
              <w:jc w:val="center"/>
            </w:pPr>
            <w:r>
              <w:t>по теме:</w:t>
            </w:r>
          </w:p>
          <w:p w14:paraId="71775531" w14:textId="60A98AC3" w:rsidR="00D22FB7" w:rsidRPr="00D22FB7" w:rsidRDefault="00D22FB7" w:rsidP="005C31F7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IDEF0</w:t>
            </w:r>
          </w:p>
          <w:p w14:paraId="0A0C1FE8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474CAA34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8265E" w14:textId="0658FE1A" w:rsidR="00D22FB7" w:rsidRDefault="00D22FB7" w:rsidP="005C31F7">
            <w:pPr>
              <w:pStyle w:val="a3"/>
              <w:jc w:val="left"/>
            </w:pPr>
            <w:r>
              <w:t>Руководители НИР,</w:t>
            </w: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44DFDB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704CC83C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57F8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7D9F15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68E48BF8" w14:textId="77777777" w:rsidTr="005C31F7"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4CAA9D4F" w14:textId="77777777" w:rsidR="00D22FB7" w:rsidRDefault="00D22FB7" w:rsidP="005C31F7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3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AEC0" w14:textId="77777777" w:rsidR="00D22FB7" w:rsidRDefault="00D22FB7" w:rsidP="005C31F7">
            <w:pPr>
              <w:pStyle w:val="a3"/>
              <w:jc w:val="left"/>
            </w:pPr>
          </w:p>
        </w:tc>
        <w:tc>
          <w:tcPr>
            <w:tcW w:w="29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79C76D" w14:textId="66D4F184" w:rsidR="00D22FB7" w:rsidRDefault="00D22FB7" w:rsidP="005C31F7">
            <w:pPr>
              <w:pStyle w:val="a3"/>
              <w:jc w:val="left"/>
            </w:pPr>
            <w:r>
              <w:t>В. М. Чернова</w:t>
            </w:r>
          </w:p>
        </w:tc>
      </w:tr>
      <w:tr w:rsidR="00D22FB7" w14:paraId="105C6F3D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A8E19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8A293A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6AC5A153" w14:textId="77777777" w:rsidTr="005C31F7">
        <w:tc>
          <w:tcPr>
            <w:tcW w:w="4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4307B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47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64B6CD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34A980D4" w14:textId="77777777" w:rsidTr="005C31F7"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14:paraId="124235EA" w14:textId="77777777" w:rsidR="00D22FB7" w:rsidRDefault="00D22FB7" w:rsidP="005C31F7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3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B0723" w14:textId="77777777" w:rsidR="00D22FB7" w:rsidRDefault="00D22FB7" w:rsidP="005C31F7">
            <w:pPr>
              <w:pStyle w:val="a3"/>
              <w:jc w:val="left"/>
            </w:pPr>
          </w:p>
        </w:tc>
        <w:tc>
          <w:tcPr>
            <w:tcW w:w="29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D74DF" w14:textId="1B0A56BA" w:rsidR="00D22FB7" w:rsidRDefault="00D22FB7" w:rsidP="005C31F7">
            <w:pPr>
              <w:pStyle w:val="a3"/>
              <w:jc w:val="left"/>
            </w:pPr>
            <w:r>
              <w:t xml:space="preserve">И. В. </w:t>
            </w:r>
            <w:proofErr w:type="spellStart"/>
            <w:r>
              <w:t>Кулибаба</w:t>
            </w:r>
            <w:proofErr w:type="spellEnd"/>
          </w:p>
        </w:tc>
      </w:tr>
    </w:tbl>
    <w:p w14:paraId="3ACAD89A" w14:textId="77777777" w:rsidR="00D22FB7" w:rsidRDefault="00D22FB7" w:rsidP="00D22FB7">
      <w:pPr>
        <w:pStyle w:val="a3"/>
        <w:jc w:val="center"/>
      </w:pPr>
    </w:p>
    <w:p w14:paraId="12E451B5" w14:textId="77777777" w:rsidR="00D22FB7" w:rsidRDefault="00D22FB7" w:rsidP="00D22FB7">
      <w:pPr>
        <w:spacing w:line="360" w:lineRule="auto"/>
      </w:pPr>
      <w:r>
        <w:br w:type="page"/>
      </w:r>
    </w:p>
    <w:p w14:paraId="5C1F4459" w14:textId="77777777" w:rsidR="00D22FB7" w:rsidRDefault="00D22FB7" w:rsidP="00D22FB7">
      <w:pPr>
        <w:pStyle w:val="a3"/>
        <w:jc w:val="center"/>
      </w:pPr>
      <w:r>
        <w:lastRenderedPageBreak/>
        <w:t>СПИСОК ИСПОЛНИТЕЛЕЙ</w:t>
      </w:r>
    </w:p>
    <w:p w14:paraId="368E01FE" w14:textId="77777777" w:rsidR="00D22FB7" w:rsidRDefault="00D22FB7" w:rsidP="00D22FB7">
      <w:pPr>
        <w:pStyle w:val="a3"/>
        <w:jc w:val="center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829"/>
      </w:tblGrid>
      <w:tr w:rsidR="00D22FB7" w14:paraId="76FDCFE7" w14:textId="77777777" w:rsidTr="005C31F7">
        <w:tc>
          <w:tcPr>
            <w:tcW w:w="9345" w:type="dxa"/>
            <w:gridSpan w:val="3"/>
          </w:tcPr>
          <w:p w14:paraId="00EF4A30" w14:textId="77777777" w:rsidR="00D22FB7" w:rsidRDefault="00D22FB7" w:rsidP="00B65807">
            <w:pPr>
              <w:pStyle w:val="a3"/>
              <w:jc w:val="center"/>
            </w:pPr>
            <w:r>
              <w:t>Федеральное государственное автономное образовательное учреждение высшего образования Московский политехнический университет (Московский Политех)</w:t>
            </w:r>
          </w:p>
        </w:tc>
      </w:tr>
      <w:tr w:rsidR="00D22FB7" w14:paraId="148C982F" w14:textId="77777777" w:rsidTr="005C31F7">
        <w:tc>
          <w:tcPr>
            <w:tcW w:w="3539" w:type="dxa"/>
          </w:tcPr>
          <w:p w14:paraId="021DC12A" w14:textId="77777777" w:rsidR="00D22FB7" w:rsidRDefault="00D22FB7" w:rsidP="005C31F7">
            <w:pPr>
              <w:pStyle w:val="a3"/>
              <w:jc w:val="center"/>
            </w:pPr>
            <w:r>
              <w:t>Студент группы 181-324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A882B05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829" w:type="dxa"/>
          </w:tcPr>
          <w:p w14:paraId="64E73296" w14:textId="77777777" w:rsidR="00D22FB7" w:rsidRDefault="00D22FB7" w:rsidP="005C31F7">
            <w:pPr>
              <w:pStyle w:val="a3"/>
            </w:pPr>
            <w:r>
              <w:t>М. Д. Крюкова</w:t>
            </w:r>
          </w:p>
        </w:tc>
      </w:tr>
      <w:tr w:rsidR="00D22FB7" w14:paraId="49C3A323" w14:textId="77777777" w:rsidTr="005C31F7">
        <w:tc>
          <w:tcPr>
            <w:tcW w:w="3539" w:type="dxa"/>
          </w:tcPr>
          <w:p w14:paraId="70B707EE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8B832E4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829" w:type="dxa"/>
          </w:tcPr>
          <w:p w14:paraId="0D85315E" w14:textId="77777777" w:rsidR="00D22FB7" w:rsidRDefault="00D22FB7" w:rsidP="005C31F7">
            <w:pPr>
              <w:pStyle w:val="a3"/>
              <w:jc w:val="left"/>
            </w:pPr>
            <w:r>
              <w:t>(оформление, реферат, введение, основная часть, заключение)</w:t>
            </w:r>
          </w:p>
        </w:tc>
      </w:tr>
      <w:tr w:rsidR="00D22FB7" w14:paraId="018925F3" w14:textId="77777777" w:rsidTr="005C31F7">
        <w:tc>
          <w:tcPr>
            <w:tcW w:w="3539" w:type="dxa"/>
          </w:tcPr>
          <w:p w14:paraId="71565432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977" w:type="dxa"/>
          </w:tcPr>
          <w:p w14:paraId="17E9043E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829" w:type="dxa"/>
          </w:tcPr>
          <w:p w14:paraId="61547E96" w14:textId="77777777" w:rsidR="00D22FB7" w:rsidRDefault="00D22FB7" w:rsidP="005C31F7">
            <w:pPr>
              <w:pStyle w:val="a3"/>
              <w:jc w:val="center"/>
            </w:pPr>
          </w:p>
        </w:tc>
      </w:tr>
      <w:tr w:rsidR="00D22FB7" w14:paraId="7D167577" w14:textId="77777777" w:rsidTr="005C31F7">
        <w:tc>
          <w:tcPr>
            <w:tcW w:w="3539" w:type="dxa"/>
          </w:tcPr>
          <w:p w14:paraId="05818C82" w14:textId="77777777" w:rsidR="00D22FB7" w:rsidRDefault="00D22FB7" w:rsidP="005C31F7">
            <w:pPr>
              <w:pStyle w:val="a3"/>
              <w:jc w:val="center"/>
            </w:pPr>
            <w:r>
              <w:t>Студент группы 181-324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5F817AA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829" w:type="dxa"/>
          </w:tcPr>
          <w:p w14:paraId="29B0C230" w14:textId="77777777" w:rsidR="00D22FB7" w:rsidRDefault="00D22FB7" w:rsidP="005C31F7">
            <w:pPr>
              <w:pStyle w:val="a3"/>
            </w:pPr>
            <w:r>
              <w:t>А. Е. Лапикова</w:t>
            </w:r>
          </w:p>
        </w:tc>
      </w:tr>
      <w:tr w:rsidR="00D22FB7" w14:paraId="3B6B95B2" w14:textId="77777777" w:rsidTr="005C31F7">
        <w:tc>
          <w:tcPr>
            <w:tcW w:w="3539" w:type="dxa"/>
          </w:tcPr>
          <w:p w14:paraId="61A541C0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BD855C4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829" w:type="dxa"/>
          </w:tcPr>
          <w:p w14:paraId="555F1313" w14:textId="77777777" w:rsidR="00D22FB7" w:rsidRDefault="00D22FB7" w:rsidP="005C31F7">
            <w:pPr>
              <w:pStyle w:val="a3"/>
            </w:pPr>
            <w:r>
              <w:t>(реферат, введение, основная часть, заключение)</w:t>
            </w:r>
          </w:p>
        </w:tc>
      </w:tr>
      <w:tr w:rsidR="00D22FB7" w14:paraId="6EDAD6E3" w14:textId="77777777" w:rsidTr="005C31F7">
        <w:tc>
          <w:tcPr>
            <w:tcW w:w="3539" w:type="dxa"/>
          </w:tcPr>
          <w:p w14:paraId="295AA6AE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977" w:type="dxa"/>
          </w:tcPr>
          <w:p w14:paraId="15B932F6" w14:textId="77777777" w:rsidR="00D22FB7" w:rsidRDefault="00D22FB7" w:rsidP="005C31F7">
            <w:pPr>
              <w:pStyle w:val="a3"/>
              <w:jc w:val="center"/>
            </w:pPr>
          </w:p>
        </w:tc>
        <w:tc>
          <w:tcPr>
            <w:tcW w:w="2829" w:type="dxa"/>
          </w:tcPr>
          <w:p w14:paraId="7CE4C15C" w14:textId="77777777" w:rsidR="00D22FB7" w:rsidRDefault="00D22FB7" w:rsidP="005C31F7">
            <w:pPr>
              <w:pStyle w:val="a3"/>
              <w:jc w:val="center"/>
            </w:pPr>
          </w:p>
        </w:tc>
      </w:tr>
    </w:tbl>
    <w:p w14:paraId="5C72B507" w14:textId="77777777" w:rsidR="00D22FB7" w:rsidRDefault="00D22FB7" w:rsidP="00D22FB7">
      <w:pPr>
        <w:pStyle w:val="a3"/>
        <w:jc w:val="center"/>
      </w:pPr>
    </w:p>
    <w:p w14:paraId="3797C368" w14:textId="77777777" w:rsidR="00D22FB7" w:rsidRDefault="00D22FB7" w:rsidP="00D22FB7">
      <w:pPr>
        <w:spacing w:line="360" w:lineRule="auto"/>
      </w:pPr>
      <w:r>
        <w:br w:type="page"/>
      </w:r>
    </w:p>
    <w:p w14:paraId="54303BE8" w14:textId="77777777" w:rsidR="00D22FB7" w:rsidRDefault="00D22FB7" w:rsidP="00D22FB7">
      <w:pPr>
        <w:pStyle w:val="a3"/>
        <w:jc w:val="center"/>
      </w:pPr>
      <w:r>
        <w:lastRenderedPageBreak/>
        <w:t>РЕФЕРАТ</w:t>
      </w:r>
    </w:p>
    <w:p w14:paraId="597705ED" w14:textId="38E09D8E" w:rsidR="00D22FB7" w:rsidRDefault="00D22FB7" w:rsidP="00D22FB7">
      <w:pPr>
        <w:pStyle w:val="a3"/>
        <w:ind w:firstLine="708"/>
        <w:jc w:val="left"/>
      </w:pPr>
      <w:r>
        <w:t>Отчет 1</w:t>
      </w:r>
      <w:r w:rsidR="00721ED9">
        <w:t>5</w:t>
      </w:r>
      <w:r>
        <w:t xml:space="preserve"> стр., </w:t>
      </w:r>
      <w:r w:rsidR="00D91AE6">
        <w:t>3</w:t>
      </w:r>
      <w:r>
        <w:t xml:space="preserve"> </w:t>
      </w:r>
      <w:proofErr w:type="spellStart"/>
      <w:r>
        <w:t>илл</w:t>
      </w:r>
      <w:proofErr w:type="spellEnd"/>
      <w:r>
        <w:t>., 3 источника.</w:t>
      </w:r>
    </w:p>
    <w:p w14:paraId="462B3C59" w14:textId="1CC60CF3" w:rsidR="00D22FB7" w:rsidRPr="0097233E" w:rsidRDefault="00D91AE6" w:rsidP="00D22FB7">
      <w:pPr>
        <w:pStyle w:val="a3"/>
        <w:ind w:firstLine="708"/>
      </w:pPr>
      <w:r>
        <w:rPr>
          <w:lang w:val="en-US"/>
        </w:rPr>
        <w:t>IDEF</w:t>
      </w:r>
      <w:r w:rsidRPr="003476C6">
        <w:t>0</w:t>
      </w:r>
      <w:r w:rsidR="00D22FB7">
        <w:t xml:space="preserve">, КОНКУРСНОЕ ЗАДАНИЕ, </w:t>
      </w:r>
      <w:r w:rsidR="003476C6">
        <w:rPr>
          <w:lang w:val="en-US"/>
        </w:rPr>
        <w:t>WORLDSKILLS</w:t>
      </w:r>
      <w:r w:rsidR="00D22FB7">
        <w:t xml:space="preserve">, </w:t>
      </w:r>
      <w:r w:rsidR="003476C6">
        <w:t>МОДЕЛИРОВАНИЕ</w:t>
      </w:r>
      <w:r w:rsidR="00D22FB7">
        <w:t xml:space="preserve">, </w:t>
      </w:r>
      <w:r w:rsidR="0097233E">
        <w:t>КОНТЕКСТНАЯ ДИАГРАММА</w:t>
      </w:r>
      <w:r w:rsidR="003476C6">
        <w:t xml:space="preserve">, </w:t>
      </w:r>
      <w:r w:rsidR="0097233E">
        <w:t>ДЕКОМПОЗИЦИЯ</w:t>
      </w:r>
      <w:r w:rsidR="003476C6">
        <w:t>, ИНЖЕНЕРНЫЙ ДИЗАЙН</w:t>
      </w:r>
      <w:r w:rsidR="00D22FB7">
        <w:t xml:space="preserve">, </w:t>
      </w:r>
      <w:r w:rsidR="003476C6">
        <w:rPr>
          <w:lang w:val="en-US"/>
        </w:rPr>
        <w:t>CAD</w:t>
      </w:r>
      <w:r w:rsidR="0097233E">
        <w:t>.</w:t>
      </w:r>
    </w:p>
    <w:p w14:paraId="03B707B7" w14:textId="14C2082F" w:rsidR="00D22FB7" w:rsidRDefault="00D22FB7" w:rsidP="00D22FB7">
      <w:pPr>
        <w:pStyle w:val="a3"/>
      </w:pPr>
      <w:r>
        <w:tab/>
        <w:t>Объектом исследования является бизнес-процесс «</w:t>
      </w:r>
      <w:r w:rsidR="000C3940">
        <w:t>Прове</w:t>
      </w:r>
      <w:r w:rsidR="003476C6">
        <w:t>сти</w:t>
      </w:r>
      <w:r w:rsidR="000C3940">
        <w:t xml:space="preserve"> </w:t>
      </w:r>
      <w:r w:rsidR="003476C6">
        <w:t xml:space="preserve">чемпионат </w:t>
      </w:r>
      <w:proofErr w:type="spellStart"/>
      <w:r>
        <w:t>WorldSkills</w:t>
      </w:r>
      <w:proofErr w:type="spellEnd"/>
      <w:r>
        <w:t xml:space="preserve"> по дисциплине Инженерный дизайн CAD». </w:t>
      </w:r>
    </w:p>
    <w:p w14:paraId="1FAFA1BE" w14:textId="6A9301A6" w:rsidR="00D22FB7" w:rsidRDefault="00D22FB7" w:rsidP="00D22FB7">
      <w:pPr>
        <w:pStyle w:val="a3"/>
      </w:pPr>
      <w:r>
        <w:tab/>
        <w:t>Цель работы: и</w:t>
      </w:r>
      <w:r w:rsidRPr="00F737D5">
        <w:t xml:space="preserve">зучение и получение навыков моделирования </w:t>
      </w:r>
      <w:r w:rsidR="003476C6">
        <w:rPr>
          <w:lang w:val="en-US"/>
        </w:rPr>
        <w:t>IDEF</w:t>
      </w:r>
      <w:r w:rsidR="003476C6" w:rsidRPr="003476C6">
        <w:t>0</w:t>
      </w:r>
      <w:r w:rsidR="003476C6">
        <w:t xml:space="preserve"> диаграмм</w:t>
      </w:r>
      <w:r w:rsidRPr="00F737D5">
        <w:t xml:space="preserve"> в соответствии с </w:t>
      </w:r>
      <w:r w:rsidR="003476C6" w:rsidRPr="003476C6">
        <w:t>Р.1.50.028-2001.</w:t>
      </w:r>
    </w:p>
    <w:p w14:paraId="2FDCBA96" w14:textId="1516E2F7" w:rsidR="00D22FB7" w:rsidRDefault="00D22FB7" w:rsidP="00D22FB7">
      <w:pPr>
        <w:pStyle w:val="a3"/>
      </w:pPr>
      <w:r>
        <w:tab/>
        <w:t>В процессе работы изуч</w:t>
      </w:r>
      <w:r w:rsidR="003476C6">
        <w:t>ался документ с рекомендациями по стандартизации</w:t>
      </w:r>
      <w:r>
        <w:t xml:space="preserve"> </w:t>
      </w:r>
      <w:r w:rsidR="003476C6" w:rsidRPr="003476C6">
        <w:t>Р.1.50.028-2001</w:t>
      </w:r>
      <w:r>
        <w:t xml:space="preserve">, выбиралась среда моделирования для </w:t>
      </w:r>
      <w:r w:rsidR="003476C6">
        <w:t>построение диаграмм</w:t>
      </w:r>
      <w:r>
        <w:t xml:space="preserve">, происходило непосредственное построение </w:t>
      </w:r>
      <w:r w:rsidR="00D91AE6">
        <w:t>контекстной диаграмм</w:t>
      </w:r>
      <w:r w:rsidR="00FF148D">
        <w:t>ы</w:t>
      </w:r>
      <w:r w:rsidR="00D91AE6">
        <w:t xml:space="preserve"> и ее декомпозиций</w:t>
      </w:r>
      <w:r>
        <w:t xml:space="preserve"> и описание</w:t>
      </w:r>
      <w:r w:rsidR="00D91AE6">
        <w:t xml:space="preserve"> этих диаграмм</w:t>
      </w:r>
      <w:r>
        <w:t>.</w:t>
      </w:r>
    </w:p>
    <w:p w14:paraId="41EEC7B0" w14:textId="708F9F5F" w:rsidR="00D22FB7" w:rsidRDefault="00D22FB7" w:rsidP="00D22FB7">
      <w:pPr>
        <w:pStyle w:val="a3"/>
        <w:ind w:firstLine="708"/>
      </w:pPr>
      <w:r>
        <w:t>Результатом работы явля</w:t>
      </w:r>
      <w:r w:rsidR="00FF148D">
        <w:t>ю</w:t>
      </w:r>
      <w:r>
        <w:t>тся смоделированны</w:t>
      </w:r>
      <w:r w:rsidR="00D91AE6">
        <w:t>е</w:t>
      </w:r>
      <w:r w:rsidR="00D91AE6" w:rsidRPr="00D91AE6">
        <w:t xml:space="preserve"> </w:t>
      </w:r>
      <w:r w:rsidR="00D91AE6">
        <w:rPr>
          <w:lang w:val="en-US"/>
        </w:rPr>
        <w:t>IDEF</w:t>
      </w:r>
      <w:r w:rsidR="00D91AE6" w:rsidRPr="00D91AE6">
        <w:t xml:space="preserve">0 </w:t>
      </w:r>
      <w:r w:rsidR="00D91AE6">
        <w:t xml:space="preserve">модели </w:t>
      </w:r>
      <w:r>
        <w:t>и поясняющие к н</w:t>
      </w:r>
      <w:r w:rsidR="00D91AE6">
        <w:t>им</w:t>
      </w:r>
      <w:r>
        <w:t xml:space="preserve"> записи. </w:t>
      </w:r>
    </w:p>
    <w:p w14:paraId="006F7173" w14:textId="77777777" w:rsidR="00D22FB7" w:rsidRDefault="00D22FB7" w:rsidP="00D22FB7">
      <w:pPr>
        <w:pStyle w:val="a3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-21098844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</w:rPr>
      </w:sdtEndPr>
      <w:sdtContent>
        <w:p w14:paraId="4E5FF955" w14:textId="77777777" w:rsidR="00D22FB7" w:rsidRPr="00721ED9" w:rsidRDefault="00D22FB7" w:rsidP="00D22FB7">
          <w:pPr>
            <w:pStyle w:val="a7"/>
            <w:rPr>
              <w:rStyle w:val="10"/>
              <w:rFonts w:cs="Times New Roman"/>
              <w:szCs w:val="28"/>
            </w:rPr>
          </w:pPr>
          <w:r w:rsidRPr="00721ED9">
            <w:rPr>
              <w:rStyle w:val="10"/>
              <w:rFonts w:cs="Times New Roman"/>
              <w:szCs w:val="28"/>
            </w:rPr>
            <w:t>СОДЕРЖАНИЕ</w:t>
          </w:r>
        </w:p>
        <w:p w14:paraId="64CAED3A" w14:textId="107F3F71" w:rsidR="00721ED9" w:rsidRPr="00721ED9" w:rsidRDefault="00D22FB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21E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1E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1E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476646" w:history="1">
            <w:r w:rsidR="00721ED9" w:rsidRPr="00721E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ТЕРМИНЫ И ОПРЕДЕЛЕНИЯ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_Toc83476646 \h </w:instrTex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BBA3D" w14:textId="51305219" w:rsidR="00721ED9" w:rsidRPr="00721ED9" w:rsidRDefault="0018032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3476647" w:history="1">
            <w:r w:rsidR="00721ED9" w:rsidRPr="00721E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ПЕРЕЧЕНЬ СОКРАЩЕНИЙ И ОБОЗНАЧЕНИЙ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_Toc83476647 \h </w:instrTex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48CC6" w14:textId="686A562A" w:rsidR="00721ED9" w:rsidRPr="00721ED9" w:rsidRDefault="0018032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3476648" w:history="1">
            <w:r w:rsidR="00721ED9" w:rsidRPr="00721E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_Toc83476648 \h </w:instrTex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9873B" w14:textId="4903D62B" w:rsidR="00721ED9" w:rsidRPr="00721ED9" w:rsidRDefault="0018032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3476649" w:history="1">
            <w:r w:rsidR="00721ED9" w:rsidRPr="00721E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ОСНОВНАЯ ЧАСТЬ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_Toc83476649 \h </w:instrTex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5D3A8" w14:textId="3E1C59A6" w:rsidR="00721ED9" w:rsidRPr="00721ED9" w:rsidRDefault="0018032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3476650" w:history="1">
            <w:r w:rsidR="00721ED9" w:rsidRPr="00721E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_Toc83476650 \h </w:instrTex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572C1" w14:textId="159221CC" w:rsidR="00721ED9" w:rsidRPr="00721ED9" w:rsidRDefault="0018032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83476651" w:history="1">
            <w:r w:rsidR="00721ED9" w:rsidRPr="00721ED9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_Toc83476651 \h </w:instrTex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21ED9" w:rsidRPr="00721E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2926C" w14:textId="64601BB9" w:rsidR="00D22FB7" w:rsidRDefault="00D22FB7" w:rsidP="00D22FB7">
          <w:pPr>
            <w:spacing w:line="360" w:lineRule="auto"/>
          </w:pPr>
          <w:r w:rsidRPr="00721ED9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14:paraId="201816D2" w14:textId="77777777" w:rsidR="00D22FB7" w:rsidRDefault="00D22FB7" w:rsidP="00D22FB7">
      <w:pPr>
        <w:spacing w:line="360" w:lineRule="auto"/>
      </w:pPr>
      <w:r>
        <w:br w:type="page"/>
      </w:r>
    </w:p>
    <w:p w14:paraId="57304B1B" w14:textId="77777777" w:rsidR="00D22FB7" w:rsidRPr="00AC1DF0" w:rsidRDefault="00D22FB7" w:rsidP="00D22FB7">
      <w:pPr>
        <w:pStyle w:val="1"/>
        <w:jc w:val="center"/>
        <w:rPr>
          <w:b w:val="0"/>
          <w:bCs/>
        </w:rPr>
      </w:pPr>
      <w:bookmarkStart w:id="0" w:name="_Toc83476646"/>
      <w:r w:rsidRPr="00AC1DF0">
        <w:rPr>
          <w:b w:val="0"/>
          <w:bCs/>
        </w:rPr>
        <w:lastRenderedPageBreak/>
        <w:t>ТЕРМИНЫ И ОПРЕДЕЛЕНИЯ</w:t>
      </w:r>
      <w:bookmarkEnd w:id="0"/>
    </w:p>
    <w:p w14:paraId="72BE3C52" w14:textId="77777777" w:rsidR="00D22FB7" w:rsidRDefault="00D22FB7" w:rsidP="00D22FB7">
      <w:pPr>
        <w:pStyle w:val="a3"/>
      </w:pPr>
      <w:r>
        <w:tab/>
        <w:t>В настоящем отчете о НИР применяют следующие термины с соответствующими определениями: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22FB7" w14:paraId="2F9062A9" w14:textId="77777777" w:rsidTr="005C31F7">
        <w:tc>
          <w:tcPr>
            <w:tcW w:w="4672" w:type="dxa"/>
          </w:tcPr>
          <w:p w14:paraId="071D1D1D" w14:textId="298768EB" w:rsidR="00D22FB7" w:rsidRDefault="00C85D80" w:rsidP="005C31F7">
            <w:pPr>
              <w:pStyle w:val="a3"/>
            </w:pPr>
            <w:r w:rsidRPr="006B2D51">
              <w:t>Бизнес-процесс</w:t>
            </w:r>
          </w:p>
        </w:tc>
        <w:tc>
          <w:tcPr>
            <w:tcW w:w="4673" w:type="dxa"/>
          </w:tcPr>
          <w:p w14:paraId="02F296D0" w14:textId="69C3FCB5" w:rsidR="00D22FB7" w:rsidRDefault="00C85D80" w:rsidP="005C31F7">
            <w:pPr>
              <w:pStyle w:val="a3"/>
            </w:pPr>
            <w:r w:rsidRPr="006B2D51">
              <w:t>—</w:t>
            </w:r>
            <w:r>
              <w:t xml:space="preserve"> </w:t>
            </w:r>
            <w:r w:rsidRPr="006B2D51">
              <w:t>совокупность взаимосвязанных мероприятий или работ, направленных на создание определённого продукта или услуги для потребителей</w:t>
            </w:r>
          </w:p>
        </w:tc>
      </w:tr>
      <w:tr w:rsidR="003476C6" w14:paraId="6CACD016" w14:textId="77777777" w:rsidTr="005C31F7">
        <w:tc>
          <w:tcPr>
            <w:tcW w:w="4672" w:type="dxa"/>
          </w:tcPr>
          <w:p w14:paraId="506F5EF8" w14:textId="72BE745A" w:rsidR="003476C6" w:rsidRDefault="003476C6" w:rsidP="003476C6">
            <w:pPr>
              <w:pStyle w:val="a3"/>
            </w:pPr>
            <w:r>
              <w:t xml:space="preserve">Системы автоматизированного проектирования (САПР, CAD) </w:t>
            </w:r>
          </w:p>
        </w:tc>
        <w:tc>
          <w:tcPr>
            <w:tcW w:w="4673" w:type="dxa"/>
          </w:tcPr>
          <w:p w14:paraId="5B9B377E" w14:textId="218BA77E" w:rsidR="003476C6" w:rsidRDefault="003476C6" w:rsidP="003476C6">
            <w:pPr>
              <w:pStyle w:val="a3"/>
            </w:pPr>
            <w:r w:rsidRPr="006B2D51">
              <w:t>—</w:t>
            </w:r>
            <w:r>
              <w:t xml:space="preserve"> автоматизированная система, реализующая информационную технологию выполнения функций проектирования</w:t>
            </w:r>
          </w:p>
        </w:tc>
      </w:tr>
      <w:tr w:rsidR="003476C6" w14:paraId="24FEB95A" w14:textId="77777777" w:rsidTr="005C31F7">
        <w:tc>
          <w:tcPr>
            <w:tcW w:w="4672" w:type="dxa"/>
          </w:tcPr>
          <w:p w14:paraId="3CB7CABD" w14:textId="73572367" w:rsidR="003476C6" w:rsidRDefault="003476C6" w:rsidP="003476C6">
            <w:pPr>
              <w:pStyle w:val="a3"/>
            </w:pPr>
            <w:r>
              <w:t xml:space="preserve">IDEF0 </w:t>
            </w:r>
          </w:p>
        </w:tc>
        <w:tc>
          <w:tcPr>
            <w:tcW w:w="4673" w:type="dxa"/>
          </w:tcPr>
          <w:p w14:paraId="71E97A1E" w14:textId="2E59D1C1" w:rsidR="003476C6" w:rsidRDefault="003476C6" w:rsidP="003476C6">
            <w:pPr>
              <w:pStyle w:val="a3"/>
            </w:pPr>
            <w:r>
              <w:t>— методология, используемая для создания функциональной модели</w:t>
            </w:r>
          </w:p>
        </w:tc>
      </w:tr>
      <w:tr w:rsidR="003476C6" w14:paraId="79FF249C" w14:textId="77777777" w:rsidTr="005C31F7">
        <w:tc>
          <w:tcPr>
            <w:tcW w:w="4672" w:type="dxa"/>
          </w:tcPr>
          <w:p w14:paraId="5B196D43" w14:textId="4E3E8F5A" w:rsidR="003476C6" w:rsidRDefault="003476C6" w:rsidP="003476C6">
            <w:pPr>
              <w:pStyle w:val="a3"/>
            </w:pPr>
            <w:proofErr w:type="spellStart"/>
            <w:r>
              <w:t>WorldSkills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9818CB0" w14:textId="355663C7" w:rsidR="003476C6" w:rsidRDefault="003476C6" w:rsidP="003476C6">
            <w:pPr>
              <w:pStyle w:val="a3"/>
            </w:pPr>
            <w:r w:rsidRPr="006B2D51">
              <w:t>—</w:t>
            </w:r>
            <w:r>
              <w:t xml:space="preserve"> международная некоммерческая ассоциация, целью которой является повышение статуса и стандартов профессиональной подготовки и квалификации по всему миру, популяризация рабочих профессий через проведение международных соревнований по всему миру</w:t>
            </w:r>
          </w:p>
        </w:tc>
      </w:tr>
    </w:tbl>
    <w:p w14:paraId="4C2C6B6F" w14:textId="77777777" w:rsidR="00D22FB7" w:rsidRDefault="00D22FB7" w:rsidP="00D22FB7">
      <w:pPr>
        <w:pStyle w:val="a3"/>
      </w:pPr>
    </w:p>
    <w:p w14:paraId="5F22576A" w14:textId="77777777" w:rsidR="00D22FB7" w:rsidRPr="00BE28A8" w:rsidRDefault="00D22FB7" w:rsidP="00D22FB7">
      <w:pPr>
        <w:pStyle w:val="a3"/>
      </w:pPr>
    </w:p>
    <w:p w14:paraId="43807265" w14:textId="77777777" w:rsidR="00D22FB7" w:rsidRDefault="00D22FB7" w:rsidP="00D22FB7">
      <w:pPr>
        <w:pStyle w:val="a3"/>
      </w:pPr>
      <w:r>
        <w:br w:type="page"/>
      </w:r>
    </w:p>
    <w:p w14:paraId="31B17452" w14:textId="77777777" w:rsidR="00D22FB7" w:rsidRPr="00AC1DF0" w:rsidRDefault="00D22FB7" w:rsidP="00D22FB7">
      <w:pPr>
        <w:pStyle w:val="1"/>
        <w:jc w:val="center"/>
        <w:rPr>
          <w:b w:val="0"/>
          <w:bCs/>
        </w:rPr>
      </w:pPr>
      <w:bookmarkStart w:id="1" w:name="_Toc83476647"/>
      <w:r w:rsidRPr="00AC1DF0">
        <w:rPr>
          <w:b w:val="0"/>
          <w:bCs/>
        </w:rPr>
        <w:lastRenderedPageBreak/>
        <w:t>ПЕРЕЧЕНЬ СОКРАЩЕНИЙ И ОБОЗНАЧЕНИЙ</w:t>
      </w:r>
      <w:bookmarkEnd w:id="1"/>
    </w:p>
    <w:p w14:paraId="7FC82947" w14:textId="77777777" w:rsidR="00D22FB7" w:rsidRDefault="00D22FB7" w:rsidP="00D22FB7">
      <w:pPr>
        <w:pStyle w:val="a3"/>
      </w:pPr>
      <w:r>
        <w:tab/>
        <w:t>В настоящем отчете о НИР применяют следующие сокращения и обозначения: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37C1" w:rsidRPr="003737C1" w14:paraId="6B3CC9C1" w14:textId="77777777" w:rsidTr="005C31F7">
        <w:tc>
          <w:tcPr>
            <w:tcW w:w="4672" w:type="dxa"/>
          </w:tcPr>
          <w:p w14:paraId="47DA00A6" w14:textId="4E74F63E" w:rsidR="003737C1" w:rsidRPr="003737C1" w:rsidRDefault="003737C1" w:rsidP="005C31F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IDEF0</w:t>
            </w:r>
          </w:p>
        </w:tc>
        <w:tc>
          <w:tcPr>
            <w:tcW w:w="4673" w:type="dxa"/>
          </w:tcPr>
          <w:p w14:paraId="1157AAB6" w14:textId="0A87AEBE" w:rsidR="003737C1" w:rsidRPr="003737C1" w:rsidRDefault="003737C1" w:rsidP="003737C1">
            <w:pPr>
              <w:pStyle w:val="a3"/>
              <w:rPr>
                <w:lang w:val="en-US"/>
              </w:rPr>
            </w:pPr>
            <w:r w:rsidRPr="003737C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Pr="003737C1">
              <w:rPr>
                <w:lang w:val="en-US"/>
              </w:rPr>
              <w:t xml:space="preserve">I </w:t>
            </w:r>
            <w:proofErr w:type="spellStart"/>
            <w:r w:rsidRPr="003737C1">
              <w:rPr>
                <w:lang w:val="en-US"/>
              </w:rPr>
              <w:t>DEFinition</w:t>
            </w:r>
            <w:proofErr w:type="spellEnd"/>
            <w:r w:rsidRPr="003737C1">
              <w:rPr>
                <w:lang w:val="en-US"/>
              </w:rPr>
              <w:t xml:space="preserve"> </w:t>
            </w:r>
            <w:r w:rsidRPr="003737C1">
              <w:t>или</w:t>
            </w:r>
            <w:r w:rsidRPr="003737C1">
              <w:rPr>
                <w:lang w:val="en-US"/>
              </w:rPr>
              <w:t xml:space="preserve"> Integrated </w:t>
            </w:r>
            <w:proofErr w:type="spellStart"/>
            <w:r w:rsidRPr="003737C1">
              <w:rPr>
                <w:lang w:val="en-US"/>
              </w:rPr>
              <w:t>DEFinition</w:t>
            </w:r>
            <w:proofErr w:type="spellEnd"/>
          </w:p>
        </w:tc>
      </w:tr>
      <w:tr w:rsidR="00D22FB7" w14:paraId="2B07677F" w14:textId="77777777" w:rsidTr="005C31F7">
        <w:tc>
          <w:tcPr>
            <w:tcW w:w="4672" w:type="dxa"/>
          </w:tcPr>
          <w:p w14:paraId="3CE4918A" w14:textId="77777777" w:rsidR="00D22FB7" w:rsidRDefault="00D22FB7" w:rsidP="005C31F7">
            <w:pPr>
              <w:pStyle w:val="a3"/>
            </w:pPr>
            <w:proofErr w:type="spellStart"/>
            <w:r>
              <w:t>WorldSkills</w:t>
            </w:r>
            <w:proofErr w:type="spellEnd"/>
          </w:p>
        </w:tc>
        <w:tc>
          <w:tcPr>
            <w:tcW w:w="4673" w:type="dxa"/>
          </w:tcPr>
          <w:p w14:paraId="27B021A4" w14:textId="77777777" w:rsidR="00D22FB7" w:rsidRDefault="00D22FB7" w:rsidP="005C31F7">
            <w:pPr>
              <w:pStyle w:val="a3"/>
            </w:pPr>
            <w:r>
              <w:t xml:space="preserve">– </w:t>
            </w:r>
            <w:proofErr w:type="spellStart"/>
            <w:r>
              <w:t>WorldSkills</w:t>
            </w:r>
            <w:proofErr w:type="spellEnd"/>
            <w:r>
              <w:t xml:space="preserve"> International</w:t>
            </w:r>
          </w:p>
        </w:tc>
      </w:tr>
      <w:tr w:rsidR="00D22FB7" w14:paraId="3206AFC9" w14:textId="77777777" w:rsidTr="005C31F7">
        <w:tc>
          <w:tcPr>
            <w:tcW w:w="4672" w:type="dxa"/>
          </w:tcPr>
          <w:p w14:paraId="561A4196" w14:textId="77777777" w:rsidR="00D22FB7" w:rsidRPr="00FB6D1C" w:rsidRDefault="00D22FB7" w:rsidP="005C31F7">
            <w:pPr>
              <w:pStyle w:val="a3"/>
            </w:pPr>
            <w:r>
              <w:t xml:space="preserve">САПР (англ. </w:t>
            </w:r>
            <w:r>
              <w:rPr>
                <w:lang w:val="en-US"/>
              </w:rPr>
              <w:t>CAD</w:t>
            </w:r>
            <w:r>
              <w:t>)</w:t>
            </w:r>
          </w:p>
        </w:tc>
        <w:tc>
          <w:tcPr>
            <w:tcW w:w="4673" w:type="dxa"/>
          </w:tcPr>
          <w:p w14:paraId="4852F826" w14:textId="77777777" w:rsidR="00D22FB7" w:rsidRDefault="00D22FB7" w:rsidP="005C31F7">
            <w:pPr>
              <w:pStyle w:val="a3"/>
            </w:pPr>
            <w:r>
              <w:t>– системы автоматизированного проектирования</w:t>
            </w:r>
          </w:p>
        </w:tc>
      </w:tr>
    </w:tbl>
    <w:p w14:paraId="45926DAA" w14:textId="77777777" w:rsidR="00D22FB7" w:rsidRPr="00BE28A8" w:rsidRDefault="00D22FB7" w:rsidP="00D22FB7">
      <w:pPr>
        <w:pStyle w:val="a3"/>
      </w:pPr>
    </w:p>
    <w:p w14:paraId="1D85DCB7" w14:textId="77777777" w:rsidR="00D22FB7" w:rsidRDefault="00D22FB7" w:rsidP="00D22FB7">
      <w:pPr>
        <w:spacing w:line="360" w:lineRule="auto"/>
      </w:pPr>
      <w:r>
        <w:br w:type="page"/>
      </w:r>
    </w:p>
    <w:p w14:paraId="337116AC" w14:textId="77777777" w:rsidR="00D22FB7" w:rsidRPr="00AC1DF0" w:rsidRDefault="00D22FB7" w:rsidP="00D22FB7">
      <w:pPr>
        <w:pStyle w:val="1"/>
        <w:jc w:val="center"/>
        <w:rPr>
          <w:b w:val="0"/>
          <w:bCs/>
        </w:rPr>
      </w:pPr>
      <w:bookmarkStart w:id="2" w:name="_Toc83476648"/>
      <w:r w:rsidRPr="00AC1DF0">
        <w:rPr>
          <w:b w:val="0"/>
          <w:bCs/>
        </w:rPr>
        <w:lastRenderedPageBreak/>
        <w:t>ВВЕДЕНИЕ</w:t>
      </w:r>
      <w:bookmarkEnd w:id="2"/>
    </w:p>
    <w:p w14:paraId="147F952F" w14:textId="721EF15D" w:rsidR="00D22FB7" w:rsidRDefault="00D22FB7" w:rsidP="00D22FB7">
      <w:pPr>
        <w:pStyle w:val="a3"/>
      </w:pPr>
      <w:r>
        <w:tab/>
        <w:t xml:space="preserve">Данная работа проводилась с целью изучения и получения навыков моделирования бизнес-процессов САПР </w:t>
      </w:r>
      <w:r w:rsidR="000456C2" w:rsidRPr="000456C2">
        <w:t>в соответствии с рекомендациями по стандартизации Р.1.50.028-2001.</w:t>
      </w:r>
    </w:p>
    <w:p w14:paraId="7D8AF799" w14:textId="0E4038C8" w:rsidR="00D22FB7" w:rsidRDefault="00D22FB7" w:rsidP="00D22FB7">
      <w:pPr>
        <w:pStyle w:val="a3"/>
        <w:ind w:firstLine="708"/>
      </w:pPr>
      <w:r>
        <w:t>Исходными данными в данной работе являл</w:t>
      </w:r>
      <w:r w:rsidR="009B22B7">
        <w:t>и</w:t>
      </w:r>
      <w:r>
        <w:t xml:space="preserve">сь </w:t>
      </w:r>
      <w:r w:rsidR="009B22B7">
        <w:t>результаты первой лабораторной работы по данной дисциплине</w:t>
      </w:r>
      <w:r>
        <w:t xml:space="preserve">. </w:t>
      </w:r>
    </w:p>
    <w:p w14:paraId="5749AC61" w14:textId="54A779D5" w:rsidR="00D22FB7" w:rsidRDefault="00D22FB7" w:rsidP="00D22FB7">
      <w:pPr>
        <w:pStyle w:val="a3"/>
        <w:ind w:firstLine="708"/>
      </w:pPr>
      <w:r>
        <w:t>Основные задачи: изучение</w:t>
      </w:r>
      <w:r w:rsidR="00AA3E70" w:rsidRPr="00AA3E70">
        <w:t xml:space="preserve"> </w:t>
      </w:r>
      <w:r w:rsidR="00AA3E70">
        <w:t>рекомендаций по стандартизации</w:t>
      </w:r>
      <w:r>
        <w:t xml:space="preserve">, </w:t>
      </w:r>
      <w:r w:rsidR="00AA3E70">
        <w:t>выбор среды моделирования</w:t>
      </w:r>
      <w:r w:rsidR="000456C2">
        <w:t>,</w:t>
      </w:r>
      <w:r>
        <w:t xml:space="preserve">  </w:t>
      </w:r>
      <w:r w:rsidR="00AA3E70">
        <w:t xml:space="preserve">разработка контекстной диаграммы </w:t>
      </w:r>
      <w:r w:rsidR="000456C2">
        <w:t xml:space="preserve">рассматриваемого бизнес-процесса </w:t>
      </w:r>
      <w:r w:rsidR="00AA3E70">
        <w:t xml:space="preserve">и ее декомпозиции </w:t>
      </w:r>
      <w:r w:rsidR="000456C2">
        <w:t>в виде</w:t>
      </w:r>
      <w:r w:rsidR="00AA3E70">
        <w:t xml:space="preserve"> </w:t>
      </w:r>
      <w:r w:rsidR="00AA3E70">
        <w:rPr>
          <w:lang w:val="en-US"/>
        </w:rPr>
        <w:t>IDEF</w:t>
      </w:r>
      <w:r w:rsidR="00AA3E70" w:rsidRPr="00AA3E70">
        <w:t xml:space="preserve">0 </w:t>
      </w:r>
      <w:r w:rsidR="00AA3E70">
        <w:rPr>
          <w:lang w:val="en-US"/>
        </w:rPr>
        <w:t>AS</w:t>
      </w:r>
      <w:r w:rsidR="00AA3E70" w:rsidRPr="00AA3E70">
        <w:t>-</w:t>
      </w:r>
      <w:r w:rsidR="00AA3E70">
        <w:rPr>
          <w:lang w:val="en-US"/>
        </w:rPr>
        <w:t>IS</w:t>
      </w:r>
      <w:r>
        <w:t>, описание</w:t>
      </w:r>
      <w:r w:rsidR="000456C2">
        <w:t xml:space="preserve"> диаграмм</w:t>
      </w:r>
      <w:r>
        <w:t>.</w:t>
      </w:r>
    </w:p>
    <w:p w14:paraId="4066F28F" w14:textId="12C976E6" w:rsidR="00D22FB7" w:rsidRDefault="00D22FB7" w:rsidP="00D22FB7">
      <w:pPr>
        <w:pStyle w:val="a3"/>
        <w:ind w:firstLine="708"/>
      </w:pPr>
      <w:r>
        <w:t xml:space="preserve">Подготовлен отчет о </w:t>
      </w:r>
      <w:r w:rsidR="000456C2" w:rsidRPr="000456C2">
        <w:t>получени</w:t>
      </w:r>
      <w:r w:rsidR="000456C2">
        <w:t>и</w:t>
      </w:r>
      <w:r w:rsidR="000456C2" w:rsidRPr="000456C2">
        <w:t xml:space="preserve"> навыков моделирования бизнес-процессов в соответствии с рекомендациями по стандартизации Р.1.50.028-2001.</w:t>
      </w:r>
      <w:r w:rsidR="000456C2">
        <w:t xml:space="preserve"> </w:t>
      </w:r>
    </w:p>
    <w:p w14:paraId="48743250" w14:textId="77777777" w:rsidR="00D22FB7" w:rsidRPr="00BE28A8" w:rsidRDefault="00D22FB7" w:rsidP="00D22FB7">
      <w:pPr>
        <w:pStyle w:val="a3"/>
      </w:pPr>
    </w:p>
    <w:p w14:paraId="2CBB0327" w14:textId="77777777" w:rsidR="00D22FB7" w:rsidRDefault="00D22FB7" w:rsidP="00D22FB7">
      <w:pPr>
        <w:spacing w:line="360" w:lineRule="auto"/>
      </w:pPr>
      <w:r>
        <w:br w:type="page"/>
      </w:r>
    </w:p>
    <w:p w14:paraId="1D74ABB6" w14:textId="3ABB2B12" w:rsidR="00D22FB7" w:rsidRDefault="00D22FB7" w:rsidP="00D22FB7">
      <w:pPr>
        <w:pStyle w:val="1"/>
        <w:jc w:val="center"/>
        <w:rPr>
          <w:b w:val="0"/>
          <w:bCs/>
        </w:rPr>
      </w:pPr>
      <w:bookmarkStart w:id="3" w:name="_Toc83476649"/>
      <w:r w:rsidRPr="00AC1DF0">
        <w:rPr>
          <w:b w:val="0"/>
          <w:bCs/>
        </w:rPr>
        <w:lastRenderedPageBreak/>
        <w:t>ОСНОВНАЯ ЧАСТЬ</w:t>
      </w:r>
      <w:bookmarkEnd w:id="3"/>
    </w:p>
    <w:p w14:paraId="1D2931D6" w14:textId="77777777" w:rsidR="00FF5010" w:rsidRPr="00AC1DF0" w:rsidRDefault="00FF5010" w:rsidP="00FF5010">
      <w:pPr>
        <w:pStyle w:val="a9"/>
        <w:ind w:firstLine="360"/>
      </w:pPr>
      <w:r w:rsidRPr="00AC1DF0">
        <w:t>Обоснование выбора среды моделирования</w:t>
      </w:r>
    </w:p>
    <w:p w14:paraId="5069B343" w14:textId="77777777" w:rsidR="00FF5010" w:rsidRDefault="00FF5010" w:rsidP="00FF5010">
      <w:pPr>
        <w:pStyle w:val="a3"/>
        <w:ind w:firstLine="360"/>
      </w:pPr>
      <w:r>
        <w:t xml:space="preserve">Для построения диаграмм </w:t>
      </w:r>
      <w:r>
        <w:rPr>
          <w:lang w:val="en-US"/>
        </w:rPr>
        <w:t>IDEF</w:t>
      </w:r>
      <w:r w:rsidRPr="00FF5010">
        <w:t>0</w:t>
      </w:r>
      <w:r>
        <w:t xml:space="preserve"> необходимо прежде всего выбрать среду ее моделирования. Она должна соответствовать следующим критериям: </w:t>
      </w:r>
    </w:p>
    <w:p w14:paraId="020EE6FD" w14:textId="77777777" w:rsidR="00FF5010" w:rsidRDefault="00FF5010" w:rsidP="00FF5010">
      <w:pPr>
        <w:pStyle w:val="a3"/>
        <w:numPr>
          <w:ilvl w:val="0"/>
          <w:numId w:val="1"/>
        </w:numPr>
      </w:pPr>
      <w:r>
        <w:t>онлайн-сервисное приложение (для командной работы и сохранения памяти компьютера);</w:t>
      </w:r>
    </w:p>
    <w:p w14:paraId="10C01CA1" w14:textId="77777777" w:rsidR="00FF5010" w:rsidRDefault="00FF5010" w:rsidP="00FF5010">
      <w:pPr>
        <w:pStyle w:val="a3"/>
        <w:numPr>
          <w:ilvl w:val="0"/>
          <w:numId w:val="1"/>
        </w:numPr>
      </w:pPr>
      <w:r>
        <w:t>бесплатный доступ;</w:t>
      </w:r>
    </w:p>
    <w:p w14:paraId="3517001E" w14:textId="77777777" w:rsidR="00FF5010" w:rsidRDefault="00FF5010" w:rsidP="00FF5010">
      <w:pPr>
        <w:pStyle w:val="a3"/>
        <w:numPr>
          <w:ilvl w:val="0"/>
          <w:numId w:val="1"/>
        </w:numPr>
      </w:pPr>
      <w:r>
        <w:t>полный набор инструментов для создания блок-схемы алгоритма;</w:t>
      </w:r>
    </w:p>
    <w:p w14:paraId="4E6C4F25" w14:textId="77777777" w:rsidR="00FF5010" w:rsidRDefault="00FF5010" w:rsidP="00FF5010">
      <w:pPr>
        <w:pStyle w:val="a3"/>
        <w:numPr>
          <w:ilvl w:val="0"/>
          <w:numId w:val="1"/>
        </w:numPr>
      </w:pPr>
      <w:r>
        <w:t>понятный интерфейс;</w:t>
      </w:r>
    </w:p>
    <w:p w14:paraId="2C252CE3" w14:textId="77777777" w:rsidR="00FF5010" w:rsidRDefault="00FF5010" w:rsidP="00FF5010">
      <w:pPr>
        <w:pStyle w:val="a3"/>
        <w:numPr>
          <w:ilvl w:val="0"/>
          <w:numId w:val="1"/>
        </w:numPr>
      </w:pPr>
      <w:r>
        <w:t>сохранение работы в разных форматах;</w:t>
      </w:r>
    </w:p>
    <w:p w14:paraId="2937D044" w14:textId="77777777" w:rsidR="00FF5010" w:rsidRDefault="00FF5010" w:rsidP="00FF5010">
      <w:pPr>
        <w:pStyle w:val="a3"/>
        <w:numPr>
          <w:ilvl w:val="0"/>
          <w:numId w:val="1"/>
        </w:numPr>
      </w:pPr>
      <w:r>
        <w:t xml:space="preserve">легкий доступ к сервису. </w:t>
      </w:r>
    </w:p>
    <w:p w14:paraId="39701D84" w14:textId="24334802" w:rsidR="00FF5010" w:rsidRPr="00FF5010" w:rsidRDefault="00FF5010" w:rsidP="00FF5010">
      <w:pPr>
        <w:pStyle w:val="a3"/>
        <w:ind w:left="360"/>
      </w:pPr>
      <w:r>
        <w:t xml:space="preserve">Для работы был выбран отвечающий поставленным требованиям сервис </w:t>
      </w:r>
      <w:r>
        <w:rPr>
          <w:lang w:val="en-US"/>
        </w:rPr>
        <w:t>draw</w:t>
      </w:r>
      <w:r w:rsidRPr="009D52E5">
        <w:t>.</w:t>
      </w:r>
      <w:r>
        <w:rPr>
          <w:lang w:val="en-US"/>
        </w:rPr>
        <w:t>io</w:t>
      </w:r>
      <w:r>
        <w:t>.</w:t>
      </w:r>
    </w:p>
    <w:p w14:paraId="1FEC35F8" w14:textId="19299006" w:rsidR="00D22FB7" w:rsidRDefault="00D22FB7" w:rsidP="00D22FB7">
      <w:pPr>
        <w:pStyle w:val="a9"/>
        <w:ind w:firstLine="708"/>
      </w:pPr>
      <w:r w:rsidRPr="00AC1DF0">
        <w:t>Описание бизнес-процесса</w:t>
      </w:r>
      <w:r w:rsidR="00546C88">
        <w:t xml:space="preserve"> и контекстная диаграмма</w:t>
      </w:r>
    </w:p>
    <w:p w14:paraId="16613ED6" w14:textId="531508DA" w:rsidR="00B75FC4" w:rsidRPr="00B75FC4" w:rsidRDefault="00B75FC4" w:rsidP="00B75FC4">
      <w:pPr>
        <w:rPr>
          <w:lang w:eastAsia="ko-KR"/>
        </w:rPr>
      </w:pPr>
      <w:r>
        <w:rPr>
          <w:lang w:eastAsia="ko-KR"/>
        </w:rPr>
        <w:tab/>
        <w:t xml:space="preserve">Для разработки контекстной диаграммы </w:t>
      </w:r>
      <w:r>
        <w:rPr>
          <w:lang w:val="en-US" w:eastAsia="ko-KR"/>
        </w:rPr>
        <w:t>IDEF</w:t>
      </w:r>
      <w:r w:rsidRPr="00604783">
        <w:rPr>
          <w:lang w:eastAsia="ko-KR"/>
        </w:rPr>
        <w:t>0</w:t>
      </w:r>
      <w:r>
        <w:rPr>
          <w:lang w:eastAsia="ko-KR"/>
        </w:rPr>
        <w:t xml:space="preserve"> </w:t>
      </w:r>
      <w:r>
        <w:rPr>
          <w:lang w:val="en-US" w:eastAsia="ko-KR"/>
        </w:rPr>
        <w:t>AS</w:t>
      </w:r>
      <w:r w:rsidRPr="00604783">
        <w:rPr>
          <w:lang w:eastAsia="ko-KR"/>
        </w:rPr>
        <w:t>-</w:t>
      </w:r>
      <w:r>
        <w:rPr>
          <w:lang w:val="en-US" w:eastAsia="ko-KR"/>
        </w:rPr>
        <w:t>IS</w:t>
      </w:r>
      <w:r>
        <w:rPr>
          <w:lang w:eastAsia="ko-KR"/>
        </w:rPr>
        <w:t xml:space="preserve"> и ее </w:t>
      </w:r>
      <w:r w:rsidR="009B22B7">
        <w:rPr>
          <w:lang w:eastAsia="ko-KR"/>
        </w:rPr>
        <w:t>де</w:t>
      </w:r>
      <w:r>
        <w:rPr>
          <w:lang w:eastAsia="ko-KR"/>
        </w:rPr>
        <w:t>композици</w:t>
      </w:r>
      <w:r w:rsidR="009B22B7">
        <w:rPr>
          <w:lang w:eastAsia="ko-KR"/>
        </w:rPr>
        <w:t>и</w:t>
      </w:r>
      <w:r>
        <w:rPr>
          <w:lang w:eastAsia="ko-KR"/>
        </w:rPr>
        <w:t xml:space="preserve"> был выбран следующий бизнес-процесс: </w:t>
      </w:r>
      <w:r w:rsidRPr="00B75FC4">
        <w:rPr>
          <w:lang w:eastAsia="ko-KR"/>
        </w:rPr>
        <w:t xml:space="preserve">Провести </w:t>
      </w:r>
      <w:proofErr w:type="spellStart"/>
      <w:r w:rsidRPr="00B75FC4">
        <w:rPr>
          <w:lang w:eastAsia="ko-KR"/>
        </w:rPr>
        <w:t>внутривузовский</w:t>
      </w:r>
      <w:proofErr w:type="spellEnd"/>
      <w:r w:rsidRPr="00B75FC4">
        <w:rPr>
          <w:lang w:eastAsia="ko-KR"/>
        </w:rPr>
        <w:t xml:space="preserve"> чемпионат </w:t>
      </w:r>
      <w:proofErr w:type="spellStart"/>
      <w:r w:rsidRPr="00B75FC4">
        <w:rPr>
          <w:lang w:eastAsia="ko-KR"/>
        </w:rPr>
        <w:t>WorldSkills</w:t>
      </w:r>
      <w:proofErr w:type="spellEnd"/>
      <w:r w:rsidRPr="00B75FC4">
        <w:rPr>
          <w:lang w:eastAsia="ko-KR"/>
        </w:rPr>
        <w:t xml:space="preserve"> по дисциплине Инженерный дизайн CAD</w:t>
      </w:r>
      <w:r>
        <w:rPr>
          <w:lang w:eastAsia="ko-KR"/>
        </w:rPr>
        <w:t>.</w:t>
      </w:r>
    </w:p>
    <w:p w14:paraId="689AD89D" w14:textId="372A2144" w:rsidR="00604783" w:rsidRDefault="00604783" w:rsidP="00604783">
      <w:pPr>
        <w:rPr>
          <w:lang w:eastAsia="ko-KR"/>
        </w:rPr>
      </w:pPr>
      <w:r>
        <w:rPr>
          <w:lang w:eastAsia="ko-KR"/>
        </w:rPr>
        <w:tab/>
        <w:t xml:space="preserve">Целью выбранного бизнес-процесса является организация и проведение честного чемпионата в Московском Политехе. Под честным чемпионатом подразумевается следующее: </w:t>
      </w:r>
    </w:p>
    <w:p w14:paraId="1E05283A" w14:textId="643637A1" w:rsidR="00604783" w:rsidRDefault="00604783" w:rsidP="00604783">
      <w:pPr>
        <w:pStyle w:val="ad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участники компетентны в дисциплине инженерный дизайн </w:t>
      </w:r>
      <w:r>
        <w:rPr>
          <w:lang w:val="en-US" w:eastAsia="ko-KR"/>
        </w:rPr>
        <w:t>CAD</w:t>
      </w:r>
      <w:r>
        <w:rPr>
          <w:lang w:eastAsia="ko-KR"/>
        </w:rPr>
        <w:t>;</w:t>
      </w:r>
    </w:p>
    <w:p w14:paraId="664AEF57" w14:textId="47FFB11B" w:rsidR="00604783" w:rsidRDefault="00604783" w:rsidP="00604783">
      <w:pPr>
        <w:pStyle w:val="ad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участники не знакомы с выданным на соревновании конкурсным заданием;</w:t>
      </w:r>
    </w:p>
    <w:p w14:paraId="373A3E30" w14:textId="40587E5D" w:rsidR="00604783" w:rsidRDefault="00604783" w:rsidP="00604783">
      <w:pPr>
        <w:pStyle w:val="ad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чемпионат соблюдает регламент проведения соревнований </w:t>
      </w:r>
      <w:r>
        <w:rPr>
          <w:lang w:val="en-US" w:eastAsia="ko-KR"/>
        </w:rPr>
        <w:t>WorldSkills</w:t>
      </w:r>
      <w:r>
        <w:rPr>
          <w:lang w:eastAsia="ko-KR"/>
        </w:rPr>
        <w:t>;</w:t>
      </w:r>
    </w:p>
    <w:p w14:paraId="10F197B1" w14:textId="23814CD8" w:rsidR="00604783" w:rsidRDefault="00604783" w:rsidP="00604783">
      <w:pPr>
        <w:pStyle w:val="ad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эксперты оценивают</w:t>
      </w:r>
      <w:r w:rsidR="009B22B7">
        <w:rPr>
          <w:lang w:eastAsia="ko-KR"/>
        </w:rPr>
        <w:t xml:space="preserve"> работы</w:t>
      </w:r>
      <w:r>
        <w:rPr>
          <w:lang w:eastAsia="ko-KR"/>
        </w:rPr>
        <w:t xml:space="preserve"> по установленным критериям;</w:t>
      </w:r>
    </w:p>
    <w:p w14:paraId="4B3C6A08" w14:textId="161D09FB" w:rsidR="00604783" w:rsidRDefault="00604783" w:rsidP="00604783">
      <w:pPr>
        <w:pStyle w:val="ad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награждается студент, набравший большее количество баллов.</w:t>
      </w:r>
    </w:p>
    <w:p w14:paraId="731499B4" w14:textId="296D3FCB" w:rsidR="00604783" w:rsidRDefault="00604783" w:rsidP="00604783">
      <w:pPr>
        <w:ind w:firstLine="360"/>
        <w:rPr>
          <w:lang w:eastAsia="ko-KR"/>
        </w:rPr>
      </w:pPr>
      <w:r>
        <w:rPr>
          <w:lang w:eastAsia="ko-KR"/>
        </w:rPr>
        <w:t>При моделировании диаграммы</w:t>
      </w:r>
      <w:r w:rsidRPr="00604783">
        <w:rPr>
          <w:lang w:eastAsia="ko-KR"/>
        </w:rPr>
        <w:t xml:space="preserve"> </w:t>
      </w:r>
      <w:r>
        <w:rPr>
          <w:lang w:val="en-US" w:eastAsia="ko-KR"/>
        </w:rPr>
        <w:t>IDEF</w:t>
      </w:r>
      <w:r w:rsidRPr="00604783">
        <w:rPr>
          <w:lang w:eastAsia="ko-KR"/>
        </w:rPr>
        <w:t>0</w:t>
      </w:r>
      <w:r>
        <w:rPr>
          <w:lang w:eastAsia="ko-KR"/>
        </w:rPr>
        <w:t xml:space="preserve"> </w:t>
      </w:r>
      <w:r>
        <w:rPr>
          <w:lang w:val="en-US" w:eastAsia="ko-KR"/>
        </w:rPr>
        <w:t>AS</w:t>
      </w:r>
      <w:r w:rsidRPr="00604783">
        <w:rPr>
          <w:lang w:eastAsia="ko-KR"/>
        </w:rPr>
        <w:t>-</w:t>
      </w:r>
      <w:r>
        <w:rPr>
          <w:lang w:val="en-US" w:eastAsia="ko-KR"/>
        </w:rPr>
        <w:t>IS</w:t>
      </w:r>
      <w:r>
        <w:rPr>
          <w:lang w:eastAsia="ko-KR"/>
        </w:rPr>
        <w:t xml:space="preserve"> бизнес-процесс рассматривался с точки зрения организатора </w:t>
      </w:r>
      <w:proofErr w:type="spellStart"/>
      <w:r w:rsidR="00B75FC4">
        <w:rPr>
          <w:lang w:eastAsia="ko-KR"/>
        </w:rPr>
        <w:t>внутривузовского</w:t>
      </w:r>
      <w:proofErr w:type="spellEnd"/>
      <w:r w:rsidR="00B75FC4">
        <w:rPr>
          <w:lang w:eastAsia="ko-KR"/>
        </w:rPr>
        <w:t xml:space="preserve"> </w:t>
      </w:r>
      <w:r>
        <w:rPr>
          <w:lang w:eastAsia="ko-KR"/>
        </w:rPr>
        <w:t>соревновани</w:t>
      </w:r>
      <w:r w:rsidR="00B75FC4">
        <w:rPr>
          <w:lang w:eastAsia="ko-KR"/>
        </w:rPr>
        <w:t xml:space="preserve">я </w:t>
      </w:r>
      <w:r w:rsidR="00B75FC4">
        <w:rPr>
          <w:lang w:val="en-US" w:eastAsia="ko-KR"/>
        </w:rPr>
        <w:t>WorldSkills</w:t>
      </w:r>
      <w:r>
        <w:rPr>
          <w:lang w:eastAsia="ko-KR"/>
        </w:rPr>
        <w:t xml:space="preserve">. </w:t>
      </w:r>
    </w:p>
    <w:p w14:paraId="0AC6BFBE" w14:textId="5DA1218A" w:rsidR="00604783" w:rsidRDefault="00604783" w:rsidP="00604783">
      <w:pPr>
        <w:ind w:firstLine="360"/>
        <w:rPr>
          <w:lang w:eastAsia="ko-KR"/>
        </w:rPr>
      </w:pPr>
      <w:r>
        <w:rPr>
          <w:lang w:eastAsia="ko-KR"/>
        </w:rPr>
        <w:t xml:space="preserve">На вход бизнес-процесса принимается банк с конкурсными заданиями прошлых лет, </w:t>
      </w:r>
      <w:r w:rsidR="009B22B7">
        <w:rPr>
          <w:lang w:eastAsia="ko-KR"/>
        </w:rPr>
        <w:t>этим</w:t>
      </w:r>
      <w:r>
        <w:rPr>
          <w:lang w:eastAsia="ko-KR"/>
        </w:rPr>
        <w:t xml:space="preserve"> нарушается второй пункт честного принципа соревнований</w:t>
      </w:r>
      <w:r w:rsidR="009B22B7">
        <w:rPr>
          <w:lang w:eastAsia="ko-KR"/>
        </w:rPr>
        <w:t xml:space="preserve"> (так как студентам под силу найти старые задания в открытых источниках, и они будут уже частично или полностью подготовлены к чемпионату). Таким </w:t>
      </w:r>
      <w:r w:rsidR="009B22B7">
        <w:rPr>
          <w:lang w:eastAsia="ko-KR"/>
        </w:rPr>
        <w:lastRenderedPageBreak/>
        <w:t>образом, для достижения цели данный бизнес-процесс нуждается в корректировке.</w:t>
      </w:r>
      <w:r>
        <w:rPr>
          <w:lang w:eastAsia="ko-KR"/>
        </w:rPr>
        <w:t xml:space="preserve"> </w:t>
      </w:r>
    </w:p>
    <w:p w14:paraId="12D091C8" w14:textId="1CCF2208" w:rsidR="00B75FC4" w:rsidRDefault="00B75FC4" w:rsidP="00546C88">
      <w:pPr>
        <w:ind w:firstLine="360"/>
        <w:rPr>
          <w:lang w:eastAsia="ko-KR"/>
        </w:rPr>
      </w:pPr>
      <w:proofErr w:type="spellStart"/>
      <w:r>
        <w:rPr>
          <w:lang w:eastAsia="ko-KR"/>
        </w:rPr>
        <w:t>Внутривузовский</w:t>
      </w:r>
      <w:proofErr w:type="spellEnd"/>
      <w:r>
        <w:rPr>
          <w:lang w:eastAsia="ko-KR"/>
        </w:rPr>
        <w:t xml:space="preserve"> чемпионат проводится с соблюдением регламентирующих документов соревнований </w:t>
      </w:r>
      <w:r>
        <w:rPr>
          <w:lang w:val="en-US" w:eastAsia="ko-KR"/>
        </w:rPr>
        <w:t>WorldSkills</w:t>
      </w:r>
      <w:r w:rsidRPr="00B75FC4">
        <w:rPr>
          <w:lang w:eastAsia="ko-KR"/>
        </w:rPr>
        <w:t>.</w:t>
      </w:r>
      <w:r w:rsidR="00546C88">
        <w:rPr>
          <w:lang w:eastAsia="ko-KR"/>
        </w:rPr>
        <w:t xml:space="preserve"> За управлением следят организаторы движения </w:t>
      </w:r>
      <w:proofErr w:type="spellStart"/>
      <w:r w:rsidR="00546C88">
        <w:rPr>
          <w:lang w:eastAsia="ko-KR"/>
        </w:rPr>
        <w:t>WorldSkills</w:t>
      </w:r>
      <w:proofErr w:type="spellEnd"/>
      <w:r w:rsidR="00546C88">
        <w:rPr>
          <w:lang w:eastAsia="ko-KR"/>
        </w:rPr>
        <w:t xml:space="preserve"> в Московском Политехе. </w:t>
      </w:r>
    </w:p>
    <w:p w14:paraId="51595A28" w14:textId="0BEB8222" w:rsidR="00546C88" w:rsidRDefault="00546C88" w:rsidP="00546C88">
      <w:pPr>
        <w:ind w:firstLine="360"/>
        <w:rPr>
          <w:lang w:eastAsia="ko-KR"/>
        </w:rPr>
      </w:pPr>
      <w:r>
        <w:rPr>
          <w:lang w:eastAsia="ko-KR"/>
        </w:rPr>
        <w:t xml:space="preserve">На выходе бизнес-процесса изготавливаются документы отчетности соревнований. </w:t>
      </w:r>
    </w:p>
    <w:p w14:paraId="64EC16D6" w14:textId="6C148530" w:rsidR="00FF5010" w:rsidRDefault="00FF5010" w:rsidP="00546C88">
      <w:pPr>
        <w:ind w:firstLine="360"/>
        <w:rPr>
          <w:lang w:eastAsia="ko-KR"/>
        </w:rPr>
      </w:pPr>
      <w:r>
        <w:rPr>
          <w:lang w:eastAsia="ko-KR"/>
        </w:rPr>
        <w:t xml:space="preserve">В результате бизнес-процесса получается контекстная диаграмма, представленная на рисунке 1. </w:t>
      </w:r>
    </w:p>
    <w:p w14:paraId="238BC384" w14:textId="77777777" w:rsidR="00FF5010" w:rsidRDefault="00FF5010" w:rsidP="00FF5010">
      <w:pPr>
        <w:keepNext/>
        <w:ind w:firstLine="360"/>
      </w:pPr>
      <w:r>
        <w:rPr>
          <w:noProof/>
        </w:rPr>
        <w:drawing>
          <wp:inline distT="0" distB="0" distL="0" distR="0" wp14:anchorId="70821B46" wp14:editId="44EABE80">
            <wp:extent cx="5939790" cy="3835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85B6" w14:textId="4021CB93" w:rsidR="00FF5010" w:rsidRPr="00FF5010" w:rsidRDefault="00FF5010" w:rsidP="00FF5010">
      <w:pPr>
        <w:pStyle w:val="ae"/>
        <w:jc w:val="center"/>
        <w:rPr>
          <w:i w:val="0"/>
          <w:iCs w:val="0"/>
          <w:color w:val="auto"/>
          <w:sz w:val="28"/>
          <w:szCs w:val="28"/>
          <w:lang w:eastAsia="ko-KR"/>
        </w:rPr>
      </w:pPr>
      <w:r w:rsidRPr="00FF501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F5010">
        <w:rPr>
          <w:i w:val="0"/>
          <w:iCs w:val="0"/>
          <w:color w:val="auto"/>
          <w:sz w:val="28"/>
          <w:szCs w:val="28"/>
        </w:rPr>
        <w:fldChar w:fldCharType="begin"/>
      </w:r>
      <w:r w:rsidRPr="00FF501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F5010">
        <w:rPr>
          <w:i w:val="0"/>
          <w:iCs w:val="0"/>
          <w:color w:val="auto"/>
          <w:sz w:val="28"/>
          <w:szCs w:val="28"/>
        </w:rPr>
        <w:fldChar w:fldCharType="separate"/>
      </w:r>
      <w:r w:rsidR="003476C6">
        <w:rPr>
          <w:i w:val="0"/>
          <w:iCs w:val="0"/>
          <w:noProof/>
          <w:color w:val="auto"/>
          <w:sz w:val="28"/>
          <w:szCs w:val="28"/>
        </w:rPr>
        <w:t>1</w:t>
      </w:r>
      <w:r w:rsidRPr="00FF5010">
        <w:rPr>
          <w:i w:val="0"/>
          <w:iCs w:val="0"/>
          <w:color w:val="auto"/>
          <w:sz w:val="28"/>
          <w:szCs w:val="28"/>
        </w:rPr>
        <w:fldChar w:fldCharType="end"/>
      </w:r>
      <w:r w:rsidRPr="00FF5010">
        <w:rPr>
          <w:i w:val="0"/>
          <w:iCs w:val="0"/>
          <w:color w:val="auto"/>
          <w:sz w:val="28"/>
          <w:szCs w:val="28"/>
        </w:rPr>
        <w:t>. Контекстная диаграмма А-0</w:t>
      </w:r>
    </w:p>
    <w:p w14:paraId="31F66F6F" w14:textId="79FFB6A1" w:rsidR="00D22FB7" w:rsidRPr="00FF5010" w:rsidRDefault="00FF5010" w:rsidP="00090482">
      <w:pPr>
        <w:pStyle w:val="a9"/>
        <w:ind w:firstLine="708"/>
      </w:pPr>
      <w:r>
        <w:t xml:space="preserve">Декомпозиция диаграммы </w:t>
      </w:r>
      <w:r>
        <w:rPr>
          <w:lang w:val="en-US"/>
        </w:rPr>
        <w:t>IDEF</w:t>
      </w:r>
      <w:r w:rsidRPr="00FF5010">
        <w:t xml:space="preserve">0 </w:t>
      </w:r>
      <w:r>
        <w:rPr>
          <w:lang w:val="en-US"/>
        </w:rPr>
        <w:t>A</w:t>
      </w:r>
      <w:r>
        <w:t>-</w:t>
      </w:r>
      <w:r w:rsidRPr="00FF5010">
        <w:t>0</w:t>
      </w:r>
    </w:p>
    <w:p w14:paraId="25EDEF1F" w14:textId="77777777" w:rsidR="00090482" w:rsidRDefault="00D22FB7" w:rsidP="0009048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Смоделированная</w:t>
      </w:r>
      <w:r w:rsidRPr="00AC1DF0">
        <w:rPr>
          <w:rFonts w:cs="Times New Roman"/>
          <w:szCs w:val="28"/>
        </w:rPr>
        <w:t xml:space="preserve"> </w:t>
      </w:r>
      <w:r w:rsidR="00FF5010">
        <w:rPr>
          <w:rFonts w:cs="Times New Roman"/>
          <w:szCs w:val="28"/>
        </w:rPr>
        <w:t>декомпозици</w:t>
      </w:r>
      <w:r w:rsidR="0097724D">
        <w:rPr>
          <w:rFonts w:cs="Times New Roman"/>
          <w:szCs w:val="28"/>
        </w:rPr>
        <w:t>я</w:t>
      </w:r>
      <w:r w:rsidR="00FF5010">
        <w:rPr>
          <w:rFonts w:cs="Times New Roman"/>
          <w:szCs w:val="28"/>
        </w:rPr>
        <w:t xml:space="preserve"> диаграммы А-0 </w:t>
      </w:r>
      <w:r w:rsidRPr="00AC1DF0">
        <w:rPr>
          <w:rFonts w:cs="Times New Roman"/>
          <w:szCs w:val="28"/>
        </w:rPr>
        <w:t xml:space="preserve">представлена </w:t>
      </w:r>
      <w:r w:rsidR="0097724D">
        <w:rPr>
          <w:rFonts w:cs="Times New Roman"/>
          <w:szCs w:val="28"/>
        </w:rPr>
        <w:t>в</w:t>
      </w:r>
      <w:r w:rsidRPr="00AC1DF0">
        <w:rPr>
          <w:rFonts w:cs="Times New Roman"/>
          <w:szCs w:val="28"/>
        </w:rPr>
        <w:t xml:space="preserve"> </w:t>
      </w:r>
      <w:r w:rsidR="0097724D">
        <w:rPr>
          <w:rFonts w:cs="Times New Roman"/>
          <w:szCs w:val="28"/>
        </w:rPr>
        <w:t>Приложении 1</w:t>
      </w:r>
      <w:r w:rsidRPr="00AC1DF0">
        <w:rPr>
          <w:rFonts w:cs="Times New Roman"/>
          <w:szCs w:val="28"/>
        </w:rPr>
        <w:t xml:space="preserve">. </w:t>
      </w:r>
    </w:p>
    <w:p w14:paraId="37968BA2" w14:textId="2577A0D1" w:rsidR="00090482" w:rsidRDefault="00090482" w:rsidP="0009048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из четырех блоков (А1-А4) диаграммы А0 управлением служат регламентирующие документы, принятые организацией </w:t>
      </w:r>
      <w:r>
        <w:rPr>
          <w:rFonts w:cs="Times New Roman"/>
          <w:szCs w:val="28"/>
          <w:lang w:val="en-US"/>
        </w:rPr>
        <w:t>WorldSkills</w:t>
      </w:r>
      <w:r>
        <w:rPr>
          <w:rFonts w:cs="Times New Roman"/>
          <w:szCs w:val="28"/>
        </w:rPr>
        <w:t xml:space="preserve">. Они отвечает за правильность выполнения функций. </w:t>
      </w:r>
    </w:p>
    <w:p w14:paraId="7D305F22" w14:textId="3E9D6872" w:rsidR="00090482" w:rsidRDefault="00090482" w:rsidP="0009048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вход в блок А1 принимается открытый банк конкурсных заданий, после его утверждения и </w:t>
      </w:r>
      <w:r w:rsidR="007C3EAB">
        <w:rPr>
          <w:rFonts w:cs="Times New Roman"/>
          <w:szCs w:val="28"/>
        </w:rPr>
        <w:t xml:space="preserve">утверждения условий проведения, начинается подготовка к мероприятию, которой занимаются организаторы </w:t>
      </w:r>
      <w:proofErr w:type="spellStart"/>
      <w:r w:rsidR="007C3EAB">
        <w:rPr>
          <w:rFonts w:cs="Times New Roman"/>
          <w:szCs w:val="28"/>
        </w:rPr>
        <w:lastRenderedPageBreak/>
        <w:t>внутривузовского</w:t>
      </w:r>
      <w:proofErr w:type="spellEnd"/>
      <w:r w:rsidR="007C3EAB">
        <w:rPr>
          <w:rFonts w:cs="Times New Roman"/>
          <w:szCs w:val="28"/>
        </w:rPr>
        <w:t xml:space="preserve"> чемпионата. В блоке А2 также руководствуются утвержденным конкурсным заданием, так как оно определяет необходимо</w:t>
      </w:r>
      <w:r w:rsidR="009A33BB">
        <w:rPr>
          <w:rFonts w:cs="Times New Roman"/>
          <w:szCs w:val="28"/>
        </w:rPr>
        <w:t>сть определенного</w:t>
      </w:r>
      <w:r w:rsidR="007C3EAB">
        <w:rPr>
          <w:rFonts w:cs="Times New Roman"/>
          <w:szCs w:val="28"/>
        </w:rPr>
        <w:t xml:space="preserve"> оборудовани</w:t>
      </w:r>
      <w:r w:rsidR="009A33BB">
        <w:rPr>
          <w:rFonts w:cs="Times New Roman"/>
          <w:szCs w:val="28"/>
        </w:rPr>
        <w:t>я</w:t>
      </w:r>
      <w:r w:rsidR="007C3EAB">
        <w:rPr>
          <w:rFonts w:cs="Times New Roman"/>
          <w:szCs w:val="28"/>
        </w:rPr>
        <w:t xml:space="preserve">. </w:t>
      </w:r>
      <w:r w:rsidR="009A33BB">
        <w:rPr>
          <w:rFonts w:cs="Times New Roman"/>
          <w:szCs w:val="28"/>
        </w:rPr>
        <w:t xml:space="preserve">На выходе </w:t>
      </w:r>
      <w:r w:rsidR="00673C69">
        <w:rPr>
          <w:rFonts w:cs="Times New Roman"/>
          <w:szCs w:val="28"/>
        </w:rPr>
        <w:t xml:space="preserve">формируется список участников соревнований. </w:t>
      </w:r>
    </w:p>
    <w:p w14:paraId="7C295BD3" w14:textId="62B7C8BA" w:rsidR="00673C69" w:rsidRDefault="00673C69" w:rsidP="0009048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А3 «Провести </w:t>
      </w:r>
      <w:proofErr w:type="spellStart"/>
      <w:r>
        <w:rPr>
          <w:rFonts w:cs="Times New Roman"/>
          <w:szCs w:val="28"/>
        </w:rPr>
        <w:t>внутривузовский</w:t>
      </w:r>
      <w:proofErr w:type="spellEnd"/>
      <w:r>
        <w:rPr>
          <w:rFonts w:cs="Times New Roman"/>
          <w:szCs w:val="28"/>
        </w:rPr>
        <w:t xml:space="preserve"> чемпионат» выполняется организаторами, волонтерами, следящими за ходом соревнований, и экспертами. В результате выполнения функции выходят работы участников, выполненные в</w:t>
      </w:r>
      <w:r w:rsidR="009A33BB">
        <w:rPr>
          <w:rFonts w:cs="Times New Roman"/>
          <w:szCs w:val="28"/>
        </w:rPr>
        <w:t xml:space="preserve"> соответствии</w:t>
      </w:r>
      <w:r>
        <w:rPr>
          <w:rFonts w:cs="Times New Roman"/>
          <w:szCs w:val="28"/>
        </w:rPr>
        <w:t xml:space="preserve"> с утвержденным конкурсным заданием. </w:t>
      </w:r>
    </w:p>
    <w:p w14:paraId="40E2764C" w14:textId="6544F5A0" w:rsidR="00673C69" w:rsidRPr="00673C69" w:rsidRDefault="009A33BB" w:rsidP="0009048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 наконец в</w:t>
      </w:r>
      <w:r w:rsidR="00673C69">
        <w:rPr>
          <w:rFonts w:cs="Times New Roman"/>
          <w:szCs w:val="28"/>
        </w:rPr>
        <w:t xml:space="preserve"> блок</w:t>
      </w:r>
      <w:r>
        <w:rPr>
          <w:rFonts w:cs="Times New Roman"/>
          <w:szCs w:val="28"/>
        </w:rPr>
        <w:t>е</w:t>
      </w:r>
      <w:r w:rsidR="00673C69">
        <w:rPr>
          <w:rFonts w:cs="Times New Roman"/>
          <w:szCs w:val="28"/>
        </w:rPr>
        <w:t xml:space="preserve"> А4 эксперты проверяют работы</w:t>
      </w:r>
      <w:r>
        <w:rPr>
          <w:rFonts w:cs="Times New Roman"/>
          <w:szCs w:val="28"/>
        </w:rPr>
        <w:t xml:space="preserve"> конкурсантов</w:t>
      </w:r>
      <w:r w:rsidR="00673C69">
        <w:rPr>
          <w:rFonts w:cs="Times New Roman"/>
          <w:szCs w:val="28"/>
        </w:rPr>
        <w:t xml:space="preserve">, организаторы и представители </w:t>
      </w:r>
      <w:r w:rsidR="00673C69">
        <w:rPr>
          <w:rFonts w:cs="Times New Roman"/>
          <w:szCs w:val="28"/>
          <w:lang w:val="en-US"/>
        </w:rPr>
        <w:t>WorldSkills</w:t>
      </w:r>
      <w:r w:rsidR="00673C69">
        <w:rPr>
          <w:rFonts w:cs="Times New Roman"/>
          <w:szCs w:val="28"/>
        </w:rPr>
        <w:t xml:space="preserve">  подводят итог</w:t>
      </w:r>
      <w:r>
        <w:rPr>
          <w:rFonts w:cs="Times New Roman"/>
          <w:szCs w:val="28"/>
        </w:rPr>
        <w:t>и</w:t>
      </w:r>
      <w:r w:rsidR="00673C69">
        <w:rPr>
          <w:rFonts w:cs="Times New Roman"/>
          <w:szCs w:val="28"/>
        </w:rPr>
        <w:t xml:space="preserve"> соревнований. Таким образом, на выходе формируются документы отчетности соревнований. </w:t>
      </w:r>
    </w:p>
    <w:p w14:paraId="19934E78" w14:textId="1EB158CE" w:rsidR="0097724D" w:rsidRPr="00FF5010" w:rsidRDefault="0097724D" w:rsidP="009A33BB">
      <w:pPr>
        <w:pStyle w:val="a9"/>
        <w:ind w:firstLine="708"/>
      </w:pPr>
      <w:r>
        <w:t xml:space="preserve">Декомпозиция диаграммы </w:t>
      </w:r>
      <w:r>
        <w:rPr>
          <w:lang w:val="en-US"/>
        </w:rPr>
        <w:t>IDEF</w:t>
      </w:r>
      <w:r w:rsidRPr="00FF5010">
        <w:t xml:space="preserve">0 </w:t>
      </w:r>
      <w:r>
        <w:rPr>
          <w:lang w:val="en-US"/>
        </w:rPr>
        <w:t>A</w:t>
      </w:r>
      <w:r>
        <w:t>1</w:t>
      </w:r>
    </w:p>
    <w:p w14:paraId="652E13A7" w14:textId="77777777" w:rsidR="009A33BB" w:rsidRDefault="009A33BB" w:rsidP="009A3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Необходимость в декомпозиции диаграммы А1 возникла вследствие выбранного бизнес-процесса САПР в первой лабораторной работе по созданию алгоритма. </w:t>
      </w:r>
    </w:p>
    <w:p w14:paraId="2B4ABB75" w14:textId="7E8D243C" w:rsidR="009A33BB" w:rsidRPr="007A496B" w:rsidRDefault="009A33BB" w:rsidP="009A3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проектируемой модели </w:t>
      </w:r>
      <w:r>
        <w:rPr>
          <w:rFonts w:cs="Times New Roman"/>
          <w:szCs w:val="28"/>
          <w:lang w:val="en-US"/>
        </w:rPr>
        <w:t>IDEF</w:t>
      </w:r>
      <w:r w:rsidRPr="009A33BB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  <w:lang w:val="en-US"/>
        </w:rPr>
        <w:t>AS</w:t>
      </w:r>
      <w:r w:rsidRPr="009A33B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IS</w:t>
      </w:r>
      <w:r>
        <w:rPr>
          <w:rFonts w:cs="Times New Roman"/>
          <w:szCs w:val="28"/>
        </w:rPr>
        <w:t xml:space="preserve"> заключается в том, чтобы показать существующую работу организации, а модель </w:t>
      </w:r>
      <w:r>
        <w:rPr>
          <w:rFonts w:cs="Times New Roman"/>
          <w:szCs w:val="28"/>
          <w:lang w:val="en-US"/>
        </w:rPr>
        <w:t>TO</w:t>
      </w:r>
      <w:r w:rsidRPr="009A33B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BE</w:t>
      </w:r>
      <w:r>
        <w:rPr>
          <w:rFonts w:cs="Times New Roman"/>
          <w:szCs w:val="28"/>
        </w:rPr>
        <w:t xml:space="preserve">, как эта работа изменится при внесении нашей разработки в бизнес-процесс. </w:t>
      </w:r>
      <w:r w:rsidR="006337E1">
        <w:rPr>
          <w:rFonts w:cs="Times New Roman"/>
          <w:szCs w:val="28"/>
        </w:rPr>
        <w:t>Д</w:t>
      </w:r>
      <w:r w:rsidR="007A496B">
        <w:rPr>
          <w:rFonts w:cs="Times New Roman"/>
          <w:szCs w:val="28"/>
        </w:rPr>
        <w:t xml:space="preserve">екомпозиция </w:t>
      </w:r>
      <w:r w:rsidR="00BA4A54">
        <w:rPr>
          <w:rFonts w:cs="Times New Roman"/>
          <w:szCs w:val="28"/>
        </w:rPr>
        <w:t>блока</w:t>
      </w:r>
      <w:r w:rsidR="007A496B">
        <w:rPr>
          <w:rFonts w:cs="Times New Roman"/>
          <w:szCs w:val="28"/>
        </w:rPr>
        <w:t xml:space="preserve"> А1 диаграммы А0 как раз показывает функции, которые потерпят изменения при разработке конкурсного задания для </w:t>
      </w:r>
      <w:proofErr w:type="spellStart"/>
      <w:r w:rsidR="007A496B">
        <w:rPr>
          <w:rFonts w:cs="Times New Roman"/>
          <w:szCs w:val="28"/>
        </w:rPr>
        <w:t>внутривузовского</w:t>
      </w:r>
      <w:proofErr w:type="spellEnd"/>
      <w:r w:rsidR="007A496B">
        <w:rPr>
          <w:rFonts w:cs="Times New Roman"/>
          <w:szCs w:val="28"/>
        </w:rPr>
        <w:t xml:space="preserve"> чемпионата </w:t>
      </w:r>
      <w:r>
        <w:rPr>
          <w:rFonts w:cs="Times New Roman"/>
          <w:szCs w:val="28"/>
        </w:rPr>
        <w:t xml:space="preserve"> </w:t>
      </w:r>
      <w:r w:rsidR="007A496B">
        <w:rPr>
          <w:rFonts w:cs="Times New Roman"/>
          <w:szCs w:val="28"/>
          <w:lang w:val="en-US"/>
        </w:rPr>
        <w:t>WorldSkills</w:t>
      </w:r>
      <w:r w:rsidR="00BA4A54">
        <w:rPr>
          <w:rFonts w:cs="Times New Roman"/>
          <w:szCs w:val="28"/>
        </w:rPr>
        <w:t xml:space="preserve"> (бизнес-процесс первой лабораторной работы)</w:t>
      </w:r>
      <w:r w:rsidR="007A496B">
        <w:rPr>
          <w:rFonts w:cs="Times New Roman"/>
          <w:szCs w:val="28"/>
        </w:rPr>
        <w:t>.</w:t>
      </w:r>
    </w:p>
    <w:p w14:paraId="4336067E" w14:textId="028CE7B2" w:rsidR="0097724D" w:rsidRDefault="0097724D" w:rsidP="009A3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Смоделированная</w:t>
      </w:r>
      <w:r w:rsidRPr="00AC1D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декомпозиция диаграммы А1 </w:t>
      </w:r>
      <w:r w:rsidRPr="00AC1DF0">
        <w:rPr>
          <w:rFonts w:cs="Times New Roman"/>
          <w:szCs w:val="28"/>
        </w:rPr>
        <w:t xml:space="preserve">представлена </w:t>
      </w:r>
      <w:r>
        <w:rPr>
          <w:rFonts w:cs="Times New Roman"/>
          <w:szCs w:val="28"/>
        </w:rPr>
        <w:t>в</w:t>
      </w:r>
      <w:r w:rsidRPr="00AC1D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Приложении 2</w:t>
      </w:r>
      <w:r w:rsidRPr="00AC1DF0">
        <w:rPr>
          <w:rFonts w:cs="Times New Roman"/>
          <w:szCs w:val="28"/>
        </w:rPr>
        <w:t xml:space="preserve">. </w:t>
      </w:r>
    </w:p>
    <w:p w14:paraId="72A15AA6" w14:textId="3517F641" w:rsidR="00BA4A54" w:rsidRDefault="00BA4A54" w:rsidP="009A3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Управляющими документами для всех блоков декомпозиции А0 являются так же регламентирующие документы соревнований </w:t>
      </w:r>
      <w:r>
        <w:rPr>
          <w:rFonts w:cs="Times New Roman"/>
          <w:szCs w:val="28"/>
          <w:lang w:val="en-US"/>
        </w:rPr>
        <w:t>WorldSkills</w:t>
      </w:r>
      <w:r>
        <w:rPr>
          <w:rFonts w:cs="Times New Roman"/>
          <w:szCs w:val="28"/>
        </w:rPr>
        <w:t xml:space="preserve">. Механизмом всех функций являются организаторы </w:t>
      </w:r>
      <w:proofErr w:type="spellStart"/>
      <w:r>
        <w:rPr>
          <w:rFonts w:cs="Times New Roman"/>
          <w:szCs w:val="28"/>
        </w:rPr>
        <w:t>внутривузовского</w:t>
      </w:r>
      <w:proofErr w:type="spellEnd"/>
      <w:r>
        <w:rPr>
          <w:rFonts w:cs="Times New Roman"/>
          <w:szCs w:val="28"/>
        </w:rPr>
        <w:t xml:space="preserve"> чемпионата. </w:t>
      </w:r>
    </w:p>
    <w:p w14:paraId="734EFD18" w14:textId="76A88AB7" w:rsidR="00BA4A54" w:rsidRDefault="00BA4A54" w:rsidP="009A3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блок А11 поступает открытый банк конкурсных заданий, выбирается одно из них и отправляется как входная информация на утверждение в блок А12. Из блока А12 выход</w:t>
      </w:r>
      <w:r w:rsidR="006337E1">
        <w:rPr>
          <w:rFonts w:cs="Times New Roman"/>
          <w:szCs w:val="28"/>
        </w:rPr>
        <w:t xml:space="preserve">ят критерии оценивания и утвержденное конкурсное задание, которое движется по управляющим стрелкам для блоков А13 и А14. </w:t>
      </w:r>
    </w:p>
    <w:p w14:paraId="2BE922DE" w14:textId="136B9512" w:rsidR="006337E1" w:rsidRDefault="006337E1" w:rsidP="009A3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блоке А13 составляют условия проведения мероприятия, а в блоке А14 их утверждают. В результате диаграммы А1 на выход поступают следующие документы:</w:t>
      </w:r>
    </w:p>
    <w:p w14:paraId="21428CB6" w14:textId="52E2977B" w:rsidR="006337E1" w:rsidRDefault="006337E1" w:rsidP="006337E1">
      <w:pPr>
        <w:pStyle w:val="ad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утвержденное конкурсное задание;</w:t>
      </w:r>
    </w:p>
    <w:p w14:paraId="59DA3355" w14:textId="0CFE88DC" w:rsidR="006337E1" w:rsidRDefault="006337E1" w:rsidP="006337E1">
      <w:pPr>
        <w:pStyle w:val="ad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утвержденные критерии оценивания;</w:t>
      </w:r>
    </w:p>
    <w:p w14:paraId="1671A7B7" w14:textId="61449E4A" w:rsidR="00D22FB7" w:rsidRPr="006337E1" w:rsidRDefault="006337E1" w:rsidP="0097724D">
      <w:pPr>
        <w:pStyle w:val="ad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утвержденные условия проведения мероприятия;</w:t>
      </w:r>
    </w:p>
    <w:p w14:paraId="213BD0F4" w14:textId="77777777" w:rsidR="00D22FB7" w:rsidRPr="00AC1DF0" w:rsidRDefault="00D22FB7" w:rsidP="006337E1">
      <w:pPr>
        <w:pStyle w:val="1"/>
        <w:pageBreakBefore/>
        <w:jc w:val="center"/>
        <w:rPr>
          <w:b w:val="0"/>
          <w:bCs/>
        </w:rPr>
      </w:pPr>
      <w:bookmarkStart w:id="4" w:name="_Toc83476650"/>
      <w:r w:rsidRPr="00AC1DF0">
        <w:rPr>
          <w:b w:val="0"/>
          <w:bCs/>
        </w:rPr>
        <w:lastRenderedPageBreak/>
        <w:t>ЗАКЛЮЧЕНИЕ</w:t>
      </w:r>
      <w:bookmarkEnd w:id="4"/>
    </w:p>
    <w:p w14:paraId="0ECBE055" w14:textId="3ADE8FCF" w:rsidR="00D22FB7" w:rsidRDefault="00D22FB7" w:rsidP="00D22FB7">
      <w:pPr>
        <w:pStyle w:val="a3"/>
        <w:ind w:firstLine="708"/>
      </w:pPr>
      <w:r>
        <w:t>В результате работы были изучены</w:t>
      </w:r>
      <w:r w:rsidR="0097724D">
        <w:t xml:space="preserve"> рекомендации по стандартизации </w:t>
      </w:r>
      <w:r>
        <w:t xml:space="preserve"> </w:t>
      </w:r>
      <w:r w:rsidR="0097724D" w:rsidRPr="0097724D">
        <w:t>Р.1.50.028-2001</w:t>
      </w:r>
      <w:r>
        <w:t>, выбран</w:t>
      </w:r>
      <w:r w:rsidR="0097724D">
        <w:t>а</w:t>
      </w:r>
      <w:r>
        <w:t xml:space="preserve"> среда моделирования</w:t>
      </w:r>
      <w:r w:rsidR="0097724D">
        <w:t xml:space="preserve"> для диаграмм </w:t>
      </w:r>
      <w:r w:rsidR="0097724D">
        <w:rPr>
          <w:lang w:val="en-US"/>
        </w:rPr>
        <w:t>IDEF</w:t>
      </w:r>
      <w:r w:rsidR="0097724D" w:rsidRPr="0097724D">
        <w:t>0</w:t>
      </w:r>
      <w:r w:rsidR="0097724D">
        <w:t>, спроектированы и описаны контекстная диаграмма и две декомпозиции</w:t>
      </w:r>
      <w:r>
        <w:t xml:space="preserve"> и составлен отчет о проделанной работе. </w:t>
      </w:r>
      <w:r>
        <w:tab/>
      </w:r>
    </w:p>
    <w:p w14:paraId="3E69DF7E" w14:textId="77777777" w:rsidR="00D22FB7" w:rsidRDefault="00D22FB7" w:rsidP="00D22FB7">
      <w:pPr>
        <w:spacing w:line="360" w:lineRule="auto"/>
      </w:pPr>
      <w:r>
        <w:br w:type="page"/>
      </w:r>
    </w:p>
    <w:p w14:paraId="7EAFAA9A" w14:textId="77777777" w:rsidR="00D22FB7" w:rsidRPr="00AC1DF0" w:rsidRDefault="00D22FB7" w:rsidP="00D22FB7">
      <w:pPr>
        <w:pStyle w:val="1"/>
        <w:jc w:val="center"/>
        <w:rPr>
          <w:b w:val="0"/>
          <w:bCs/>
        </w:rPr>
      </w:pPr>
      <w:bookmarkStart w:id="5" w:name="_Toc83476651"/>
      <w:r w:rsidRPr="00AC1DF0">
        <w:rPr>
          <w:b w:val="0"/>
          <w:bCs/>
        </w:rPr>
        <w:lastRenderedPageBreak/>
        <w:t>СПИСОК ИСПОЛЬЗОВАННЫХ ИСТОЧНИКОВ</w:t>
      </w:r>
      <w:bookmarkEnd w:id="5"/>
    </w:p>
    <w:p w14:paraId="523DAE69" w14:textId="2EF43744" w:rsidR="00D22FB7" w:rsidRDefault="00D22FB7" w:rsidP="0097724D">
      <w:pPr>
        <w:pStyle w:val="a3"/>
        <w:ind w:firstLine="708"/>
      </w:pPr>
      <w:r>
        <w:t xml:space="preserve">1. </w:t>
      </w:r>
      <w:r w:rsidR="0097724D">
        <w:t>Р 50.1.028-2001</w:t>
      </w:r>
      <w:r>
        <w:t xml:space="preserve">. </w:t>
      </w:r>
      <w:r w:rsidR="0097724D">
        <w:t>Рекомендации по стандартизации</w:t>
      </w:r>
      <w:r>
        <w:t>.</w:t>
      </w:r>
      <w:r w:rsidR="0097724D">
        <w:t xml:space="preserve"> Методология функционального моделирования.</w:t>
      </w:r>
      <w:r>
        <w:t xml:space="preserve">– М., </w:t>
      </w:r>
      <w:r w:rsidR="0097724D">
        <w:t>2002</w:t>
      </w:r>
      <w:r>
        <w:t>.</w:t>
      </w:r>
    </w:p>
    <w:p w14:paraId="2358D667" w14:textId="77777777" w:rsidR="00D22FB7" w:rsidRDefault="00D22FB7" w:rsidP="00D22FB7">
      <w:pPr>
        <w:pStyle w:val="a3"/>
        <w:ind w:firstLine="708"/>
      </w:pPr>
      <w:r>
        <w:t>2. ГОСТ 7.32-2017 СИБИД. Отчет о научно-исследовательской работе.</w:t>
      </w:r>
    </w:p>
    <w:p w14:paraId="2225E23F" w14:textId="77777777" w:rsidR="00D22FB7" w:rsidRDefault="00D22FB7" w:rsidP="00D22FB7">
      <w:pPr>
        <w:pStyle w:val="a3"/>
      </w:pPr>
      <w:r>
        <w:t>Структура и правила оформления. – М., 2017</w:t>
      </w:r>
    </w:p>
    <w:p w14:paraId="2265408A" w14:textId="69698E6A" w:rsidR="0097724D" w:rsidRDefault="00D22FB7" w:rsidP="00D22FB7">
      <w:pPr>
        <w:pStyle w:val="a3"/>
        <w:ind w:firstLine="708"/>
        <w:rPr>
          <w:lang w:val="en-US"/>
        </w:rPr>
      </w:pPr>
      <w:r w:rsidRPr="008F5CDF">
        <w:rPr>
          <w:lang w:val="en-US"/>
        </w:rPr>
        <w:t xml:space="preserve">3. Draw.io – URL: </w:t>
      </w:r>
      <w:hyperlink r:id="rId8" w:history="1">
        <w:r w:rsidR="0097724D" w:rsidRPr="00813ACB">
          <w:rPr>
            <w:rStyle w:val="a8"/>
            <w:lang w:val="en-US"/>
          </w:rPr>
          <w:t>https://app.diagrams.net</w:t>
        </w:r>
      </w:hyperlink>
    </w:p>
    <w:p w14:paraId="23DD71B2" w14:textId="77777777" w:rsidR="0097724D" w:rsidRDefault="0097724D">
      <w:pPr>
        <w:jc w:val="left"/>
        <w:rPr>
          <w:rFonts w:eastAsiaTheme="minorEastAsia"/>
          <w:lang w:val="en-US" w:eastAsia="ko-KR"/>
        </w:rPr>
      </w:pPr>
      <w:r>
        <w:rPr>
          <w:lang w:val="en-US"/>
        </w:rPr>
        <w:br w:type="page"/>
      </w:r>
    </w:p>
    <w:p w14:paraId="5B32AB2A" w14:textId="77777777" w:rsidR="0097724D" w:rsidRDefault="0097724D" w:rsidP="0097724D">
      <w:pPr>
        <w:pStyle w:val="a3"/>
        <w:rPr>
          <w:lang w:val="en-US"/>
        </w:rPr>
        <w:sectPr w:rsidR="0097724D" w:rsidSect="00DE5E86">
          <w:footerReference w:type="defaul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</w:p>
    <w:p w14:paraId="3ABFA787" w14:textId="77777777" w:rsidR="0097724D" w:rsidRDefault="0097724D" w:rsidP="0097724D">
      <w:pPr>
        <w:spacing w:after="0" w:line="360" w:lineRule="auto"/>
        <w:jc w:val="right"/>
      </w:pPr>
      <w:r>
        <w:lastRenderedPageBreak/>
        <w:t>Приложение   1</w:t>
      </w:r>
    </w:p>
    <w:p w14:paraId="6A2F33F8" w14:textId="77777777" w:rsidR="0097724D" w:rsidRDefault="0097724D" w:rsidP="0097724D">
      <w:pPr>
        <w:spacing w:after="0" w:line="360" w:lineRule="auto"/>
        <w:jc w:val="right"/>
      </w:pPr>
      <w:r>
        <w:t>Декомпозиция диаграммы А-0</w:t>
      </w:r>
    </w:p>
    <w:p w14:paraId="1A4A3A35" w14:textId="77777777" w:rsidR="0097724D" w:rsidRPr="0097724D" w:rsidRDefault="0097724D" w:rsidP="0097724D">
      <w:pPr>
        <w:keepNext/>
        <w:spacing w:after="0" w:line="360" w:lineRule="auto"/>
        <w:jc w:val="center"/>
        <w:rPr>
          <w:szCs w:val="28"/>
        </w:rPr>
      </w:pPr>
      <w:r w:rsidRPr="0097724D">
        <w:rPr>
          <w:noProof/>
          <w:szCs w:val="28"/>
        </w:rPr>
        <w:drawing>
          <wp:inline distT="0" distB="0" distL="0" distR="0" wp14:anchorId="465E9B17" wp14:editId="7AF44B94">
            <wp:extent cx="9251950" cy="45167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172C" w14:textId="0157C6C9" w:rsidR="0097724D" w:rsidRPr="0097724D" w:rsidRDefault="0097724D" w:rsidP="0097724D">
      <w:pPr>
        <w:pStyle w:val="ae"/>
        <w:jc w:val="center"/>
        <w:rPr>
          <w:i w:val="0"/>
          <w:iCs w:val="0"/>
          <w:color w:val="auto"/>
          <w:sz w:val="28"/>
          <w:szCs w:val="28"/>
        </w:rPr>
        <w:sectPr w:rsidR="0097724D" w:rsidRPr="0097724D" w:rsidSect="0097724D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 w:rsidRPr="0097724D">
        <w:rPr>
          <w:i w:val="0"/>
          <w:iCs w:val="0"/>
          <w:color w:val="auto"/>
          <w:sz w:val="28"/>
          <w:szCs w:val="28"/>
        </w:rPr>
        <w:t xml:space="preserve">Рисунок  </w:t>
      </w:r>
      <w:r w:rsidR="003476C6">
        <w:rPr>
          <w:i w:val="0"/>
          <w:iCs w:val="0"/>
          <w:color w:val="auto"/>
          <w:sz w:val="28"/>
          <w:szCs w:val="28"/>
        </w:rPr>
        <w:t>2</w:t>
      </w:r>
      <w:r w:rsidRPr="0097724D">
        <w:rPr>
          <w:i w:val="0"/>
          <w:iCs w:val="0"/>
          <w:color w:val="auto"/>
          <w:sz w:val="28"/>
          <w:szCs w:val="28"/>
        </w:rPr>
        <w:t>. Диаграмма А0</w:t>
      </w:r>
    </w:p>
    <w:p w14:paraId="77FA9382" w14:textId="03F97C2D" w:rsidR="00E81778" w:rsidRDefault="003476C6" w:rsidP="003476C6">
      <w:pPr>
        <w:spacing w:after="0" w:line="360" w:lineRule="auto"/>
        <w:jc w:val="right"/>
      </w:pPr>
      <w:r>
        <w:lastRenderedPageBreak/>
        <w:t>Приложение 2</w:t>
      </w:r>
    </w:p>
    <w:p w14:paraId="151D7F8D" w14:textId="00E0A567" w:rsidR="003476C6" w:rsidRDefault="003476C6" w:rsidP="003476C6">
      <w:pPr>
        <w:spacing w:after="0" w:line="360" w:lineRule="auto"/>
        <w:jc w:val="right"/>
      </w:pPr>
      <w:r>
        <w:t>Диаграмма А1</w:t>
      </w:r>
    </w:p>
    <w:p w14:paraId="39DE4AC2" w14:textId="77777777" w:rsidR="003476C6" w:rsidRPr="003476C6" w:rsidRDefault="003476C6" w:rsidP="003476C6">
      <w:pPr>
        <w:keepNext/>
        <w:spacing w:after="0" w:line="360" w:lineRule="auto"/>
        <w:jc w:val="center"/>
        <w:rPr>
          <w:szCs w:val="28"/>
        </w:rPr>
      </w:pPr>
      <w:r w:rsidRPr="003476C6">
        <w:rPr>
          <w:noProof/>
          <w:szCs w:val="28"/>
        </w:rPr>
        <w:drawing>
          <wp:inline distT="0" distB="0" distL="0" distR="0" wp14:anchorId="397F6EE5" wp14:editId="727E44B1">
            <wp:extent cx="9251950" cy="4149725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123F" w14:textId="3C903BC3" w:rsidR="003476C6" w:rsidRPr="003476C6" w:rsidRDefault="003476C6" w:rsidP="003476C6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3476C6">
        <w:rPr>
          <w:i w:val="0"/>
          <w:iCs w:val="0"/>
          <w:color w:val="auto"/>
          <w:sz w:val="28"/>
          <w:szCs w:val="28"/>
        </w:rPr>
        <w:t>Рисунок 3. Диаграмма А1</w:t>
      </w:r>
    </w:p>
    <w:sectPr w:rsidR="003476C6" w:rsidRPr="003476C6" w:rsidSect="003476C6">
      <w:pgSz w:w="16838" w:h="11906" w:orient="landscape"/>
      <w:pgMar w:top="1701" w:right="1134" w:bottom="851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092E" w14:textId="77777777" w:rsidR="00180323" w:rsidRDefault="00180323" w:rsidP="00D22FB7">
      <w:pPr>
        <w:spacing w:after="0" w:line="240" w:lineRule="auto"/>
      </w:pPr>
      <w:r>
        <w:separator/>
      </w:r>
    </w:p>
  </w:endnote>
  <w:endnote w:type="continuationSeparator" w:id="0">
    <w:p w14:paraId="34CCDA3F" w14:textId="77777777" w:rsidR="00180323" w:rsidRDefault="00180323" w:rsidP="00D2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431108"/>
      <w:docPartObj>
        <w:docPartGallery w:val="Page Numbers (Bottom of Page)"/>
        <w:docPartUnique/>
      </w:docPartObj>
    </w:sdtPr>
    <w:sdtEndPr/>
    <w:sdtContent>
      <w:p w14:paraId="60EB4B69" w14:textId="7B3951DB" w:rsidR="00D22FB7" w:rsidRDefault="00D22F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C0966" w14:textId="77777777" w:rsidR="001267B4" w:rsidRDefault="00180323" w:rsidP="001267B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3CA6" w14:textId="77777777" w:rsidR="00180323" w:rsidRDefault="00180323" w:rsidP="00D22FB7">
      <w:pPr>
        <w:spacing w:after="0" w:line="240" w:lineRule="auto"/>
      </w:pPr>
      <w:r>
        <w:separator/>
      </w:r>
    </w:p>
  </w:footnote>
  <w:footnote w:type="continuationSeparator" w:id="0">
    <w:p w14:paraId="08392C58" w14:textId="77777777" w:rsidR="00180323" w:rsidRDefault="00180323" w:rsidP="00D2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DA1"/>
    <w:multiLevelType w:val="hybridMultilevel"/>
    <w:tmpl w:val="D1CE8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276C0F"/>
    <w:multiLevelType w:val="hybridMultilevel"/>
    <w:tmpl w:val="9398C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45586"/>
    <w:multiLevelType w:val="hybridMultilevel"/>
    <w:tmpl w:val="84505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73289"/>
    <w:multiLevelType w:val="hybridMultilevel"/>
    <w:tmpl w:val="C630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B402B"/>
    <w:multiLevelType w:val="hybridMultilevel"/>
    <w:tmpl w:val="0BA0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A6EAF"/>
    <w:multiLevelType w:val="hybridMultilevel"/>
    <w:tmpl w:val="C5C0E25E"/>
    <w:lvl w:ilvl="0" w:tplc="3B70C6D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1C"/>
    <w:rsid w:val="000456C2"/>
    <w:rsid w:val="00090482"/>
    <w:rsid w:val="000C3940"/>
    <w:rsid w:val="00180323"/>
    <w:rsid w:val="00263041"/>
    <w:rsid w:val="003476C6"/>
    <w:rsid w:val="003737C1"/>
    <w:rsid w:val="0043537C"/>
    <w:rsid w:val="00546C88"/>
    <w:rsid w:val="00604783"/>
    <w:rsid w:val="006337E1"/>
    <w:rsid w:val="00673C69"/>
    <w:rsid w:val="00721ED9"/>
    <w:rsid w:val="007A496B"/>
    <w:rsid w:val="007C3EAB"/>
    <w:rsid w:val="0097233E"/>
    <w:rsid w:val="0097724D"/>
    <w:rsid w:val="009A33BB"/>
    <w:rsid w:val="009B22B7"/>
    <w:rsid w:val="00AA3E70"/>
    <w:rsid w:val="00B65807"/>
    <w:rsid w:val="00B75FC4"/>
    <w:rsid w:val="00BA4A54"/>
    <w:rsid w:val="00C85D80"/>
    <w:rsid w:val="00D22FB7"/>
    <w:rsid w:val="00D91AE6"/>
    <w:rsid w:val="00E81778"/>
    <w:rsid w:val="00F9261C"/>
    <w:rsid w:val="00FF148D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B5FC"/>
  <w15:chartTrackingRefBased/>
  <w15:docId w15:val="{07A12142-D198-4721-B95D-3273D0BD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FB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2FB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FB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D22FB7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ko-KR"/>
    </w:rPr>
  </w:style>
  <w:style w:type="table" w:styleId="a4">
    <w:name w:val="Table Grid"/>
    <w:basedOn w:val="a1"/>
    <w:uiPriority w:val="39"/>
    <w:rsid w:val="00D22FB7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D22FB7"/>
    <w:pPr>
      <w:tabs>
        <w:tab w:val="center" w:pos="4677"/>
        <w:tab w:val="right" w:pos="9355"/>
      </w:tabs>
      <w:spacing w:after="0" w:line="240" w:lineRule="auto"/>
      <w:jc w:val="left"/>
    </w:pPr>
    <w:rPr>
      <w:rFonts w:asciiTheme="minorHAnsi" w:eastAsiaTheme="minorEastAsia" w:hAnsiTheme="minorHAnsi"/>
      <w:sz w:val="22"/>
      <w:lang w:eastAsia="ko-KR"/>
    </w:rPr>
  </w:style>
  <w:style w:type="character" w:customStyle="1" w:styleId="a6">
    <w:name w:val="Нижний колонтитул Знак"/>
    <w:basedOn w:val="a0"/>
    <w:link w:val="a5"/>
    <w:uiPriority w:val="99"/>
    <w:rsid w:val="00D22FB7"/>
    <w:rPr>
      <w:rFonts w:eastAsiaTheme="minorEastAsia"/>
      <w:lang w:eastAsia="ko-KR"/>
    </w:rPr>
  </w:style>
  <w:style w:type="paragraph" w:styleId="a7">
    <w:name w:val="TOC Heading"/>
    <w:basedOn w:val="1"/>
    <w:next w:val="a"/>
    <w:uiPriority w:val="39"/>
    <w:unhideWhenUsed/>
    <w:qFormat/>
    <w:rsid w:val="00D22FB7"/>
    <w:pPr>
      <w:spacing w:before="0" w:line="360" w:lineRule="auto"/>
      <w:jc w:val="center"/>
      <w:outlineLvl w:val="9"/>
    </w:pPr>
    <w:rPr>
      <w:sz w:val="3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D22FB7"/>
    <w:pPr>
      <w:spacing w:after="100"/>
      <w:jc w:val="left"/>
    </w:pPr>
    <w:rPr>
      <w:rFonts w:asciiTheme="minorHAnsi" w:eastAsiaTheme="minorEastAsia" w:hAnsiTheme="minorHAnsi"/>
      <w:sz w:val="22"/>
      <w:lang w:eastAsia="ko-KR"/>
    </w:rPr>
  </w:style>
  <w:style w:type="character" w:styleId="a8">
    <w:name w:val="Hyperlink"/>
    <w:basedOn w:val="a0"/>
    <w:uiPriority w:val="99"/>
    <w:unhideWhenUsed/>
    <w:rsid w:val="00D22FB7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D22FB7"/>
    <w:pPr>
      <w:numPr>
        <w:ilvl w:val="1"/>
      </w:numPr>
      <w:jc w:val="left"/>
    </w:pPr>
    <w:rPr>
      <w:rFonts w:eastAsiaTheme="minorEastAsia"/>
      <w:b/>
      <w:lang w:eastAsia="ko-KR"/>
    </w:rPr>
  </w:style>
  <w:style w:type="character" w:customStyle="1" w:styleId="aa">
    <w:name w:val="Подзаголовок Знак"/>
    <w:basedOn w:val="a0"/>
    <w:link w:val="a9"/>
    <w:uiPriority w:val="11"/>
    <w:rsid w:val="00D22FB7"/>
    <w:rPr>
      <w:rFonts w:ascii="Times New Roman" w:eastAsiaTheme="minorEastAsia" w:hAnsi="Times New Roman"/>
      <w:b/>
      <w:sz w:val="28"/>
      <w:lang w:eastAsia="ko-KR"/>
    </w:rPr>
  </w:style>
  <w:style w:type="paragraph" w:styleId="ab">
    <w:name w:val="header"/>
    <w:basedOn w:val="a"/>
    <w:link w:val="ac"/>
    <w:uiPriority w:val="99"/>
    <w:unhideWhenUsed/>
    <w:rsid w:val="00D22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22FB7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604783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FF50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977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15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Лапикова</dc:creator>
  <cp:keywords/>
  <dc:description/>
  <cp:lastModifiedBy>Алина Лапикова</cp:lastModifiedBy>
  <cp:revision>8</cp:revision>
  <dcterms:created xsi:type="dcterms:W3CDTF">2021-09-23T09:33:00Z</dcterms:created>
  <dcterms:modified xsi:type="dcterms:W3CDTF">2021-09-25T16:48:00Z</dcterms:modified>
</cp:coreProperties>
</file>