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26C">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70 / 08.01.2026</w:t>
      </w:r>
    </w:p>
    <w:p w:rsidR="00000000" w:rsidRPr="00000000" w:rsidP="00000000" w14:paraId="0000026D">
      <w:pPr>
        <w:spacing w:after="0" w:line="240" w:lineRule="auto"/>
        <w:jc w:val="both"/>
        <w:rPr>
          <w:rFonts w:ascii="Arial" w:eastAsia="Arial" w:hAnsi="Arial" w:cs="Arial"/>
        </w:rPr>
      </w:pPr>
    </w:p>
    <w:p w:rsidR="00000000" w:rsidRPr="00000000" w:rsidP="00000000" w14:paraId="0000026E">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26F">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270">
      <w:pPr>
        <w:spacing w:after="0" w:line="240" w:lineRule="auto"/>
        <w:jc w:val="both"/>
        <w:rPr>
          <w:rFonts w:ascii="Arial" w:eastAsia="Arial" w:hAnsi="Arial" w:cs="Arial"/>
          <w:b/>
          <w:bCs/>
        </w:rPr>
      </w:pPr>
    </w:p>
    <w:p w:rsidR="00000000" w:rsidRPr="00000000" w:rsidP="00000000" w14:paraId="00000271">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272">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273">
      <w:pPr>
        <w:spacing w:after="0" w:line="240" w:lineRule="auto"/>
        <w:rPr>
          <w:rFonts w:ascii="Arial" w:eastAsia="Arial" w:hAnsi="Arial" w:cs="Arial"/>
          <w:b/>
          <w:bCs/>
        </w:rPr>
      </w:pPr>
      <w:r w:rsidRPr="00000000">
        <w:rPr>
          <w:rFonts w:ascii="Arial" w:eastAsia="Arial" w:hAnsi="Arial" w:cs="Arial"/>
          <w:b/>
          <w:bCs/>
          <w:rtl w:val="0"/>
        </w:rPr>
        <w:t>ŞCOALA GIMNAZIALĂ TILIŞCA</w:t>
      </w:r>
      <w:r w:rsidRPr="00000000">
        <w:rPr>
          <w:rFonts w:ascii="Arial" w:eastAsia="Arial" w:hAnsi="Arial" w:cs="Arial"/>
          <w:rtl w:val="0"/>
        </w:rPr>
        <w:t xml:space="preserve">, persoană juridică română cu adresa în STR. ŞCOLII, NR.483, localitatea TILIŞCA, judetul Sibiu, CUI 17912745, reprezentată prin POPA MIHAELA, director unitate școlară, în calitate de </w:t>
      </w:r>
      <w:r w:rsidRPr="00000000">
        <w:rPr>
          <w:rFonts w:ascii="Arial" w:eastAsia="Arial" w:hAnsi="Arial" w:cs="Arial"/>
          <w:b/>
          <w:bCs/>
          <w:rtl w:val="0"/>
        </w:rPr>
        <w:t>DONATAR</w:t>
      </w:r>
    </w:p>
    <w:p w:rsidR="00000000" w:rsidRPr="00000000" w:rsidP="00000000" w14:paraId="00000274">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275">
      <w:pPr>
        <w:spacing w:after="0" w:line="240" w:lineRule="auto"/>
        <w:jc w:val="both"/>
        <w:rPr>
          <w:rFonts w:ascii="Arial" w:eastAsia="Arial" w:hAnsi="Arial" w:cs="Arial"/>
        </w:rPr>
      </w:pPr>
    </w:p>
    <w:p w:rsidR="00000000" w:rsidRPr="00000000" w:rsidP="00000000" w14:paraId="00000276">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277">
      <w:pPr>
        <w:spacing w:after="0" w:line="240" w:lineRule="auto"/>
        <w:jc w:val="both"/>
        <w:rPr>
          <w:rFonts w:ascii="Arial" w:eastAsia="Arial" w:hAnsi="Arial" w:cs="Arial"/>
          <w:b/>
          <w:bCs/>
        </w:rPr>
      </w:pPr>
      <w:r w:rsidRPr="00000000">
        <w:rPr>
          <w:rFonts w:ascii="Arial" w:eastAsia="Arial" w:hAnsi="Arial" w:cs="Arial"/>
          <w:b/>
          <w:bCs/>
          <w:rtl w:val="0"/>
        </w:rPr>
        <w:t xml:space="preserve">Structura 1 GPN Tilişca- 1 buc </w:t>
      </w:r>
    </w:p>
    <w:p w:rsidR="00000000" w:rsidRPr="00000000" w:rsidP="00000000" w14:paraId="00000278">
      <w:pPr>
        <w:spacing w:after="0" w:line="240" w:lineRule="auto"/>
        <w:jc w:val="both"/>
        <w:rPr>
          <w:rFonts w:ascii="Arial" w:eastAsia="Arial" w:hAnsi="Arial" w:cs="Arial"/>
          <w:b/>
          <w:bCs/>
        </w:rPr>
      </w:pPr>
      <w:r w:rsidRPr="00000000">
        <w:rPr>
          <w:rFonts w:ascii="Arial" w:eastAsia="Arial" w:hAnsi="Arial" w:cs="Arial"/>
          <w:b/>
          <w:bCs/>
          <w:rtl w:val="0"/>
        </w:rPr>
        <w:t xml:space="preserve">Structura 2 GPN ROD- 1 buc </w:t>
      </w:r>
    </w:p>
    <w:p w:rsidR="00000000" w:rsidRPr="00000000" w:rsidP="00000000" w14:paraId="00000279">
      <w:pPr>
        <w:spacing w:after="0" w:line="240" w:lineRule="auto"/>
        <w:jc w:val="both"/>
        <w:rPr>
          <w:rFonts w:ascii="Arial" w:eastAsia="Arial" w:hAnsi="Arial" w:cs="Arial"/>
          <w:b/>
          <w:bCs/>
        </w:rPr>
      </w:pPr>
    </w:p>
    <w:p w:rsidR="00000000" w:rsidRPr="00000000" w:rsidP="00000000" w14:paraId="0000027A">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27B">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27C">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27D">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27E">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27F">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280">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281">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282">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283">
      <w:pPr>
        <w:spacing w:after="0" w:line="240" w:lineRule="auto"/>
        <w:jc w:val="both"/>
        <w:rPr>
          <w:rFonts w:ascii="Arial" w:eastAsia="Arial" w:hAnsi="Arial" w:cs="Arial"/>
          <w:sz w:val="20"/>
          <w:szCs w:val="20"/>
        </w:rPr>
      </w:pPr>
    </w:p>
    <w:tbl>
      <w:tblPr>
        <w:tblStyle w:val="Table2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284">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285">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286">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287">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288">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289">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28A">
            <w:pPr>
              <w:spacing w:after="0" w:line="240" w:lineRule="auto"/>
              <w:jc w:val="both"/>
              <w:rPr>
                <w:rFonts w:ascii="Arial" w:eastAsia="Arial" w:hAnsi="Arial" w:cs="Arial"/>
                <w:b/>
                <w:bCs/>
              </w:rPr>
            </w:pPr>
            <w:r w:rsidRPr="00000000">
              <w:rPr>
                <w:rFonts w:ascii="Arial" w:eastAsia="Arial" w:hAnsi="Arial" w:cs="Arial"/>
                <w:b/>
                <w:bCs/>
                <w:rtl w:val="0"/>
              </w:rPr>
              <w:t>ŞCOALA GIMNAZIALĂ TILIŞCA</w:t>
            </w:r>
          </w:p>
          <w:p w:rsidR="00000000" w:rsidRPr="00000000" w:rsidP="00000000" w14:paraId="0000028B">
            <w:pPr>
              <w:spacing w:after="0" w:line="240" w:lineRule="auto"/>
              <w:jc w:val="both"/>
              <w:rPr>
                <w:rFonts w:ascii="Arial" w:eastAsia="Arial" w:hAnsi="Arial" w:cs="Arial"/>
                <w:b/>
                <w:bCs/>
              </w:rPr>
            </w:pPr>
            <w:r w:rsidRPr="00000000">
              <w:rPr>
                <w:rFonts w:ascii="Arial" w:eastAsia="Arial" w:hAnsi="Arial" w:cs="Arial"/>
                <w:b/>
                <w:bCs/>
                <w:rtl w:val="0"/>
              </w:rPr>
              <w:t>Director POPA MIHAELA</w:t>
            </w:r>
          </w:p>
        </w:tc>
      </w:tr>
    </w:tbl>
    <w:p w:rsidR="00000000" w:rsidRPr="00000000" w:rsidP="00000000" w14:paraId="0000028C">
      <w:pPr>
        <w:spacing w:after="0" w:line="240" w:lineRule="auto"/>
        <w:jc w:val="center"/>
        <w:rPr>
          <w:sz w:val="20"/>
          <w:szCs w:val="20"/>
        </w:rPr>
        <w:sectPr>
          <w:type w:val="nextPage"/>
          <w:pgSz w:w="12240" w:h="15840" w:orient="portrait"/>
          <w:pgMar w:top="720" w:right="720" w:bottom="720" w:left="720" w:header="720" w:footer="720"/>
          <w:pgNumType w:start="1"/>
          <w:cols w:space="720"/>
        </w:sectPr>
      </w:pPr>
    </w:p>
    <w:p w:rsidR="00000000" w:rsidRPr="00000000" w:rsidP="00000000" w14:paraId="0000028D">
      <w:pPr>
        <w:spacing w:after="0" w:line="240" w:lineRule="auto"/>
        <w:jc w:val="center"/>
        <w:rPr>
          <w:sz w:val="20"/>
          <w:szCs w:val="20"/>
        </w:rPr>
      </w:pPr>
    </w:p>
    <w:sectPr>
      <w:type w:val="continuous"/>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18910C02-790A-40AB-BEAC-B6EB1447DDE9}"/>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46ACA36-C210-468C-999F-3C330B4A01DF}"/>
    <w:embedBold r:id="rId3" w:fontKey="{9AE22ECF-17DD-4E3C-BD12-16792357C411}"/>
    <w:embedItalic r:id="rId4" w:fontKey="{E50F6C9E-2D4C-441E-8256-B10BC0F5EA9D}"/>
    <w:embedBoldItalic r:id="rId5" w:fontKey="{F2410ABF-091E-47DF-878B-5C644EE0FD8B}"/>
  </w:font>
  <w:font w:name="Calibri">
    <w:charset w:val="00"/>
    <w:family w:val="auto"/>
    <w:pitch w:val="default"/>
    <w:embedRegular r:id="rId6" w:fontKey="{6418C9F6-5723-4B76-AEB1-5626FF8BED3D}"/>
  </w:font>
  <w:font w:name="Calibri Light">
    <w:charset w:val="00"/>
    <w:family w:val="auto"/>
    <w:pitch w:val="default"/>
    <w:embedRegular r:id="rId7" w:fontKey="{6628268D-51D0-4A70-9ABB-C5EBE28C7D1B}"/>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