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1E8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467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E9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E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E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75 din/ 08.01.2026</w:t>
      </w:r>
    </w:p>
    <w:p w:rsidR="00000000" w:rsidRPr="00000000" w:rsidP="00000000" w14:paraId="000001E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ED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Liceul tehnologic „Sf.Nicolae" Deta</w:t>
      </w:r>
    </w:p>
    <w:p w:rsidR="00000000" w:rsidRPr="00000000" w:rsidP="00000000" w14:paraId="000001EE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12913065  Adresa: Str. Mihai Viteazu, nr.12, localitatea Deta,  jud. Timiș</w:t>
      </w:r>
    </w:p>
    <w:p w:rsidR="00000000" w:rsidRPr="00000000" w:rsidP="00000000" w14:paraId="000001E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F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program prelungit Deta- 2 buc </w:t>
      </w:r>
    </w:p>
    <w:p w:rsidR="00000000" w:rsidRPr="00000000" w:rsidP="00000000" w14:paraId="000001F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cu program normal Deta- 1 buc </w:t>
      </w:r>
    </w:p>
    <w:p w:rsidR="00000000" w:rsidRPr="00000000" w:rsidP="00000000" w14:paraId="000001F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Grădinița cu program normal Opatița- 1 buc </w:t>
      </w:r>
    </w:p>
    <w:p w:rsidR="00000000" w:rsidRPr="00000000" w:rsidP="00000000" w14:paraId="000001F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F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F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F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3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F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F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4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0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0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7992,4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0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0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4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0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0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5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5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5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5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5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5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25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5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5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5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5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5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5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5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Liceul tehnologic „Sf.Nicolae" Deta</w:t>
            </w:r>
          </w:p>
          <w:p w:rsidR="00000000" w:rsidRPr="00000000" w:rsidP="00000000" w14:paraId="000002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5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MILOȘ IOANA</w:t>
            </w:r>
          </w:p>
          <w:p w:rsidR="00000000" w:rsidRPr="00000000" w:rsidP="00000000" w14:paraId="000002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6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62BD2FFE-CA7A-4228-9139-83C7DEC04192}"/>
    <w:embedBold r:id="rId2" w:fontKey="{E9865ECE-E4B9-4164-AF61-2E219A33C5D0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76F01D1B-E520-4301-AA80-734C4514C5CB}"/>
  </w:font>
  <w:font w:name="Calibri Light">
    <w:charset w:val="00"/>
    <w:family w:val="auto"/>
    <w:pitch w:val="default"/>
    <w:embedRegular r:id="rId4" w:fontKey="{4BDDD1C9-8026-477C-8C70-C18F1F589555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8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8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3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3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