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80" w:before="180" w:lineRule="auto"/>
        <w:ind w:left="720" w:hanging="360"/>
        <w:rPr>
          <w:rFonts w:ascii="Outfit" w:cs="Outfit" w:eastAsia="Outfit" w:hAnsi="Outfit"/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rFonts w:ascii="Outfit" w:cs="Outfit" w:eastAsia="Outfit" w:hAnsi="Outfit"/>
          <w:b w:val="1"/>
          <w:color w:val="ffffff"/>
          <w:shd w:fill="3d85c6" w:val="clear"/>
          <w:rtl w:val="0"/>
        </w:rPr>
        <w:t xml:space="preserve">Definisi Persebaran Variabel ke Central Tendency</w:t>
      </w:r>
    </w:p>
    <w:p w:rsidR="00000000" w:rsidDel="00000000" w:rsidP="00000000" w:rsidRDefault="00000000" w:rsidRPr="00000000" w14:paraId="00000002">
      <w:pPr>
        <w:spacing w:after="180" w:before="180" w:lineRule="auto"/>
        <w:ind w:left="720" w:firstLine="0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Persebaran pada suatu variabel ke setiap central tendency secara bersamaan adalah definisi dari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Variance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. Variance mengukur seberapa jauh setiap angka dalam data menyimpang dari nilai rata-rata (mean).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80" w:before="180" w:lineRule="auto"/>
        <w:ind w:left="720" w:hanging="360"/>
        <w:rPr>
          <w:rFonts w:ascii="Outfit" w:cs="Outfit" w:eastAsia="Outfit" w:hAnsi="Outfit"/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rFonts w:ascii="Outfit" w:cs="Outfit" w:eastAsia="Outfit" w:hAnsi="Outfit"/>
          <w:b w:val="1"/>
          <w:color w:val="ffffff"/>
          <w:sz w:val="24"/>
          <w:szCs w:val="24"/>
          <w:shd w:fill="3d85c6" w:val="clear"/>
          <w:rtl w:val="0"/>
        </w:rPr>
        <w:t xml:space="preserve">Interpretasi Covariance 0</w:t>
      </w:r>
      <w:r w:rsidDel="00000000" w:rsidR="00000000" w:rsidRPr="00000000">
        <w:rPr>
          <w:rFonts w:ascii="Outfit" w:cs="Outfit" w:eastAsia="Outfit" w:hAnsi="Outfit"/>
          <w:color w:val="ffffff"/>
          <w:sz w:val="24"/>
          <w:szCs w:val="24"/>
          <w:shd w:fill="3d85c6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80" w:before="180" w:lineRule="auto"/>
        <w:ind w:left="720" w:firstLine="0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Covariance dapat membantu untuk melihat persebaran ke central tendency, jika hasil covariance 0, maka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Dua variabel tidak memiliki hubungan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. Ini berarti tidak ada hubungan linear antara kedua variabel tersebut.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80" w:before="180" w:lineRule="auto"/>
        <w:ind w:left="720" w:hanging="360"/>
        <w:rPr>
          <w:rFonts w:ascii="Outfit" w:cs="Outfit" w:eastAsia="Outfit" w:hAnsi="Outfit"/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rFonts w:ascii="Outfit" w:cs="Outfit" w:eastAsia="Outfit" w:hAnsi="Outfit"/>
          <w:b w:val="1"/>
          <w:color w:val="ffffff"/>
          <w:sz w:val="24"/>
          <w:szCs w:val="24"/>
          <w:shd w:fill="3d85c6" w:val="clear"/>
          <w:rtl w:val="0"/>
        </w:rPr>
        <w:t xml:space="preserve">Nilai Korelasi Tidak Ada Hubungan</w:t>
      </w:r>
      <w:r w:rsidDel="00000000" w:rsidR="00000000" w:rsidRPr="00000000">
        <w:rPr>
          <w:rFonts w:ascii="Outfit" w:cs="Outfit" w:eastAsia="Outfit" w:hAnsi="Outfit"/>
          <w:color w:val="ffffff"/>
          <w:sz w:val="24"/>
          <w:szCs w:val="24"/>
          <w:shd w:fill="3d85c6" w:val="clear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80" w:before="180" w:lineRule="auto"/>
        <w:ind w:left="720" w:firstLine="0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Nilai yang dapat diperoleh dari hasil analisis korelasi antar variabel di mana tidak terdapat korelasi adalah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. Korelasi 0 menunjukkan bahwa tidak ada hubungan linear antara dua variabel.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80" w:before="180" w:lineRule="auto"/>
        <w:ind w:left="720" w:hanging="360"/>
        <w:rPr>
          <w:rFonts w:ascii="Outfit" w:cs="Outfit" w:eastAsia="Outfit" w:hAnsi="Outfit"/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rFonts w:ascii="Outfit" w:cs="Outfit" w:eastAsia="Outfit" w:hAnsi="Outfit"/>
          <w:b w:val="1"/>
          <w:color w:val="ffffff"/>
          <w:sz w:val="24"/>
          <w:szCs w:val="24"/>
          <w:shd w:fill="3d85c6" w:val="clear"/>
          <w:rtl w:val="0"/>
        </w:rPr>
        <w:t xml:space="preserve">Menginterpretasi Covariance</w:t>
      </w:r>
    </w:p>
    <w:p w:rsidR="00000000" w:rsidDel="00000000" w:rsidP="00000000" w:rsidRDefault="00000000" w:rsidRPr="00000000" w14:paraId="00000008">
      <w:pPr>
        <w:spacing w:after="180" w:before="180" w:lineRule="auto"/>
        <w:ind w:left="720" w:firstLine="0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Covariance tidak mudah untuk diinterpretasi karena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Data memiliki outlier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. Outlier dapat mempengaruhi nilai covariance sehingga sulit untuk diinterpretasi.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80" w:before="180" w:lineRule="auto"/>
        <w:ind w:left="720" w:hanging="360"/>
        <w:rPr>
          <w:rFonts w:ascii="Outfit" w:cs="Outfit" w:eastAsia="Outfit" w:hAnsi="Outfit"/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rFonts w:ascii="Outfit" w:cs="Outfit" w:eastAsia="Outfit" w:hAnsi="Outfit"/>
          <w:b w:val="1"/>
          <w:color w:val="ffffff"/>
          <w:sz w:val="24"/>
          <w:szCs w:val="24"/>
          <w:shd w:fill="3d85c6" w:val="clear"/>
          <w:rtl w:val="0"/>
        </w:rPr>
        <w:t xml:space="preserve">Korelasi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180" w:lineRule="auto"/>
        <w:ind w:left="720" w:firstLine="0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Dua variabel dikatakan memiliki korelasi yang kuat jika nilai yang dihasilkan pada dua variabel tersebut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Mendekati 1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atau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Mendekati -1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. Nilai mendekati 1 menunjukkan korelasi positif yang kuat, sedangkan nilai mendekati -1 menunjukkan korelasi negatif yang kuat.</w:t>
      </w:r>
    </w:p>
    <w:p w:rsidR="00000000" w:rsidDel="00000000" w:rsidP="00000000" w:rsidRDefault="00000000" w:rsidRPr="00000000" w14:paraId="0000000B">
      <w:pPr>
        <w:spacing w:after="180" w:before="180" w:lineRule="auto"/>
        <w:ind w:left="720" w:firstLine="0"/>
        <w:rPr>
          <w:rFonts w:ascii="Outfit" w:cs="Outfit" w:eastAsia="Outfit" w:hAnsi="Outfit"/>
          <w:b w:val="1"/>
          <w:color w:val="ffffff"/>
          <w:sz w:val="24"/>
          <w:szCs w:val="24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utfit">
    <w:embedRegular w:fontKey="{00000000-0000-0000-0000-000000000000}" r:id="rId1" w:subsetted="0"/>
    <w:embedBold w:fontKey="{00000000-0000-0000-0000-000000000000}" r:id="rId2" w:subsetted="0"/>
  </w:font>
  <w:font w:name="Outfit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D">
    <w:pPr>
      <w:rPr>
        <w:rFonts w:ascii="Outfit" w:cs="Outfit" w:eastAsia="Outfit" w:hAnsi="Outfit"/>
        <w:b w:val="1"/>
        <w:color w:val="3d85c6"/>
        <w:sz w:val="34"/>
        <w:szCs w:val="34"/>
      </w:rPr>
    </w:pPr>
    <w:r w:rsidDel="00000000" w:rsidR="00000000" w:rsidRPr="00000000">
      <w:rPr>
        <w:rFonts w:ascii="Outfit" w:cs="Outfit" w:eastAsia="Outfit" w:hAnsi="Outfit"/>
        <w:b w:val="1"/>
        <w:color w:val="3d85c6"/>
        <w:sz w:val="34"/>
        <w:szCs w:val="34"/>
        <w:rtl w:val="0"/>
      </w:rPr>
      <w:t xml:space="preserve">Rangkuman Materi Sesi 4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4514850</wp:posOffset>
          </wp:positionH>
          <wp:positionV relativeFrom="paragraph">
            <wp:posOffset>19051</wp:posOffset>
          </wp:positionV>
          <wp:extent cx="1528763" cy="44718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8763" cy="44718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rPr>
        <w:rFonts w:ascii="Outfit SemiBold" w:cs="Outfit SemiBold" w:eastAsia="Outfit SemiBold" w:hAnsi="Outfit SemiBold"/>
      </w:rPr>
    </w:pPr>
    <w:r w:rsidDel="00000000" w:rsidR="00000000" w:rsidRPr="00000000">
      <w:rPr>
        <w:rFonts w:ascii="Outfit SemiBold" w:cs="Outfit SemiBold" w:eastAsia="Outfit SemiBold" w:hAnsi="Outfit SemiBold"/>
        <w:rtl w:val="0"/>
      </w:rPr>
      <w:t xml:space="preserve">Statistika dan Pengolahan Data Dasar untuk Data Analis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rPr>
        <w:rFonts w:ascii="Outfit SemiBold" w:cs="Outfit SemiBold" w:eastAsia="Outfit SemiBold" w:hAnsi="Outfit SemiBold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-regular.ttf"/><Relationship Id="rId2" Type="http://schemas.openxmlformats.org/officeDocument/2006/relationships/font" Target="fonts/Outfit-bold.ttf"/><Relationship Id="rId3" Type="http://schemas.openxmlformats.org/officeDocument/2006/relationships/font" Target="fonts/OutfitSemiBold-regular.ttf"/><Relationship Id="rId4" Type="http://schemas.openxmlformats.org/officeDocument/2006/relationships/font" Target="fonts/Outfit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