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076" w:rsidRDefault="007A5076">
      <w:pPr>
        <w:jc w:val="center"/>
        <w:rPr>
          <w:rFonts w:ascii="Times New Roman" w:hAnsi="Times New Roman" w:cs="Times New Roman"/>
          <w:b/>
          <w:sz w:val="24"/>
          <w:szCs w:val="24"/>
        </w:rPr>
      </w:pPr>
      <w:bookmarkStart w:id="0" w:name="_GoBack"/>
      <w:bookmarkEnd w:id="0"/>
    </w:p>
    <w:p w:rsidR="007A5076" w:rsidRDefault="007A5076">
      <w:pPr>
        <w:jc w:val="center"/>
        <w:rPr>
          <w:rFonts w:ascii="Times New Roman" w:hAnsi="Times New Roman" w:cs="Times New Roman"/>
          <w:b/>
          <w:sz w:val="24"/>
          <w:szCs w:val="24"/>
        </w:rPr>
      </w:pPr>
    </w:p>
    <w:p w:rsidR="007A5076" w:rsidRDefault="00E90261">
      <w:pPr>
        <w:jc w:val="center"/>
        <w:rPr>
          <w:rFonts w:ascii="Times New Roman" w:hAnsi="Times New Roman" w:cs="Times New Roman"/>
          <w:b/>
          <w:sz w:val="24"/>
          <w:szCs w:val="24"/>
        </w:rPr>
      </w:pPr>
      <w:r>
        <w:rPr>
          <w:rFonts w:ascii="Times New Roman" w:hAnsi="Times New Roman" w:cs="Times New Roman"/>
          <w:b/>
          <w:sz w:val="24"/>
          <w:szCs w:val="24"/>
        </w:rPr>
        <w:t>BİLDİRİ BAŞVURU FORMU</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Bu form dışında herhangi bir belge kabul edilmeyecektir. </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Birden fazla yazarlı bildirilerde tek form doldurulacaktır. Bu durumda, her bir kutu için gerekli bilgiler birinci yazardan başlamak suretiyle aynı kutu içerisinde kalacak </w:t>
      </w:r>
      <w:r>
        <w:rPr>
          <w:rFonts w:ascii="Times New Roman" w:hAnsi="Times New Roman" w:cs="Times New Roman"/>
          <w:sz w:val="24"/>
          <w:szCs w:val="24"/>
        </w:rPr>
        <w:t>şekilde virgül ile ayrılarak sırasıyla yazılmalıdır.</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Bir yazar kongreye en fazla iki bildiri ile başvurabilir.</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Bildiri özeti (çalışmanın ana sorunsalı, </w:t>
      </w:r>
      <w:proofErr w:type="gramStart"/>
      <w:r>
        <w:rPr>
          <w:rFonts w:ascii="Times New Roman" w:hAnsi="Times New Roman" w:cs="Times New Roman"/>
          <w:sz w:val="24"/>
          <w:szCs w:val="24"/>
        </w:rPr>
        <w:t>argümanı</w:t>
      </w:r>
      <w:proofErr w:type="gramEnd"/>
      <w:r>
        <w:rPr>
          <w:rFonts w:ascii="Times New Roman" w:hAnsi="Times New Roman" w:cs="Times New Roman"/>
          <w:sz w:val="24"/>
          <w:szCs w:val="24"/>
        </w:rPr>
        <w:t xml:space="preserve"> ve yöntemini de içerecek şekilde) 300-500 kelime aralığında olmalıdır.</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 form, Times New Roman</w:t>
      </w:r>
      <w:r>
        <w:rPr>
          <w:rFonts w:ascii="Times New Roman" w:hAnsi="Times New Roman" w:cs="Times New Roman"/>
          <w:sz w:val="24"/>
          <w:szCs w:val="24"/>
        </w:rPr>
        <w:t>, 12 punto ve tek satır aralığıyla doldurulmalıdır.</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Aşağıdaki tüm alanların doldurulması zorunludur. Aksi takdirde başvuru kabul edilmeyecektir.</w:t>
      </w:r>
    </w:p>
    <w:p w:rsidR="007A5076" w:rsidRDefault="00E902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 Bildiri özetlerinin Kongre Alt Temaları ile uyumlu olması gerekmektedir. Bununla birlikte Kongre Alt Tema</w:t>
      </w:r>
      <w:r>
        <w:rPr>
          <w:rFonts w:ascii="Times New Roman" w:hAnsi="Times New Roman" w:cs="Times New Roman"/>
          <w:sz w:val="24"/>
          <w:szCs w:val="24"/>
        </w:rPr>
        <w:t xml:space="preserve">larından herhangi birisi ile doğrudan ilişkilendirilemeyen ancak Kongre Çağrı Metni kapsamında olabilecek bildiri özetleri de değerlendirmeye alınacaktır.  </w:t>
      </w:r>
    </w:p>
    <w:p w:rsidR="007A5076" w:rsidRDefault="007A5076">
      <w:pPr>
        <w:pStyle w:val="ListParagraph"/>
        <w:rPr>
          <w:rFonts w:ascii="Times New Roman" w:hAnsi="Times New Roman" w:cs="Times New Roman"/>
          <w:sz w:val="24"/>
          <w:szCs w:val="24"/>
        </w:rPr>
      </w:pPr>
    </w:p>
    <w:p w:rsidR="007A5076" w:rsidRDefault="007A5076">
      <w:pPr>
        <w:pStyle w:val="ListParagraph"/>
        <w:rPr>
          <w:rFonts w:ascii="Times New Roman" w:hAnsi="Times New Roman" w:cs="Times New Roman"/>
          <w:sz w:val="24"/>
          <w:szCs w:val="24"/>
        </w:rPr>
      </w:pPr>
    </w:p>
    <w:tbl>
      <w:tblPr>
        <w:tblStyle w:val="TableGrid"/>
        <w:tblW w:w="9092" w:type="dxa"/>
        <w:tblLayout w:type="fixed"/>
        <w:tblLook w:val="04A0" w:firstRow="1" w:lastRow="0" w:firstColumn="1" w:lastColumn="0" w:noHBand="0" w:noVBand="1"/>
      </w:tblPr>
      <w:tblGrid>
        <w:gridCol w:w="4547"/>
        <w:gridCol w:w="4545"/>
      </w:tblGrid>
      <w:tr w:rsidR="007A5076">
        <w:trPr>
          <w:trHeight w:val="614"/>
        </w:trPr>
        <w:tc>
          <w:tcPr>
            <w:tcW w:w="4546"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Ad </w:t>
            </w:r>
            <w:proofErr w:type="spellStart"/>
            <w:r>
              <w:rPr>
                <w:rFonts w:ascii="Times New Roman" w:eastAsia="Calibri" w:hAnsi="Times New Roman" w:cs="Times New Roman"/>
                <w:b/>
                <w:sz w:val="24"/>
                <w:szCs w:val="24"/>
              </w:rPr>
              <w:t>Soyad</w:t>
            </w:r>
            <w:proofErr w:type="spellEnd"/>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Ali Onur </w:t>
            </w:r>
            <w:proofErr w:type="spellStart"/>
            <w:r>
              <w:rPr>
                <w:rFonts w:ascii="Times New Roman" w:eastAsia="Calibri" w:hAnsi="Times New Roman" w:cs="Times New Roman"/>
                <w:sz w:val="24"/>
                <w:szCs w:val="24"/>
              </w:rPr>
              <w:t>Tepeciklioğlu</w:t>
            </w:r>
            <w:proofErr w:type="spellEnd"/>
          </w:p>
        </w:tc>
        <w:tc>
          <w:tcPr>
            <w:tcW w:w="4545"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Üniversite: </w:t>
            </w:r>
            <w:r>
              <w:rPr>
                <w:rFonts w:ascii="Times New Roman" w:eastAsia="Calibri" w:hAnsi="Times New Roman" w:cs="Times New Roman"/>
                <w:sz w:val="24"/>
                <w:szCs w:val="24"/>
              </w:rPr>
              <w:t>Ege Üniversitesi</w:t>
            </w:r>
          </w:p>
        </w:tc>
      </w:tr>
      <w:tr w:rsidR="007A5076">
        <w:trPr>
          <w:trHeight w:val="635"/>
        </w:trPr>
        <w:tc>
          <w:tcPr>
            <w:tcW w:w="4546"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Bölüm: </w:t>
            </w:r>
            <w:r>
              <w:rPr>
                <w:rFonts w:ascii="Times New Roman" w:eastAsia="Calibri" w:hAnsi="Times New Roman" w:cs="Times New Roman"/>
                <w:sz w:val="24"/>
                <w:szCs w:val="24"/>
              </w:rPr>
              <w:t>Uluslararası İlişkiler</w:t>
            </w:r>
          </w:p>
        </w:tc>
        <w:tc>
          <w:tcPr>
            <w:tcW w:w="4545"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Unv</w:t>
            </w:r>
            <w:r>
              <w:rPr>
                <w:rFonts w:ascii="Times New Roman" w:eastAsia="Calibri" w:hAnsi="Times New Roman" w:cs="Times New Roman"/>
                <w:b/>
                <w:sz w:val="24"/>
                <w:szCs w:val="24"/>
              </w:rPr>
              <w:t xml:space="preserve">an: </w:t>
            </w:r>
            <w:r>
              <w:rPr>
                <w:rFonts w:ascii="Times New Roman" w:eastAsia="Calibri" w:hAnsi="Times New Roman" w:cs="Times New Roman"/>
                <w:sz w:val="24"/>
                <w:szCs w:val="24"/>
              </w:rPr>
              <w:t xml:space="preserve">Doç. Dr. </w:t>
            </w:r>
          </w:p>
        </w:tc>
      </w:tr>
      <w:tr w:rsidR="007A5076">
        <w:trPr>
          <w:trHeight w:val="635"/>
        </w:trPr>
        <w:tc>
          <w:tcPr>
            <w:tcW w:w="4546"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E-posta: </w:t>
            </w:r>
            <w:r>
              <w:rPr>
                <w:rFonts w:ascii="Times New Roman" w:eastAsia="Calibri" w:hAnsi="Times New Roman" w:cs="Times New Roman"/>
                <w:sz w:val="24"/>
                <w:szCs w:val="24"/>
              </w:rPr>
              <w:t>ali.tepeciklioglu@ege.edu.tr</w:t>
            </w:r>
          </w:p>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Telefon: </w:t>
            </w:r>
            <w:proofErr w:type="gramStart"/>
            <w:r>
              <w:rPr>
                <w:rFonts w:ascii="Times New Roman" w:eastAsia="Calibri" w:hAnsi="Times New Roman" w:cs="Times New Roman"/>
                <w:sz w:val="24"/>
                <w:szCs w:val="24"/>
              </w:rPr>
              <w:t>5382723268</w:t>
            </w:r>
            <w:proofErr w:type="gramEnd"/>
          </w:p>
        </w:tc>
        <w:tc>
          <w:tcPr>
            <w:tcW w:w="4545"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Yazışma Adresi: </w:t>
            </w:r>
            <w:r>
              <w:rPr>
                <w:rFonts w:ascii="Times New Roman" w:eastAsia="Calibri" w:hAnsi="Times New Roman" w:cs="Times New Roman"/>
                <w:sz w:val="24"/>
                <w:szCs w:val="24"/>
              </w:rPr>
              <w:t xml:space="preserve">Ege </w:t>
            </w:r>
            <w:proofErr w:type="spellStart"/>
            <w:r>
              <w:rPr>
                <w:rFonts w:ascii="Times New Roman" w:eastAsia="Calibri" w:hAnsi="Times New Roman" w:cs="Times New Roman"/>
                <w:sz w:val="24"/>
                <w:szCs w:val="24"/>
              </w:rPr>
              <w:t>Uni</w:t>
            </w:r>
            <w:proofErr w:type="spellEnd"/>
            <w:r>
              <w:rPr>
                <w:rFonts w:ascii="Times New Roman" w:eastAsia="Calibri" w:hAnsi="Times New Roman" w:cs="Times New Roman"/>
                <w:sz w:val="24"/>
                <w:szCs w:val="24"/>
              </w:rPr>
              <w:t>. İİBF. Üniversite Cad. 9/27 35040 Bornova/İZMİR</w:t>
            </w:r>
          </w:p>
        </w:tc>
      </w:tr>
    </w:tbl>
    <w:p w:rsidR="007A5076" w:rsidRDefault="007A5076">
      <w:pPr>
        <w:rPr>
          <w:rFonts w:ascii="Times New Roman" w:hAnsi="Times New Roman" w:cs="Times New Roman"/>
          <w:sz w:val="24"/>
          <w:szCs w:val="24"/>
        </w:rPr>
      </w:pPr>
    </w:p>
    <w:tbl>
      <w:tblPr>
        <w:tblStyle w:val="TableGrid"/>
        <w:tblW w:w="9062" w:type="dxa"/>
        <w:tblLayout w:type="fixed"/>
        <w:tblLook w:val="04A0" w:firstRow="1" w:lastRow="0" w:firstColumn="1" w:lastColumn="0" w:noHBand="0" w:noVBand="1"/>
      </w:tblPr>
      <w:tblGrid>
        <w:gridCol w:w="9062"/>
      </w:tblGrid>
      <w:tr w:rsidR="007A5076">
        <w:trPr>
          <w:trHeight w:val="652"/>
        </w:trPr>
        <w:tc>
          <w:tcPr>
            <w:tcW w:w="9062"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Bildiri Başlığı: </w:t>
            </w:r>
            <w:r>
              <w:rPr>
                <w:rFonts w:ascii="Times New Roman" w:eastAsia="Calibri" w:hAnsi="Times New Roman" w:cs="Times New Roman"/>
                <w:sz w:val="24"/>
                <w:szCs w:val="24"/>
              </w:rPr>
              <w:t xml:space="preserve">Uluslararası Sistemin Süreklilik ve Değişim Dinamiklerini Anlamak: BM Genel Kurulu </w:t>
            </w:r>
            <w:r>
              <w:rPr>
                <w:rFonts w:ascii="Times New Roman" w:eastAsia="Calibri" w:hAnsi="Times New Roman" w:cs="Times New Roman"/>
                <w:sz w:val="24"/>
                <w:szCs w:val="24"/>
              </w:rPr>
              <w:t>Konuşmalarında Barış Söyleminin Dönüşümüne Konu Modelleme Temelli Bir Yaklaşım</w:t>
            </w:r>
          </w:p>
        </w:tc>
      </w:tr>
      <w:tr w:rsidR="007A5076">
        <w:trPr>
          <w:trHeight w:val="652"/>
        </w:trPr>
        <w:tc>
          <w:tcPr>
            <w:tcW w:w="9062"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İlgili Kongre Alt Teması: </w:t>
            </w:r>
            <w:r>
              <w:rPr>
                <w:rFonts w:ascii="Times New Roman" w:eastAsia="Calibri" w:hAnsi="Times New Roman" w:cs="Times New Roman"/>
                <w:sz w:val="24"/>
                <w:szCs w:val="24"/>
              </w:rPr>
              <w:t>Uluslararası Hukuk ve Birleşmiş Milletler Sistemi, Hegemonya Tartışmaları ve Uluslararası Sistem</w:t>
            </w:r>
          </w:p>
        </w:tc>
      </w:tr>
    </w:tbl>
    <w:p w:rsidR="007A5076" w:rsidRDefault="007A5076">
      <w:pPr>
        <w:rPr>
          <w:rFonts w:ascii="Times New Roman" w:hAnsi="Times New Roman" w:cs="Times New Roman"/>
          <w:sz w:val="24"/>
          <w:szCs w:val="24"/>
        </w:rPr>
      </w:pPr>
    </w:p>
    <w:tbl>
      <w:tblPr>
        <w:tblStyle w:val="TableGrid"/>
        <w:tblW w:w="9062" w:type="dxa"/>
        <w:tblLayout w:type="fixed"/>
        <w:tblLook w:val="04A0" w:firstRow="1" w:lastRow="0" w:firstColumn="1" w:lastColumn="0" w:noHBand="0" w:noVBand="1"/>
      </w:tblPr>
      <w:tblGrid>
        <w:gridCol w:w="9062"/>
      </w:tblGrid>
      <w:tr w:rsidR="007A5076">
        <w:trPr>
          <w:trHeight w:val="2117"/>
        </w:trPr>
        <w:tc>
          <w:tcPr>
            <w:tcW w:w="9062" w:type="dxa"/>
          </w:tcPr>
          <w:p w:rsidR="007A5076" w:rsidRDefault="00E90261">
            <w:pPr>
              <w:widowControl w:val="0"/>
              <w:spacing w:after="0" w:line="360" w:lineRule="auto"/>
              <w:jc w:val="both"/>
              <w:rPr>
                <w:rFonts w:ascii="Times New Roman" w:hAnsi="Times New Roman" w:cs="Times New Roman"/>
                <w:bCs/>
                <w:sz w:val="24"/>
                <w:szCs w:val="24"/>
              </w:rPr>
            </w:pPr>
            <w:r>
              <w:rPr>
                <w:rFonts w:ascii="Times New Roman" w:eastAsia="Calibri" w:hAnsi="Times New Roman" w:cs="Times New Roman"/>
                <w:b/>
                <w:sz w:val="24"/>
                <w:szCs w:val="24"/>
              </w:rPr>
              <w:t xml:space="preserve">Bildiri Özeti: </w:t>
            </w:r>
          </w:p>
          <w:p w:rsidR="007A5076" w:rsidRDefault="00E90261">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Devletler sisteminin dönüşümü </w:t>
            </w:r>
            <w:r>
              <w:rPr>
                <w:rFonts w:ascii="Times New Roman" w:eastAsia="Calibri" w:hAnsi="Times New Roman" w:cs="Times New Roman"/>
                <w:sz w:val="24"/>
                <w:szCs w:val="24"/>
              </w:rPr>
              <w:t>meselesi neredeyse Uluslararası İlişkiler disiplininin kuruluşundan itibaren gündemde olan bir konu olmuştur. Öyle ki “</w:t>
            </w:r>
            <w:proofErr w:type="gramStart"/>
            <w:r>
              <w:rPr>
                <w:rFonts w:ascii="Times New Roman" w:eastAsia="Calibri" w:hAnsi="Times New Roman" w:cs="Times New Roman"/>
                <w:sz w:val="24"/>
                <w:szCs w:val="24"/>
              </w:rPr>
              <w:t>yeni dünya</w:t>
            </w:r>
            <w:proofErr w:type="gramEnd"/>
            <w:r>
              <w:rPr>
                <w:rFonts w:ascii="Times New Roman" w:eastAsia="Calibri" w:hAnsi="Times New Roman" w:cs="Times New Roman"/>
                <w:sz w:val="24"/>
                <w:szCs w:val="24"/>
              </w:rPr>
              <w:t xml:space="preserve"> düzeni” ifadesi hemen her on yılda bir, çok küçük değişimlerde dahi, gündemi işgal etmektedir. Dönüşüm sadece gündelik siyaset</w:t>
            </w:r>
            <w:r>
              <w:rPr>
                <w:rFonts w:ascii="Times New Roman" w:eastAsia="Calibri" w:hAnsi="Times New Roman" w:cs="Times New Roman"/>
                <w:sz w:val="24"/>
                <w:szCs w:val="24"/>
              </w:rPr>
              <w:t xml:space="preserve">in değil, uluslararası ilişkiler teorilerinin de temel meşguliyetlerindendir. </w:t>
            </w:r>
            <w:proofErr w:type="gramStart"/>
            <w:r>
              <w:rPr>
                <w:rFonts w:ascii="Times New Roman" w:eastAsia="Calibri" w:hAnsi="Times New Roman" w:cs="Times New Roman"/>
                <w:sz w:val="24"/>
                <w:szCs w:val="24"/>
              </w:rPr>
              <w:t>Bir çok</w:t>
            </w:r>
            <w:proofErr w:type="gramEnd"/>
            <w:r>
              <w:rPr>
                <w:rFonts w:ascii="Times New Roman" w:eastAsia="Calibri" w:hAnsi="Times New Roman" w:cs="Times New Roman"/>
                <w:sz w:val="24"/>
                <w:szCs w:val="24"/>
              </w:rPr>
              <w:t xml:space="preserve"> teori yapının mı failin mi yoksa ikisinin birden mi değişimin ana tetikleyicisi olabileceği üzerine fikir üretmektedir. Her ne kadar dönüşüm disiplinin ana temalarından b</w:t>
            </w:r>
            <w:r>
              <w:rPr>
                <w:rFonts w:ascii="Times New Roman" w:eastAsia="Calibri" w:hAnsi="Times New Roman" w:cs="Times New Roman"/>
                <w:sz w:val="24"/>
                <w:szCs w:val="24"/>
              </w:rPr>
              <w:t>iri olsa da dönüşümün işaretlerinin veriye dayalı olarak tespitine yönelik araştırmaların sayısı sınırlı kalmıştır.</w:t>
            </w:r>
          </w:p>
          <w:p w:rsidR="007A5076" w:rsidRDefault="007A5076">
            <w:pPr>
              <w:widowControl w:val="0"/>
              <w:spacing w:after="0" w:line="240" w:lineRule="auto"/>
              <w:rPr>
                <w:rFonts w:ascii="Times New Roman" w:hAnsi="Times New Roman" w:cs="Times New Roman"/>
                <w:sz w:val="24"/>
                <w:szCs w:val="24"/>
              </w:rPr>
            </w:pPr>
          </w:p>
          <w:p w:rsidR="007A5076" w:rsidRDefault="00E90261">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Bu noktadan hareketle bu çalışma, uluslararası sistemin dönüşümünü devletlerin söylemleri </w:t>
            </w:r>
            <w:r>
              <w:rPr>
                <w:rFonts w:ascii="Times New Roman" w:eastAsia="Calibri" w:hAnsi="Times New Roman" w:cs="Times New Roman"/>
                <w:sz w:val="24"/>
                <w:szCs w:val="24"/>
              </w:rPr>
              <w:lastRenderedPageBreak/>
              <w:t>üzerinden incelemeyi amaçlamaktadır.  Bu doğrultu</w:t>
            </w:r>
            <w:r>
              <w:rPr>
                <w:rFonts w:ascii="Times New Roman" w:eastAsia="Calibri" w:hAnsi="Times New Roman" w:cs="Times New Roman"/>
                <w:sz w:val="24"/>
                <w:szCs w:val="24"/>
              </w:rPr>
              <w:t xml:space="preserve">da her yıl Birleşmiş Milletler Genel Kurulu’nun açılış oturumunda gerçekleştirilen genel tartışmada yapılan konuşmalar konu modelleme tekniği ile incelenecektir. Bu inceleme vasıtasıyla uluslararası sistemin hangi </w:t>
            </w:r>
            <w:proofErr w:type="spellStart"/>
            <w:r>
              <w:rPr>
                <w:rFonts w:ascii="Times New Roman" w:eastAsia="Calibri" w:hAnsi="Times New Roman" w:cs="Times New Roman"/>
                <w:sz w:val="24"/>
                <w:szCs w:val="24"/>
              </w:rPr>
              <w:t>söylemsel</w:t>
            </w:r>
            <w:proofErr w:type="spellEnd"/>
            <w:r>
              <w:rPr>
                <w:rFonts w:ascii="Times New Roman" w:eastAsia="Calibri" w:hAnsi="Times New Roman" w:cs="Times New Roman"/>
                <w:sz w:val="24"/>
                <w:szCs w:val="24"/>
              </w:rPr>
              <w:t xml:space="preserve"> süreklilik ve kırılmalarla </w:t>
            </w:r>
            <w:proofErr w:type="spellStart"/>
            <w:r>
              <w:rPr>
                <w:rFonts w:ascii="Times New Roman" w:eastAsia="Calibri" w:hAnsi="Times New Roman" w:cs="Times New Roman"/>
                <w:sz w:val="24"/>
                <w:szCs w:val="24"/>
              </w:rPr>
              <w:t>evril</w:t>
            </w:r>
            <w:r>
              <w:rPr>
                <w:rFonts w:ascii="Times New Roman" w:eastAsia="Calibri" w:hAnsi="Times New Roman" w:cs="Times New Roman"/>
                <w:sz w:val="24"/>
                <w:szCs w:val="24"/>
              </w:rPr>
              <w:t>diğini</w:t>
            </w:r>
            <w:proofErr w:type="spellEnd"/>
            <w:r>
              <w:rPr>
                <w:rFonts w:ascii="Times New Roman" w:eastAsia="Calibri" w:hAnsi="Times New Roman" w:cs="Times New Roman"/>
                <w:sz w:val="24"/>
                <w:szCs w:val="24"/>
              </w:rPr>
              <w:t>, barış ve çatışma kavramlarının zaman içindeki kullanım örüntülerinden hareketle analiz edilmesi amaçlanmaktadır.</w:t>
            </w:r>
          </w:p>
          <w:p w:rsidR="007A5076" w:rsidRDefault="007A5076">
            <w:pPr>
              <w:widowControl w:val="0"/>
              <w:spacing w:after="0" w:line="240" w:lineRule="auto"/>
              <w:rPr>
                <w:rFonts w:ascii="Times New Roman" w:hAnsi="Times New Roman" w:cs="Times New Roman"/>
                <w:sz w:val="24"/>
                <w:szCs w:val="24"/>
              </w:rPr>
            </w:pPr>
          </w:p>
          <w:p w:rsidR="007A5076" w:rsidRDefault="007A5076">
            <w:pPr>
              <w:widowControl w:val="0"/>
              <w:spacing w:after="0" w:line="240" w:lineRule="auto"/>
              <w:rPr>
                <w:rFonts w:ascii="Times New Roman" w:hAnsi="Times New Roman" w:cs="Times New Roman"/>
                <w:sz w:val="24"/>
                <w:szCs w:val="24"/>
              </w:rPr>
            </w:pPr>
          </w:p>
          <w:p w:rsidR="007A5076" w:rsidRDefault="00E90261">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Çalışmanın ana sorusu, “devletlerin BM Genel Kurulu konuşmalarında barışçıl uyuşmazlık çözümü ve kuvvet kullanımı hakkındaki söylemleri zaman içinde nasıl bir değişim veya süreklilik göstermektedir ve bu dönüşüm uluslararası sistemin yapısal kırılmalarıyla</w:t>
            </w:r>
            <w:r>
              <w:rPr>
                <w:rFonts w:ascii="Times New Roman" w:eastAsia="Calibri" w:hAnsi="Times New Roman" w:cs="Times New Roman"/>
                <w:sz w:val="24"/>
                <w:szCs w:val="24"/>
              </w:rPr>
              <w:t xml:space="preserve"> nasıl örtüşmektedir?” olarak belirlenmiştir. </w:t>
            </w:r>
          </w:p>
          <w:p w:rsidR="007A5076" w:rsidRDefault="007A5076">
            <w:pPr>
              <w:widowControl w:val="0"/>
              <w:spacing w:after="0" w:line="240" w:lineRule="auto"/>
              <w:rPr>
                <w:rFonts w:ascii="Times New Roman" w:hAnsi="Times New Roman" w:cs="Times New Roman"/>
                <w:sz w:val="24"/>
                <w:szCs w:val="24"/>
              </w:rPr>
            </w:pPr>
          </w:p>
          <w:p w:rsidR="007A5076" w:rsidRDefault="00E90261">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Yöntemsel olarak çalışma, öncelikle BM Şartı’nın “Anlaşmazlıkların Barışçı Çözümü” bölümünden (33–38. maddeler arası) barışçıl çözümleri temsil eden temalar ve karşıt temalar ile bu temaların kelime temsiller</w:t>
            </w:r>
            <w:r>
              <w:rPr>
                <w:rFonts w:ascii="Times New Roman" w:eastAsia="Calibri" w:hAnsi="Times New Roman" w:cs="Times New Roman"/>
                <w:sz w:val="24"/>
                <w:szCs w:val="24"/>
              </w:rPr>
              <w:t>ini (</w:t>
            </w:r>
            <w:proofErr w:type="spellStart"/>
            <w:r>
              <w:rPr>
                <w:rFonts w:ascii="Times New Roman" w:eastAsia="Calibri" w:hAnsi="Times New Roman" w:cs="Times New Roman"/>
                <w:sz w:val="24"/>
                <w:szCs w:val="24"/>
              </w:rPr>
              <w:t>keywords</w:t>
            </w:r>
            <w:proofErr w:type="spellEnd"/>
            <w:r>
              <w:rPr>
                <w:rFonts w:ascii="Times New Roman" w:eastAsia="Calibri" w:hAnsi="Times New Roman" w:cs="Times New Roman"/>
                <w:sz w:val="24"/>
                <w:szCs w:val="24"/>
              </w:rPr>
              <w:t>) türetecektir. Ardından bu kavram kümesi kullanılarak, tohum kelimeli konu modellemesi (</w:t>
            </w:r>
            <w:proofErr w:type="spellStart"/>
            <w:r>
              <w:rPr>
                <w:rFonts w:ascii="Times New Roman" w:eastAsia="Calibri" w:hAnsi="Times New Roman" w:cs="Times New Roman"/>
                <w:i/>
                <w:iCs/>
                <w:sz w:val="24"/>
                <w:szCs w:val="24"/>
              </w:rPr>
              <w:t>seeded</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topic</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modeling</w:t>
            </w:r>
            <w:proofErr w:type="spellEnd"/>
            <w:r>
              <w:rPr>
                <w:rFonts w:ascii="Times New Roman" w:eastAsia="Calibri" w:hAnsi="Times New Roman" w:cs="Times New Roman"/>
                <w:sz w:val="24"/>
                <w:szCs w:val="24"/>
              </w:rPr>
              <w:t>) yöntemiyle BM Genel Kurulu Genel Tartışma Derlemi 1946-2024 (</w:t>
            </w:r>
            <w:proofErr w:type="spellStart"/>
            <w:r>
              <w:rPr>
                <w:rFonts w:ascii="Times New Roman" w:eastAsia="Calibri" w:hAnsi="Times New Roman" w:cs="Times New Roman"/>
                <w:i/>
                <w:iCs/>
                <w:sz w:val="24"/>
                <w:szCs w:val="24"/>
              </w:rPr>
              <w:t>Jankin</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Slava</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Baturo</w:t>
            </w:r>
            <w:proofErr w:type="spellEnd"/>
            <w:r>
              <w:rPr>
                <w:rFonts w:ascii="Times New Roman" w:eastAsia="Calibri" w:hAnsi="Times New Roman" w:cs="Times New Roman"/>
                <w:i/>
                <w:iCs/>
                <w:sz w:val="24"/>
                <w:szCs w:val="24"/>
              </w:rPr>
              <w:t xml:space="preserve">, Alexander; </w:t>
            </w:r>
            <w:proofErr w:type="spellStart"/>
            <w:r>
              <w:rPr>
                <w:rFonts w:ascii="Times New Roman" w:eastAsia="Calibri" w:hAnsi="Times New Roman" w:cs="Times New Roman"/>
                <w:i/>
                <w:iCs/>
                <w:sz w:val="24"/>
                <w:szCs w:val="24"/>
              </w:rPr>
              <w:t>Dasandi</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Niheer</w:t>
            </w:r>
            <w:proofErr w:type="spellEnd"/>
            <w:r>
              <w:rPr>
                <w:rFonts w:ascii="Times New Roman" w:eastAsia="Calibri" w:hAnsi="Times New Roman" w:cs="Times New Roman"/>
                <w:i/>
                <w:iCs/>
                <w:sz w:val="24"/>
                <w:szCs w:val="24"/>
              </w:rPr>
              <w:t>, 2017, "United Natio</w:t>
            </w:r>
            <w:r>
              <w:rPr>
                <w:rFonts w:ascii="Times New Roman" w:eastAsia="Calibri" w:hAnsi="Times New Roman" w:cs="Times New Roman"/>
                <w:i/>
                <w:iCs/>
                <w:sz w:val="24"/>
                <w:szCs w:val="24"/>
              </w:rPr>
              <w:t xml:space="preserve">ns General </w:t>
            </w:r>
            <w:proofErr w:type="spellStart"/>
            <w:r>
              <w:rPr>
                <w:rFonts w:ascii="Times New Roman" w:eastAsia="Calibri" w:hAnsi="Times New Roman" w:cs="Times New Roman"/>
                <w:i/>
                <w:iCs/>
                <w:sz w:val="24"/>
                <w:szCs w:val="24"/>
              </w:rPr>
              <w:t>Debate</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Corpus</w:t>
            </w:r>
            <w:proofErr w:type="spellEnd"/>
            <w:r>
              <w:rPr>
                <w:rFonts w:ascii="Times New Roman" w:eastAsia="Calibri" w:hAnsi="Times New Roman" w:cs="Times New Roman"/>
                <w:i/>
                <w:iCs/>
                <w:sz w:val="24"/>
                <w:szCs w:val="24"/>
              </w:rPr>
              <w:t xml:space="preserve"> 1946-2024", https://doi.org/</w:t>
            </w:r>
            <w:proofErr w:type="gramStart"/>
            <w:r>
              <w:rPr>
                <w:rFonts w:ascii="Times New Roman" w:eastAsia="Calibri" w:hAnsi="Times New Roman" w:cs="Times New Roman"/>
                <w:i/>
                <w:iCs/>
                <w:sz w:val="24"/>
                <w:szCs w:val="24"/>
              </w:rPr>
              <w:t>10.7910</w:t>
            </w:r>
            <w:proofErr w:type="gramEnd"/>
            <w:r>
              <w:rPr>
                <w:rFonts w:ascii="Times New Roman" w:eastAsia="Calibri" w:hAnsi="Times New Roman" w:cs="Times New Roman"/>
                <w:i/>
                <w:iCs/>
                <w:sz w:val="24"/>
                <w:szCs w:val="24"/>
              </w:rPr>
              <w:t xml:space="preserve">/DVN/0TJX8Y, Harvard </w:t>
            </w:r>
            <w:proofErr w:type="spellStart"/>
            <w:r>
              <w:rPr>
                <w:rFonts w:ascii="Times New Roman" w:eastAsia="Calibri" w:hAnsi="Times New Roman" w:cs="Times New Roman"/>
                <w:i/>
                <w:iCs/>
                <w:sz w:val="24"/>
                <w:szCs w:val="24"/>
              </w:rPr>
              <w:t>Dataverse</w:t>
            </w:r>
            <w:proofErr w:type="spellEnd"/>
            <w:r>
              <w:rPr>
                <w:rFonts w:ascii="Times New Roman" w:eastAsia="Calibri" w:hAnsi="Times New Roman" w:cs="Times New Roman"/>
                <w:i/>
                <w:iCs/>
                <w:sz w:val="24"/>
                <w:szCs w:val="24"/>
              </w:rPr>
              <w:t>, V13</w:t>
            </w:r>
            <w:r>
              <w:rPr>
                <w:rFonts w:ascii="Times New Roman" w:eastAsia="Calibri" w:hAnsi="Times New Roman" w:cs="Times New Roman"/>
                <w:sz w:val="24"/>
                <w:szCs w:val="24"/>
              </w:rPr>
              <w:t>) veri seti konu modellemeye tabi tutulacaktır. Bu yöntem, belirlenen kavram kümeleri etrafında oluşan söylemleri ortaya koymakta ve veriyi anlamlı konu grupları</w:t>
            </w:r>
            <w:r>
              <w:rPr>
                <w:rFonts w:ascii="Times New Roman" w:eastAsia="Calibri" w:hAnsi="Times New Roman" w:cs="Times New Roman"/>
                <w:sz w:val="24"/>
                <w:szCs w:val="24"/>
              </w:rPr>
              <w:t xml:space="preserve">na ayırmaktadır. Bu konu gruplarının zaman içerisindeki dağılımı incelenerek, hangi söylemlerin hangi dönemlerde belirginleştiği ortaya konabilmektedir. </w:t>
            </w:r>
          </w:p>
          <w:p w:rsidR="007A5076" w:rsidRDefault="007A5076">
            <w:pPr>
              <w:widowControl w:val="0"/>
              <w:spacing w:after="0" w:line="240" w:lineRule="auto"/>
              <w:rPr>
                <w:rFonts w:ascii="Times New Roman" w:hAnsi="Times New Roman" w:cs="Times New Roman"/>
                <w:sz w:val="24"/>
                <w:szCs w:val="24"/>
              </w:rPr>
            </w:pPr>
          </w:p>
          <w:p w:rsidR="007A5076" w:rsidRDefault="00E90261">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Bu bağlamda, çalışma uluslararası sistemin değişimini sadece hegemonya ve güç dağılımı üzerinden deği</w:t>
            </w:r>
            <w:r>
              <w:rPr>
                <w:rFonts w:ascii="Times New Roman" w:eastAsia="Calibri" w:hAnsi="Times New Roman" w:cs="Times New Roman"/>
                <w:sz w:val="24"/>
                <w:szCs w:val="24"/>
              </w:rPr>
              <w:t xml:space="preserve">l, aynı zamanda aktörlerin barış, çatışma ve uluslararası hukuk konularındaki söylemlerinin dönüşümü üzerinden okumayı mümkün kılacaktır. </w:t>
            </w:r>
          </w:p>
          <w:p w:rsidR="007A5076" w:rsidRDefault="007A5076">
            <w:pPr>
              <w:widowControl w:val="0"/>
              <w:spacing w:after="0" w:line="240" w:lineRule="auto"/>
              <w:rPr>
                <w:rFonts w:ascii="Times New Roman" w:hAnsi="Times New Roman" w:cs="Times New Roman"/>
                <w:sz w:val="24"/>
                <w:szCs w:val="24"/>
              </w:rPr>
            </w:pPr>
          </w:p>
          <w:p w:rsidR="007A5076" w:rsidRDefault="007A5076">
            <w:pPr>
              <w:widowControl w:val="0"/>
              <w:spacing w:after="0" w:line="240" w:lineRule="auto"/>
              <w:rPr>
                <w:rFonts w:ascii="Times New Roman" w:hAnsi="Times New Roman" w:cs="Times New Roman"/>
                <w:sz w:val="24"/>
                <w:szCs w:val="24"/>
              </w:rPr>
            </w:pPr>
          </w:p>
          <w:p w:rsidR="007A5076" w:rsidRDefault="007A5076">
            <w:pPr>
              <w:widowControl w:val="0"/>
              <w:spacing w:after="0" w:line="240" w:lineRule="auto"/>
              <w:rPr>
                <w:rFonts w:ascii="Times New Roman" w:hAnsi="Times New Roman" w:cs="Times New Roman"/>
                <w:b/>
                <w:sz w:val="24"/>
                <w:szCs w:val="24"/>
              </w:rPr>
            </w:pPr>
          </w:p>
          <w:p w:rsidR="007A5076" w:rsidRDefault="007A5076">
            <w:pPr>
              <w:widowControl w:val="0"/>
              <w:spacing w:after="0" w:line="240" w:lineRule="auto"/>
              <w:rPr>
                <w:rFonts w:ascii="Times New Roman" w:hAnsi="Times New Roman" w:cs="Times New Roman"/>
                <w:b/>
                <w:sz w:val="24"/>
                <w:szCs w:val="24"/>
              </w:rPr>
            </w:pPr>
          </w:p>
        </w:tc>
      </w:tr>
    </w:tbl>
    <w:p w:rsidR="007A5076" w:rsidRDefault="007A5076">
      <w:pPr>
        <w:rPr>
          <w:rFonts w:ascii="Times New Roman" w:hAnsi="Times New Roman" w:cs="Times New Roman"/>
          <w:sz w:val="24"/>
          <w:szCs w:val="24"/>
        </w:rPr>
      </w:pPr>
    </w:p>
    <w:tbl>
      <w:tblPr>
        <w:tblStyle w:val="TableGrid"/>
        <w:tblW w:w="9062" w:type="dxa"/>
        <w:tblLayout w:type="fixed"/>
        <w:tblLook w:val="04A0" w:firstRow="1" w:lastRow="0" w:firstColumn="1" w:lastColumn="0" w:noHBand="0" w:noVBand="1"/>
      </w:tblPr>
      <w:tblGrid>
        <w:gridCol w:w="9062"/>
      </w:tblGrid>
      <w:tr w:rsidR="007A5076">
        <w:trPr>
          <w:trHeight w:val="652"/>
        </w:trPr>
        <w:tc>
          <w:tcPr>
            <w:tcW w:w="9062" w:type="dxa"/>
          </w:tcPr>
          <w:p w:rsidR="007A5076" w:rsidRDefault="00E90261">
            <w:pPr>
              <w:widowControl w:val="0"/>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 xml:space="preserve">Bildirinin Anahtar Kelimeleri: </w:t>
            </w:r>
            <w:r>
              <w:rPr>
                <w:rFonts w:ascii="Times New Roman" w:eastAsia="Calibri" w:hAnsi="Times New Roman" w:cs="Times New Roman"/>
                <w:sz w:val="24"/>
                <w:szCs w:val="24"/>
              </w:rPr>
              <w:t>BMGK, Konu Modelleme, Söylem Analizi, Anlaşmazlıkların Barışçıl Çözümü, Uluslara</w:t>
            </w:r>
            <w:r>
              <w:rPr>
                <w:rFonts w:ascii="Times New Roman" w:eastAsia="Calibri" w:hAnsi="Times New Roman" w:cs="Times New Roman"/>
                <w:sz w:val="24"/>
                <w:szCs w:val="24"/>
              </w:rPr>
              <w:t>rası Sistemde Dönüşüm</w:t>
            </w:r>
          </w:p>
        </w:tc>
      </w:tr>
    </w:tbl>
    <w:p w:rsidR="007A5076" w:rsidRDefault="007A5076">
      <w:pPr>
        <w:rPr>
          <w:rFonts w:ascii="Times New Roman" w:hAnsi="Times New Roman" w:cs="Times New Roman"/>
          <w:sz w:val="24"/>
          <w:szCs w:val="24"/>
        </w:rPr>
      </w:pPr>
    </w:p>
    <w:p w:rsidR="007A5076" w:rsidRDefault="007A5076">
      <w:pPr>
        <w:rPr>
          <w:rFonts w:ascii="Times New Roman" w:hAnsi="Times New Roman" w:cs="Times New Roman"/>
          <w:sz w:val="24"/>
          <w:szCs w:val="24"/>
        </w:rPr>
      </w:pPr>
    </w:p>
    <w:p w:rsidR="007A5076" w:rsidRDefault="007A5076">
      <w:pPr>
        <w:rPr>
          <w:rFonts w:ascii="Times New Roman" w:hAnsi="Times New Roman" w:cs="Times New Roman"/>
          <w:sz w:val="24"/>
          <w:szCs w:val="24"/>
        </w:rPr>
      </w:pPr>
    </w:p>
    <w:sectPr w:rsidR="007A5076">
      <w:headerReference w:type="even" r:id="rId8"/>
      <w:headerReference w:type="default" r:id="rId9"/>
      <w:footerReference w:type="even" r:id="rId10"/>
      <w:footerReference w:type="default" r:id="rId11"/>
      <w:headerReference w:type="first" r:id="rId12"/>
      <w:footerReference w:type="first" r:id="rId13"/>
      <w:pgSz w:w="11906" w:h="16838"/>
      <w:pgMar w:top="1134" w:right="1417" w:bottom="851" w:left="1417" w:header="708" w:footer="708"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261" w:rsidRDefault="00E90261">
      <w:pPr>
        <w:spacing w:after="0" w:line="240" w:lineRule="auto"/>
      </w:pPr>
      <w:r>
        <w:separator/>
      </w:r>
    </w:p>
  </w:endnote>
  <w:endnote w:type="continuationSeparator" w:id="0">
    <w:p w:rsidR="00E90261" w:rsidRDefault="00E9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Default="007A50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Default="007A50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Default="007A5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261" w:rsidRDefault="00E90261">
      <w:pPr>
        <w:spacing w:after="0" w:line="240" w:lineRule="auto"/>
      </w:pPr>
      <w:r>
        <w:separator/>
      </w:r>
    </w:p>
  </w:footnote>
  <w:footnote w:type="continuationSeparator" w:id="0">
    <w:p w:rsidR="00E90261" w:rsidRDefault="00E90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Default="007A50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Default="00E90261">
    <w:pPr>
      <w:tabs>
        <w:tab w:val="left" w:pos="4253"/>
      </w:tabs>
      <w:spacing w:line="240" w:lineRule="auto"/>
      <w:contextualSpacing/>
      <w:jc w:val="center"/>
      <w:rPr>
        <w:rFonts w:ascii="Times New Roman" w:hAnsi="Times New Roman" w:cs="Times New Roman"/>
        <w:i/>
        <w:szCs w:val="20"/>
      </w:rPr>
    </w:pPr>
    <w:r>
      <w:rPr>
        <w:rFonts w:ascii="Times New Roman" w:hAnsi="Times New Roman" w:cs="Times New Roman"/>
        <w:i/>
        <w:szCs w:val="20"/>
      </w:rPr>
      <w:t>IX.</w:t>
    </w:r>
    <w:r>
      <w:rPr>
        <w:rFonts w:ascii="Times New Roman" w:hAnsi="Times New Roman" w:cs="Times New Roman"/>
        <w:i/>
        <w:szCs w:val="20"/>
        <w:lang w:eastAsia="tr-TR"/>
      </w:rPr>
      <w:t xml:space="preserve"> </w:t>
    </w:r>
    <w:r>
      <w:rPr>
        <w:noProof/>
        <w:lang w:eastAsia="tr-TR"/>
      </w:rPr>
      <w:drawing>
        <wp:anchor distT="0" distB="0" distL="114300" distR="114300" simplePos="0" relativeHeight="251657216" behindDoc="0" locked="0" layoutInCell="0" allowOverlap="1">
          <wp:simplePos x="0" y="0"/>
          <wp:positionH relativeFrom="leftMargin">
            <wp:posOffset>748030</wp:posOffset>
          </wp:positionH>
          <wp:positionV relativeFrom="paragraph">
            <wp:posOffset>-104775</wp:posOffset>
          </wp:positionV>
          <wp:extent cx="534670" cy="545465"/>
          <wp:effectExtent l="0" t="0" r="0" b="0"/>
          <wp:wrapTight wrapText="bothSides">
            <wp:wrapPolygon edited="0">
              <wp:start x="-53" y="0"/>
              <wp:lineTo x="-53" y="21064"/>
              <wp:lineTo x="20733" y="21064"/>
              <wp:lineTo x="20733" y="0"/>
              <wp:lineTo x="-53" y="0"/>
            </wp:wrapPolygon>
          </wp:wrapTight>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1"/>
                  <a:stretch>
                    <a:fillRect/>
                  </a:stretch>
                </pic:blipFill>
                <pic:spPr bwMode="auto">
                  <a:xfrm>
                    <a:off x="0" y="0"/>
                    <a:ext cx="534670" cy="545465"/>
                  </a:xfrm>
                  <a:prstGeom prst="rect">
                    <a:avLst/>
                  </a:prstGeom>
                </pic:spPr>
              </pic:pic>
            </a:graphicData>
          </a:graphic>
        </wp:anchor>
      </w:drawing>
    </w:r>
    <w:r>
      <w:rPr>
        <w:rFonts w:ascii="Times New Roman" w:hAnsi="Times New Roman" w:cs="Times New Roman"/>
        <w:i/>
        <w:szCs w:val="20"/>
      </w:rPr>
      <w:t>Mülkiye Uluslararası İlişkiler Kongresi</w:t>
    </w:r>
  </w:p>
  <w:p w:rsidR="007A5076" w:rsidRDefault="00E90261">
    <w:pPr>
      <w:spacing w:line="240" w:lineRule="auto"/>
      <w:contextualSpacing/>
      <w:jc w:val="center"/>
      <w:rPr>
        <w:rFonts w:ascii="Times New Roman" w:hAnsi="Times New Roman" w:cs="Times New Roman"/>
        <w:bCs/>
        <w:i/>
        <w:szCs w:val="20"/>
      </w:rPr>
    </w:pPr>
    <w:r>
      <w:rPr>
        <w:rFonts w:ascii="Times New Roman" w:hAnsi="Times New Roman" w:cs="Times New Roman"/>
        <w:bCs/>
        <w:i/>
        <w:szCs w:val="20"/>
      </w:rPr>
      <w:t xml:space="preserve">1789’dan Bugüne Uluslararası Sistemin İnşası ve Dönüşümü </w:t>
    </w:r>
  </w:p>
  <w:p w:rsidR="007A5076" w:rsidRDefault="00E90261">
    <w:pPr>
      <w:spacing w:line="240" w:lineRule="auto"/>
      <w:contextualSpacing/>
      <w:jc w:val="center"/>
      <w:rPr>
        <w:rFonts w:ascii="Times New Roman" w:hAnsi="Times New Roman" w:cs="Times New Roman"/>
        <w:b/>
        <w:i/>
        <w:szCs w:val="20"/>
      </w:rPr>
    </w:pPr>
    <w:r>
      <w:rPr>
        <w:rFonts w:ascii="Times New Roman" w:hAnsi="Times New Roman" w:cs="Times New Roman"/>
        <w:bCs/>
        <w:i/>
        <w:szCs w:val="20"/>
      </w:rPr>
      <w:t>16-17 Ekim 2025 / Ankara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076" w:rsidRDefault="00E90261">
    <w:pPr>
      <w:tabs>
        <w:tab w:val="left" w:pos="4253"/>
      </w:tabs>
      <w:spacing w:line="240" w:lineRule="auto"/>
      <w:contextualSpacing/>
      <w:jc w:val="center"/>
      <w:rPr>
        <w:rFonts w:ascii="Times New Roman" w:hAnsi="Times New Roman" w:cs="Times New Roman"/>
        <w:i/>
        <w:szCs w:val="20"/>
      </w:rPr>
    </w:pPr>
    <w:r>
      <w:rPr>
        <w:rFonts w:ascii="Times New Roman" w:hAnsi="Times New Roman" w:cs="Times New Roman"/>
        <w:i/>
        <w:szCs w:val="20"/>
      </w:rPr>
      <w:t>IX.</w:t>
    </w:r>
    <w:r>
      <w:rPr>
        <w:rFonts w:ascii="Times New Roman" w:hAnsi="Times New Roman" w:cs="Times New Roman"/>
        <w:i/>
        <w:szCs w:val="20"/>
        <w:lang w:eastAsia="tr-TR"/>
      </w:rPr>
      <w:t xml:space="preserve"> </w:t>
    </w:r>
    <w:r>
      <w:rPr>
        <w:noProof/>
        <w:lang w:eastAsia="tr-TR"/>
      </w:rPr>
      <w:drawing>
        <wp:anchor distT="0" distB="0" distL="114300" distR="114300" simplePos="0" relativeHeight="251658240" behindDoc="0" locked="0" layoutInCell="0" allowOverlap="1">
          <wp:simplePos x="0" y="0"/>
          <wp:positionH relativeFrom="leftMargin">
            <wp:posOffset>748030</wp:posOffset>
          </wp:positionH>
          <wp:positionV relativeFrom="paragraph">
            <wp:posOffset>-104775</wp:posOffset>
          </wp:positionV>
          <wp:extent cx="534670" cy="545465"/>
          <wp:effectExtent l="0" t="0" r="0" b="0"/>
          <wp:wrapTight wrapText="bothSides">
            <wp:wrapPolygon edited="0">
              <wp:start x="-53" y="0"/>
              <wp:lineTo x="-53" y="21064"/>
              <wp:lineTo x="20733" y="21064"/>
              <wp:lineTo x="20733" y="0"/>
              <wp:lineTo x="-53"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1"/>
                  <a:stretch>
                    <a:fillRect/>
                  </a:stretch>
                </pic:blipFill>
                <pic:spPr bwMode="auto">
                  <a:xfrm>
                    <a:off x="0" y="0"/>
                    <a:ext cx="534670" cy="545465"/>
                  </a:xfrm>
                  <a:prstGeom prst="rect">
                    <a:avLst/>
                  </a:prstGeom>
                </pic:spPr>
              </pic:pic>
            </a:graphicData>
          </a:graphic>
        </wp:anchor>
      </w:drawing>
    </w:r>
    <w:r>
      <w:rPr>
        <w:rFonts w:ascii="Times New Roman" w:hAnsi="Times New Roman" w:cs="Times New Roman"/>
        <w:i/>
        <w:szCs w:val="20"/>
      </w:rPr>
      <w:t xml:space="preserve">Mülkiye Uluslararası </w:t>
    </w:r>
    <w:r>
      <w:rPr>
        <w:rFonts w:ascii="Times New Roman" w:hAnsi="Times New Roman" w:cs="Times New Roman"/>
        <w:i/>
        <w:szCs w:val="20"/>
      </w:rPr>
      <w:t>İlişkiler Kongresi</w:t>
    </w:r>
  </w:p>
  <w:p w:rsidR="007A5076" w:rsidRDefault="00E90261">
    <w:pPr>
      <w:spacing w:line="240" w:lineRule="auto"/>
      <w:contextualSpacing/>
      <w:jc w:val="center"/>
      <w:rPr>
        <w:rFonts w:ascii="Times New Roman" w:hAnsi="Times New Roman" w:cs="Times New Roman"/>
        <w:bCs/>
        <w:i/>
        <w:szCs w:val="20"/>
      </w:rPr>
    </w:pPr>
    <w:r>
      <w:rPr>
        <w:rFonts w:ascii="Times New Roman" w:hAnsi="Times New Roman" w:cs="Times New Roman"/>
        <w:bCs/>
        <w:i/>
        <w:szCs w:val="20"/>
      </w:rPr>
      <w:t xml:space="preserve">1789’dan Bugüne Uluslararası Sistemin İnşası ve Dönüşümü </w:t>
    </w:r>
  </w:p>
  <w:p w:rsidR="007A5076" w:rsidRDefault="00E90261">
    <w:pPr>
      <w:spacing w:line="240" w:lineRule="auto"/>
      <w:contextualSpacing/>
      <w:jc w:val="center"/>
      <w:rPr>
        <w:rFonts w:ascii="Times New Roman" w:hAnsi="Times New Roman" w:cs="Times New Roman"/>
        <w:b/>
        <w:i/>
        <w:szCs w:val="20"/>
      </w:rPr>
    </w:pPr>
    <w:r>
      <w:rPr>
        <w:rFonts w:ascii="Times New Roman" w:hAnsi="Times New Roman" w:cs="Times New Roman"/>
        <w:bCs/>
        <w:i/>
        <w:szCs w:val="20"/>
      </w:rPr>
      <w:t>16-17 Ekim 2025 / Ankara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5330C"/>
    <w:multiLevelType w:val="multilevel"/>
    <w:tmpl w:val="1EC6EF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8655C4A"/>
    <w:multiLevelType w:val="multilevel"/>
    <w:tmpl w:val="BC1E72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76"/>
    <w:rsid w:val="007A5076"/>
    <w:rsid w:val="00D10FE5"/>
    <w:rsid w:val="00E90261"/>
  </w:rsids>
  <m:mathPr>
    <m:mathFont m:val="Cambria Math"/>
    <m:brkBin m:val="before"/>
    <m:brkBinSub m:val="--"/>
    <m:smallFrac m:val="0"/>
    <m:dispDef/>
    <m:lMargin m:val="0"/>
    <m:rMargin m:val="0"/>
    <m:defJc m:val="centerGroup"/>
    <m:wrapIndent m:val="1440"/>
    <m:intLim m:val="subSup"/>
    <m:naryLim m:val="undOvr"/>
  </m:mathPr>
  <w:themeFontLang w:val="tr-T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92EA2-C519-43EE-9152-8C1F9A0A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57D8"/>
  </w:style>
  <w:style w:type="character" w:customStyle="1" w:styleId="FooterChar">
    <w:name w:val="Footer Char"/>
    <w:basedOn w:val="DefaultParagraphFont"/>
    <w:link w:val="Footer"/>
    <w:uiPriority w:val="99"/>
    <w:qFormat/>
    <w:rsid w:val="004C57D8"/>
  </w:style>
  <w:style w:type="character" w:customStyle="1" w:styleId="FootnoteTextChar">
    <w:name w:val="Footnote Text Char"/>
    <w:basedOn w:val="DefaultParagraphFont"/>
    <w:link w:val="FootnoteText"/>
    <w:uiPriority w:val="99"/>
    <w:semiHidden/>
    <w:qFormat/>
    <w:rsid w:val="006C3D64"/>
    <w:rPr>
      <w:sz w:val="20"/>
      <w:szCs w:val="20"/>
    </w:rPr>
  </w:style>
  <w:style w:type="character" w:customStyle="1" w:styleId="FootnoteCharacters">
    <w:name w:val="Footnote Characters"/>
    <w:uiPriority w:val="99"/>
    <w:semiHidden/>
    <w:unhideWhenUsed/>
    <w:qFormat/>
    <w:rsid w:val="006C3D64"/>
    <w:rPr>
      <w:vertAlign w:val="superscript"/>
    </w:rPr>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C57D8"/>
    <w:pPr>
      <w:tabs>
        <w:tab w:val="center" w:pos="4536"/>
        <w:tab w:val="right" w:pos="9072"/>
      </w:tabs>
      <w:spacing w:after="0" w:line="240" w:lineRule="auto"/>
    </w:pPr>
  </w:style>
  <w:style w:type="paragraph" w:styleId="Footer">
    <w:name w:val="footer"/>
    <w:basedOn w:val="Normal"/>
    <w:link w:val="FooterChar"/>
    <w:uiPriority w:val="99"/>
    <w:unhideWhenUsed/>
    <w:rsid w:val="004C57D8"/>
    <w:pPr>
      <w:tabs>
        <w:tab w:val="center" w:pos="4536"/>
        <w:tab w:val="right" w:pos="9072"/>
      </w:tabs>
      <w:spacing w:after="0" w:line="240" w:lineRule="auto"/>
    </w:pPr>
  </w:style>
  <w:style w:type="paragraph" w:styleId="ListParagraph">
    <w:name w:val="List Paragraph"/>
    <w:basedOn w:val="Normal"/>
    <w:uiPriority w:val="34"/>
    <w:qFormat/>
    <w:rsid w:val="00AC0A10"/>
    <w:pPr>
      <w:ind w:left="720"/>
      <w:contextualSpacing/>
    </w:pPr>
  </w:style>
  <w:style w:type="paragraph" w:styleId="FootnoteText">
    <w:name w:val="footnote text"/>
    <w:basedOn w:val="Normal"/>
    <w:link w:val="FootnoteTextChar"/>
    <w:uiPriority w:val="99"/>
    <w:semiHidden/>
    <w:unhideWhenUsed/>
    <w:rsid w:val="006C3D64"/>
    <w:pPr>
      <w:spacing w:after="0" w:line="240" w:lineRule="auto"/>
    </w:pPr>
    <w:rPr>
      <w:sz w:val="20"/>
      <w:szCs w:val="20"/>
    </w:rPr>
  </w:style>
  <w:style w:type="table" w:styleId="TableGrid">
    <w:name w:val="Table Grid"/>
    <w:basedOn w:val="TableNormal"/>
    <w:uiPriority w:val="39"/>
    <w:rsid w:val="00612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8D6C-700A-4927-8DBC-48A90B9B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dc:description/>
  <cp:lastModifiedBy>Ali Onur Tepeciklioglu</cp:lastModifiedBy>
  <cp:revision>2</cp:revision>
  <dcterms:created xsi:type="dcterms:W3CDTF">2025-06-10T07:52:00Z</dcterms:created>
  <dcterms:modified xsi:type="dcterms:W3CDTF">2025-06-10T07:52:00Z</dcterms:modified>
  <dc:language>en-US</dc:language>
</cp:coreProperties>
</file>