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367A" w14:textId="77777777" w:rsidR="00A21367" w:rsidRDefault="00000000">
      <w:pPr>
        <w:spacing w:before="120" w:after="40"/>
      </w:pPr>
      <w:r>
        <w:rPr>
          <w:rFonts w:ascii="Segoe UI" w:hAnsi="Segoe UI" w:cs="Arial"/>
          <w:b/>
          <w:bCs/>
          <w:color w:val="0F2B48"/>
          <w:sz w:val="48"/>
        </w:rPr>
        <w:t>System Architecture Specification</w:t>
      </w:r>
    </w:p>
    <w:p w14:paraId="7391CFD1" w14:textId="77777777" w:rsidR="00A21367" w:rsidRDefault="00000000">
      <w:pPr>
        <w:spacing w:after="280"/>
      </w:pPr>
      <w:r>
        <w:rPr>
          <w:rFonts w:ascii="Segoe UI" w:hAnsi="Segoe UI" w:cs="Arial"/>
          <w:color w:val="1A6FB0"/>
          <w:sz w:val="24"/>
        </w:rPr>
        <w:t>Football Match Prediction &amp; Tactical Analysis SaaS Platform</w:t>
      </w:r>
      <w:r>
        <w:br/>
      </w:r>
      <w:r>
        <w:rPr>
          <w:rFonts w:ascii="Segoe UI" w:hAnsi="Segoe UI" w:cs="Arial"/>
          <w:color w:val="1A6FB0"/>
          <w:sz w:val="24"/>
        </w:rPr>
        <w:t>Problem Statement, Quality Attributes (ATAM), C4 Architecture &amp; Pre-Implementation ADRs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3168"/>
        <w:gridCol w:w="3168"/>
        <w:gridCol w:w="3024"/>
      </w:tblGrid>
      <w:tr w:rsidR="00A21367" w14:paraId="67D8ED2E" w14:textId="77777777">
        <w:trPr>
          <w:cantSplit/>
          <w:tblHeader/>
          <w:jc w:val="center"/>
        </w:trPr>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BDE7B8A" w14:textId="77777777" w:rsidR="00A21367" w:rsidRDefault="00000000">
            <w:pPr>
              <w:spacing w:before="60" w:after="60"/>
            </w:pPr>
            <w:r>
              <w:rPr>
                <w:rFonts w:ascii="Segoe UI" w:hAnsi="Segoe UI" w:cs="Arial"/>
                <w:color w:val="0F2B48"/>
                <w:sz w:val="19"/>
              </w:rPr>
              <w:t>System Version</w:t>
            </w:r>
            <w:r>
              <w:br/>
            </w:r>
            <w:r>
              <w:rPr>
                <w:rFonts w:ascii="Segoe UI" w:hAnsi="Segoe UI" w:cs="Arial"/>
                <w:color w:val="0F2B48"/>
                <w:sz w:val="19"/>
              </w:rPr>
              <w:t>2.0 (Two-Expert Hybrid AI)</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1362549" w14:textId="77777777" w:rsidR="00A21367" w:rsidRDefault="00000000">
            <w:pPr>
              <w:spacing w:before="60" w:after="60"/>
            </w:pPr>
            <w:r>
              <w:rPr>
                <w:rFonts w:ascii="Segoe UI" w:hAnsi="Segoe UI" w:cs="Arial"/>
                <w:color w:val="0F2B48"/>
                <w:sz w:val="19"/>
              </w:rPr>
              <w:t>Target Domain</w:t>
            </w:r>
            <w:r>
              <w:br/>
            </w:r>
            <w:r>
              <w:rPr>
                <w:rFonts w:ascii="Segoe UI" w:hAnsi="Segoe UI" w:cs="Arial"/>
                <w:color w:val="0F2B48"/>
                <w:sz w:val="19"/>
              </w:rPr>
              <w:t>Elite Club Tactical Analytics</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5415EA6" w14:textId="77777777" w:rsidR="00A21367" w:rsidRDefault="00000000">
            <w:pPr>
              <w:spacing w:before="60" w:after="60"/>
            </w:pPr>
            <w:r>
              <w:rPr>
                <w:rFonts w:ascii="Segoe UI" w:hAnsi="Segoe UI" w:cs="Arial"/>
                <w:color w:val="0F2B48"/>
                <w:sz w:val="19"/>
              </w:rPr>
              <w:t>Architecture Style</w:t>
            </w:r>
            <w:r>
              <w:br/>
            </w:r>
            <w:r>
              <w:rPr>
                <w:rFonts w:ascii="Segoe UI" w:hAnsi="Segoe UI" w:cs="Arial"/>
                <w:color w:val="0F2B48"/>
                <w:sz w:val="19"/>
              </w:rPr>
              <w:t>Two-Expert / Decoupled Serving</w:t>
            </w:r>
          </w:p>
        </w:tc>
      </w:tr>
      <w:tr w:rsidR="00A21367" w14:paraId="3E50E250" w14:textId="77777777">
        <w:trPr>
          <w:cantSplit/>
          <w:jc w:val="center"/>
        </w:trPr>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80FE6B0" w14:textId="77777777" w:rsidR="00A21367" w:rsidRDefault="00000000">
            <w:pPr>
              <w:spacing w:before="50" w:after="50"/>
            </w:pPr>
            <w:r>
              <w:rPr>
                <w:rFonts w:ascii="Segoe UI" w:hAnsi="Segoe UI" w:cs="Arial"/>
                <w:color w:val="222222"/>
                <w:sz w:val="18"/>
              </w:rPr>
              <w:t>Ingress Gateway</w:t>
            </w:r>
            <w:r>
              <w:br/>
            </w:r>
            <w:r>
              <w:rPr>
                <w:rFonts w:ascii="Segoe UI" w:hAnsi="Segoe UI" w:cs="Arial"/>
                <w:b/>
                <w:bCs/>
                <w:color w:val="222222"/>
                <w:sz w:val="18"/>
              </w:rPr>
              <w:t>BentoML 1.4+ (:8001)</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511B3C5" w14:textId="77777777" w:rsidR="00A21367" w:rsidRDefault="00000000">
            <w:pPr>
              <w:spacing w:before="50" w:after="50"/>
            </w:pPr>
            <w:r>
              <w:rPr>
                <w:rFonts w:ascii="Segoe UI" w:hAnsi="Segoe UI" w:cs="Arial"/>
                <w:color w:val="222222"/>
                <w:sz w:val="18"/>
              </w:rPr>
              <w:t>Model Runtimes</w:t>
            </w:r>
            <w:r>
              <w:br/>
            </w:r>
            <w:r>
              <w:rPr>
                <w:rFonts w:ascii="Segoe UI" w:hAnsi="Segoe UI" w:cs="Arial"/>
                <w:b/>
                <w:bCs/>
                <w:color w:val="222222"/>
                <w:sz w:val="18"/>
              </w:rPr>
              <w:t>ONNX (GNN) + vLLM (:8000 SLM)</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32A717E" w14:textId="77777777" w:rsidR="00A21367" w:rsidRDefault="00000000">
            <w:pPr>
              <w:spacing w:before="50" w:after="50"/>
            </w:pPr>
            <w:r>
              <w:rPr>
                <w:rFonts w:ascii="Segoe UI" w:hAnsi="Segoe UI" w:cs="Arial"/>
                <w:color w:val="222222"/>
                <w:sz w:val="18"/>
              </w:rPr>
              <w:t>Primary Data Stores</w:t>
            </w:r>
            <w:r>
              <w:br/>
            </w:r>
            <w:r>
              <w:rPr>
                <w:rFonts w:ascii="Segoe UI" w:hAnsi="Segoe UI" w:cs="Arial"/>
                <w:b/>
                <w:bCs/>
                <w:color w:val="222222"/>
                <w:sz w:val="18"/>
              </w:rPr>
              <w:t>PostgreSQL + pgvector &amp; Neo4j</w:t>
            </w:r>
          </w:p>
        </w:tc>
      </w:tr>
    </w:tbl>
    <w:p w14:paraId="4006F480" w14:textId="77777777" w:rsidR="00A21367" w:rsidRDefault="00A21367"/>
    <w:p w14:paraId="65DE9961" w14:textId="77777777" w:rsidR="00A21367" w:rsidRDefault="00000000">
      <w:pPr>
        <w:spacing w:before="280" w:after="80"/>
      </w:pPr>
      <w:r>
        <w:rPr>
          <w:rFonts w:ascii="Segoe UI" w:hAnsi="Segoe UI" w:cs="Arial"/>
          <w:b/>
          <w:bCs/>
          <w:color w:val="0F2B48"/>
          <w:sz w:val="30"/>
        </w:rPr>
        <w:t>1. Problem Statement &amp; Operational Domain</w:t>
      </w:r>
    </w:p>
    <w:p w14:paraId="27AF1800" w14:textId="77777777" w:rsidR="00A21367" w:rsidRDefault="00000000">
      <w:pPr>
        <w:spacing w:after="120"/>
      </w:pPr>
      <w:r>
        <w:rPr>
          <w:rFonts w:ascii="Segoe UI" w:hAnsi="Segoe UI" w:cs="Arial"/>
          <w:color w:val="222222"/>
          <w:sz w:val="20"/>
        </w:rPr>
        <w:t>Modern professional football analytics requires combining rigorous probabilistic match outcome modeling with deep contextual tactical reasoning. While statistical tracking data (xG, passing networks, defensive actions) and historical match data are abundant, club coaching staffs, match analysts, and sporting directors face four critical operational deficiencies in existing software solutions:</w:t>
      </w:r>
    </w:p>
    <w:p w14:paraId="033871D9" w14:textId="77777777" w:rsidR="00A21367" w:rsidRDefault="00000000">
      <w:pPr>
        <w:pStyle w:val="ListBullet"/>
        <w:spacing w:before="20" w:after="40"/>
      </w:pPr>
      <w:r>
        <w:rPr>
          <w:rFonts w:ascii="Segoe UI" w:hAnsi="Segoe UI" w:cs="Arial"/>
          <w:b/>
          <w:bCs/>
          <w:color w:val="0F2B48"/>
          <w:sz w:val="19"/>
        </w:rPr>
        <w:t xml:space="preserve">1. Black-Box Statistical Modeling Deficiency: </w:t>
      </w:r>
      <w:r>
        <w:rPr>
          <w:rFonts w:ascii="Segoe UI" w:hAnsi="Segoe UI" w:cs="Arial"/>
          <w:color w:val="222222"/>
          <w:sz w:val="19"/>
        </w:rPr>
        <w:t>Traditional statistical match prediction methods (Poisson regressions, gradient-boosted decision trees, vanilla Elo ratings) yield opaque numerical probability percentages without tactical or contextual grounding. Match analysts cannot present raw numbers to coaching staff without tactical rationale (e.g., formation mismatches, pressing triggers, transitional vulnerabilities).</w:t>
      </w:r>
    </w:p>
    <w:p w14:paraId="27744E00" w14:textId="77777777" w:rsidR="00A21367" w:rsidRDefault="00000000">
      <w:pPr>
        <w:pStyle w:val="ListBullet"/>
        <w:spacing w:before="20" w:after="40"/>
      </w:pPr>
      <w:r>
        <w:rPr>
          <w:rFonts w:ascii="Segoe UI" w:hAnsi="Segoe UI" w:cs="Arial"/>
          <w:b/>
          <w:bCs/>
          <w:color w:val="0F2B48"/>
          <w:sz w:val="19"/>
        </w:rPr>
        <w:t xml:space="preserve">2. Hallucinations &amp; Temporal Disconnect in General LLMs: </w:t>
      </w:r>
      <w:r>
        <w:rPr>
          <w:rFonts w:ascii="Segoe UI" w:hAnsi="Segoe UI" w:cs="Arial"/>
          <w:color w:val="222222"/>
          <w:sz w:val="19"/>
        </w:rPr>
        <w:t>General-purpose Large Language Models generate plausible yet fictitious football narratives, misattributing head-to-head records across seasons, fabricating manager tenures, or hallucinating player availability due to the absence of structured, multi-hop graph grounding.</w:t>
      </w:r>
    </w:p>
    <w:p w14:paraId="33E12A5F" w14:textId="77777777" w:rsidR="00A21367" w:rsidRDefault="00000000">
      <w:pPr>
        <w:pStyle w:val="ListBullet"/>
        <w:spacing w:before="20" w:after="40"/>
      </w:pPr>
      <w:r>
        <w:rPr>
          <w:rFonts w:ascii="Segoe UI" w:hAnsi="Segoe UI" w:cs="Arial"/>
          <w:b/>
          <w:bCs/>
          <w:color w:val="0F2B48"/>
          <w:sz w:val="19"/>
        </w:rPr>
        <w:t xml:space="preserve">3. The Pre-Match vs. In-Match Reality Gap: </w:t>
      </w:r>
      <w:r>
        <w:rPr>
          <w:rFonts w:ascii="Segoe UI" w:hAnsi="Segoe UI" w:cs="Arial"/>
          <w:color w:val="222222"/>
          <w:sz w:val="19"/>
        </w:rPr>
        <w:t>Tactical preparations are static, but football matches are dynamic. An early red card, tactical substitution, or unexpected opening goal instantly invalidates pre-match probability predictions. Running heavy autoregressive LLMs live during a match takes 15 to 35 seconds, far too slow for real-time coaching decisions on the touchline.</w:t>
      </w:r>
    </w:p>
    <w:p w14:paraId="60235D38" w14:textId="77777777" w:rsidR="00A21367" w:rsidRDefault="00000000">
      <w:pPr>
        <w:pStyle w:val="ListBullet"/>
        <w:spacing w:before="20" w:after="40"/>
      </w:pPr>
      <w:r>
        <w:rPr>
          <w:rFonts w:ascii="Segoe UI" w:hAnsi="Segoe UI" w:cs="Arial"/>
          <w:b/>
          <w:bCs/>
          <w:color w:val="0F2B48"/>
          <w:sz w:val="19"/>
        </w:rPr>
        <w:t xml:space="preserve">4. Compute Resource Contention &amp; Serving Fragmentation: </w:t>
      </w:r>
      <w:r>
        <w:rPr>
          <w:rFonts w:ascii="Segoe UI" w:hAnsi="Segoe UI" w:cs="Arial"/>
          <w:color w:val="222222"/>
          <w:sz w:val="19"/>
        </w:rPr>
        <w:t>Combining deep graph learning (GNNs), high-throughput vector similarity search, knowledge graph traversals, and local language models (SLMs) in a single platform frequently results in severe GPU memory thrashing, inter-service network friction, and unpredictable API latency spikes without unified gateway orchestration.</w:t>
      </w:r>
    </w:p>
    <w:tbl>
      <w:tblPr>
        <w:tblW w:w="0" w:type="auto"/>
        <w:jc w:val="center"/>
        <w:tblBorders>
          <w:top w:val="single" w:sz="24" w:space="0" w:color="0F2B48"/>
          <w:left w:val="single" w:sz="24" w:space="0" w:color="0F2B48"/>
          <w:bottom w:val="single" w:sz="24" w:space="0" w:color="0F2B48"/>
          <w:right w:val="single" w:sz="24" w:space="0" w:color="0F2B48"/>
          <w:insideH w:val="single" w:sz="24" w:space="0" w:color="0F2B48"/>
          <w:insideV w:val="single" w:sz="24" w:space="0" w:color="0F2B48"/>
        </w:tblBorders>
        <w:tblLayout w:type="fixed"/>
        <w:tblLook w:val="07E0" w:firstRow="1" w:lastRow="1" w:firstColumn="1" w:lastColumn="1" w:noHBand="1" w:noVBand="1"/>
      </w:tblPr>
      <w:tblGrid>
        <w:gridCol w:w="9792"/>
      </w:tblGrid>
      <w:tr w:rsidR="00A21367" w14:paraId="16D6406F" w14:textId="77777777">
        <w:trPr>
          <w:jc w:val="center"/>
        </w:trPr>
        <w:tc>
          <w:tcPr>
            <w:tcW w:w="9792" w:type="dxa"/>
            <w:tcBorders>
              <w:left w:val="single" w:sz="24" w:space="0" w:color="0F2B48"/>
            </w:tcBorders>
            <w:shd w:val="clear" w:color="auto" w:fill="F0F7FD"/>
            <w:tcMar>
              <w:top w:w="140" w:type="dxa"/>
              <w:left w:w="200" w:type="dxa"/>
              <w:bottom w:w="140" w:type="dxa"/>
              <w:right w:w="180" w:type="dxa"/>
            </w:tcMar>
          </w:tcPr>
          <w:p w14:paraId="47BC1DF6" w14:textId="77777777" w:rsidR="00A21367" w:rsidRDefault="00000000">
            <w:pPr>
              <w:spacing w:after="0"/>
            </w:pPr>
            <w:r>
              <w:rPr>
                <w:rFonts w:ascii="Segoe UI" w:hAnsi="Segoe UI" w:cs="Arial"/>
                <w:b/>
                <w:bCs/>
                <w:color w:val="0F2B48"/>
                <w:sz w:val="20"/>
              </w:rPr>
              <w:t xml:space="preserve">Platform Objective: </w:t>
            </w:r>
            <w:r>
              <w:rPr>
                <w:rFonts w:ascii="Segoe UI" w:hAnsi="Segoe UI" w:cs="Arial"/>
                <w:color w:val="222222"/>
                <w:sz w:val="19"/>
              </w:rPr>
              <w:t>Core Mission Statement: To build an enterprise-grade, high-throughput Football Analysis SaaS Platform uniting a quantitative Temporal Edge-Attributed GNN (Expert 1) for calibrated match probabilities and sub-50ms live in-match Poisson simulation, with a qualitative, domain-fine-tuned Small Language Model (Expert 2) grounded by a dual Knowledge Graph (Neo4j) and Vector (FAISS/pgvector) architecture.</w:t>
            </w:r>
          </w:p>
        </w:tc>
      </w:tr>
    </w:tbl>
    <w:p w14:paraId="3472A28A" w14:textId="77777777" w:rsidR="00A21367" w:rsidRDefault="00A21367">
      <w:pPr>
        <w:spacing w:after="80"/>
      </w:pPr>
    </w:p>
    <w:p w14:paraId="2CD25529" w14:textId="77777777" w:rsidR="00A21367" w:rsidRDefault="00000000">
      <w:pPr>
        <w:spacing w:before="320" w:after="80"/>
      </w:pPr>
      <w:r>
        <w:rPr>
          <w:rFonts w:ascii="Segoe UI" w:hAnsi="Segoe UI" w:cs="Arial"/>
          <w:b/>
          <w:bCs/>
          <w:color w:val="0F2B48"/>
          <w:sz w:val="30"/>
        </w:rPr>
        <w:lastRenderedPageBreak/>
        <w:t>2. Ranked Quality Attributes (ATAM Analysis)</w:t>
      </w:r>
    </w:p>
    <w:p w14:paraId="1C19D53F" w14:textId="77777777" w:rsidR="00A21367" w:rsidRDefault="00000000">
      <w:pPr>
        <w:spacing w:after="120"/>
      </w:pPr>
      <w:r>
        <w:rPr>
          <w:rFonts w:ascii="Segoe UI" w:hAnsi="Segoe UI" w:cs="Arial"/>
          <w:color w:val="222222"/>
          <w:sz w:val="20"/>
        </w:rPr>
        <w:t>Following the Architecture Tradeoff Analysis Method (ATAM), the platform's non-functional requirements have been analyzed and prioritized from P0 (highest mission criticality) to P4. The architectural design explicitly balances these competing drivers through dedicated mechanisms and trade-off strategies.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864"/>
        <w:gridCol w:w="2016"/>
        <w:gridCol w:w="2304"/>
        <w:gridCol w:w="2160"/>
        <w:gridCol w:w="2016"/>
      </w:tblGrid>
      <w:tr w:rsidR="00A21367" w14:paraId="2D758BFB" w14:textId="77777777">
        <w:trPr>
          <w:cantSplit/>
          <w:tblHeader/>
          <w:jc w:val="center"/>
        </w:trPr>
        <w:tc>
          <w:tcPr>
            <w:tcW w:w="86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26169314" w14:textId="77777777" w:rsidR="00A21367" w:rsidRDefault="00000000">
            <w:pPr>
              <w:spacing w:before="60" w:after="60"/>
            </w:pPr>
            <w:r>
              <w:rPr>
                <w:rFonts w:ascii="Segoe UI" w:hAnsi="Segoe UI" w:cs="Arial"/>
                <w:b/>
                <w:bCs/>
                <w:color w:val="FFFFFF"/>
                <w:sz w:val="19"/>
              </w:rPr>
              <w:t>Tier</w:t>
            </w:r>
          </w:p>
        </w:tc>
        <w:tc>
          <w:tcPr>
            <w:tcW w:w="201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B151ACA" w14:textId="77777777" w:rsidR="00A21367" w:rsidRDefault="00000000">
            <w:pPr>
              <w:spacing w:before="60" w:after="60"/>
            </w:pPr>
            <w:r>
              <w:rPr>
                <w:rFonts w:ascii="Segoe UI" w:hAnsi="Segoe UI" w:cs="Arial"/>
                <w:b/>
                <w:bCs/>
                <w:color w:val="FFFFFF"/>
                <w:sz w:val="19"/>
              </w:rPr>
              <w:t>Quality Attribute</w:t>
            </w:r>
          </w:p>
        </w:tc>
        <w:tc>
          <w:tcPr>
            <w:tcW w:w="230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03B19DE4" w14:textId="77777777" w:rsidR="00A21367" w:rsidRDefault="00000000">
            <w:pPr>
              <w:spacing w:before="60" w:after="60"/>
            </w:pPr>
            <w:r>
              <w:rPr>
                <w:rFonts w:ascii="Segoe UI" w:hAnsi="Segoe UI" w:cs="Arial"/>
                <w:b/>
                <w:bCs/>
                <w:color w:val="FFFFFF"/>
                <w:sz w:val="19"/>
              </w:rPr>
              <w:t>Architectural Scenario</w:t>
            </w:r>
          </w:p>
        </w:tc>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5002D386" w14:textId="77777777" w:rsidR="00A21367" w:rsidRDefault="00000000">
            <w:pPr>
              <w:spacing w:before="60" w:after="60"/>
            </w:pPr>
            <w:r>
              <w:rPr>
                <w:rFonts w:ascii="Segoe UI" w:hAnsi="Segoe UI" w:cs="Arial"/>
                <w:b/>
                <w:bCs/>
                <w:color w:val="FFFFFF"/>
                <w:sz w:val="19"/>
              </w:rPr>
              <w:t>Architectural Mechanism</w:t>
            </w:r>
          </w:p>
        </w:tc>
        <w:tc>
          <w:tcPr>
            <w:tcW w:w="201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17798F27" w14:textId="77777777" w:rsidR="00A21367" w:rsidRDefault="00000000">
            <w:pPr>
              <w:spacing w:before="60" w:after="60"/>
            </w:pPr>
            <w:r>
              <w:rPr>
                <w:rFonts w:ascii="Segoe UI" w:hAnsi="Segoe UI" w:cs="Arial"/>
                <w:b/>
                <w:bCs/>
                <w:color w:val="FFFFFF"/>
                <w:sz w:val="19"/>
              </w:rPr>
              <w:t>Trade-off / Sensitive Point</w:t>
            </w:r>
          </w:p>
        </w:tc>
      </w:tr>
      <w:tr w:rsidR="00A21367" w14:paraId="6F5BF1B8" w14:textId="77777777">
        <w:trPr>
          <w:cantSplit/>
          <w:jc w:val="center"/>
        </w:trPr>
        <w:tc>
          <w:tcPr>
            <w:tcW w:w="86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187FA99" w14:textId="77777777" w:rsidR="00A21367" w:rsidRDefault="00000000">
            <w:pPr>
              <w:spacing w:before="50" w:after="50"/>
            </w:pPr>
            <w:r>
              <w:rPr>
                <w:rFonts w:ascii="Segoe UI" w:hAnsi="Segoe UI" w:cs="Arial"/>
                <w:color w:val="222222"/>
                <w:sz w:val="18"/>
              </w:rPr>
              <w:t>P0</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8A56DF7" w14:textId="77777777" w:rsidR="00A21367" w:rsidRDefault="00000000">
            <w:pPr>
              <w:spacing w:before="50" w:after="50"/>
            </w:pPr>
            <w:r>
              <w:rPr>
                <w:rFonts w:ascii="Segoe UI" w:hAnsi="Segoe UI" w:cs="Arial"/>
                <w:color w:val="222222"/>
                <w:sz w:val="18"/>
              </w:rPr>
              <w:t>Correctness &amp; Grounding</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D7860EA" w14:textId="77777777" w:rsidR="00A21367" w:rsidRDefault="00000000">
            <w:pPr>
              <w:spacing w:before="50" w:after="50"/>
            </w:pPr>
            <w:r>
              <w:rPr>
                <w:rFonts w:ascii="Segoe UI" w:hAnsi="Segoe UI" w:cs="Arial"/>
                <w:color w:val="222222"/>
                <w:sz w:val="18"/>
              </w:rPr>
              <w:t>When an analyst queries a tactical matchup, all tactical assertions must be mathematically grounded in calibrated GNN probabilities and verified historical graph facts, with zero hallucinations.</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E2AD616" w14:textId="77777777" w:rsidR="00A21367" w:rsidRDefault="00000000">
            <w:pPr>
              <w:spacing w:before="50" w:after="50"/>
            </w:pPr>
            <w:r>
              <w:rPr>
                <w:rFonts w:ascii="Segoe UI" w:hAnsi="Segoe UI" w:cs="Arial"/>
                <w:color w:val="222222"/>
                <w:sz w:val="18"/>
              </w:rPr>
              <w:t>Two-Expert decoupled pattern; Dual Knowledge Graph (Neo4j) + Vector (FAISS/pgvector) RAG pipeline with strict prompt grounding schemas.</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C63E52F" w14:textId="77777777" w:rsidR="00A21367" w:rsidRDefault="00000000">
            <w:pPr>
              <w:spacing w:before="50" w:after="50"/>
            </w:pPr>
            <w:r>
              <w:rPr>
                <w:rFonts w:ascii="Segoe UI" w:hAnsi="Segoe UI" w:cs="Arial"/>
                <w:color w:val="222222"/>
                <w:sz w:val="18"/>
              </w:rPr>
              <w:t>Requires maintaining dual database synchronization (Neo4j &amp; Postgres) and strict schema validation pipelines.</w:t>
            </w:r>
          </w:p>
        </w:tc>
      </w:tr>
      <w:tr w:rsidR="00A21367" w14:paraId="06AB98DE" w14:textId="77777777">
        <w:trPr>
          <w:cantSplit/>
          <w:jc w:val="center"/>
        </w:trPr>
        <w:tc>
          <w:tcPr>
            <w:tcW w:w="86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5552225" w14:textId="77777777" w:rsidR="00A21367" w:rsidRDefault="00000000">
            <w:pPr>
              <w:spacing w:before="50" w:after="50"/>
            </w:pPr>
            <w:r>
              <w:rPr>
                <w:rFonts w:ascii="Segoe UI" w:hAnsi="Segoe UI" w:cs="Arial"/>
                <w:color w:val="222222"/>
                <w:sz w:val="18"/>
              </w:rPr>
              <w:t>P1</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E0BBA7D" w14:textId="77777777" w:rsidR="00A21367" w:rsidRDefault="00000000">
            <w:pPr>
              <w:spacing w:before="50" w:after="50"/>
            </w:pPr>
            <w:r>
              <w:rPr>
                <w:rFonts w:ascii="Segoe UI" w:hAnsi="Segoe UI" w:cs="Arial"/>
                <w:color w:val="222222"/>
                <w:sz w:val="18"/>
              </w:rPr>
              <w:t>Latency &amp; Performance</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2FE071B" w14:textId="77777777" w:rsidR="00A21367" w:rsidRDefault="00000000">
            <w:pPr>
              <w:spacing w:before="50" w:after="50"/>
            </w:pPr>
            <w:r>
              <w:rPr>
                <w:rFonts w:ascii="Segoe UI" w:hAnsi="Segoe UI" w:cs="Arial"/>
                <w:color w:val="222222"/>
                <w:sz w:val="18"/>
              </w:rPr>
              <w:t>During a live match, in-game match events (goals, red cards, minute changes) must recalculate outcome probabilities instantaneously (&lt;50ms SLA) for touchline coaching decisions.</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6636B68" w14:textId="77777777" w:rsidR="00A21367" w:rsidRDefault="00000000">
            <w:pPr>
              <w:spacing w:before="50" w:after="50"/>
            </w:pPr>
            <w:r>
              <w:rPr>
                <w:rFonts w:ascii="Segoe UI" w:hAnsi="Segoe UI" w:cs="Arial"/>
                <w:color w:val="222222"/>
                <w:sz w:val="18"/>
              </w:rPr>
              <w:t>Analytical closed-form Poisson conditioning engine in live_match_engine.py, completely bypassing heavy LLM inference during live game ticks.</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F1C2B07" w14:textId="77777777" w:rsidR="00A21367" w:rsidRDefault="00000000">
            <w:pPr>
              <w:spacing w:before="50" w:after="50"/>
            </w:pPr>
            <w:r>
              <w:rPr>
                <w:rFonts w:ascii="Segoe UI" w:hAnsi="Segoe UI" w:cs="Arial"/>
                <w:color w:val="222222"/>
                <w:sz w:val="18"/>
              </w:rPr>
              <w:t>Analytical Poisson conditioning relies on pre-match GNN base parameter inversion rather than generating continuous real-time language tokens.</w:t>
            </w:r>
          </w:p>
        </w:tc>
      </w:tr>
      <w:tr w:rsidR="00A21367" w14:paraId="79FF1F12" w14:textId="77777777">
        <w:trPr>
          <w:cantSplit/>
          <w:jc w:val="center"/>
        </w:trPr>
        <w:tc>
          <w:tcPr>
            <w:tcW w:w="86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01430A7" w14:textId="77777777" w:rsidR="00A21367" w:rsidRDefault="00000000">
            <w:pPr>
              <w:spacing w:before="50" w:after="50"/>
            </w:pPr>
            <w:r>
              <w:rPr>
                <w:rFonts w:ascii="Segoe UI" w:hAnsi="Segoe UI" w:cs="Arial"/>
                <w:color w:val="222222"/>
                <w:sz w:val="18"/>
              </w:rPr>
              <w:t>P2</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19B2C65" w14:textId="77777777" w:rsidR="00A21367" w:rsidRDefault="00000000">
            <w:pPr>
              <w:spacing w:before="50" w:after="50"/>
            </w:pPr>
            <w:r>
              <w:rPr>
                <w:rFonts w:ascii="Segoe UI" w:hAnsi="Segoe UI" w:cs="Arial"/>
                <w:color w:val="222222"/>
                <w:sz w:val="18"/>
              </w:rPr>
              <w:t>Modularity &amp; Extensibility</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902DB3C" w14:textId="77777777" w:rsidR="00A21367" w:rsidRDefault="00000000">
            <w:pPr>
              <w:spacing w:before="50" w:after="50"/>
            </w:pPr>
            <w:r>
              <w:rPr>
                <w:rFonts w:ascii="Segoe UI" w:hAnsi="Segoe UI" w:cs="Arial"/>
                <w:color w:val="222222"/>
                <w:sz w:val="18"/>
              </w:rPr>
              <w:t>The platform must allow independent retraining, hot-swapping, and versioning of the quantitative GNN model and qualitative SLM without system downtime or code refactoring.</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DA16B48" w14:textId="77777777" w:rsidR="00A21367" w:rsidRDefault="00000000">
            <w:pPr>
              <w:spacing w:before="50" w:after="50"/>
            </w:pPr>
            <w:r>
              <w:rPr>
                <w:rFonts w:ascii="Segoe UI" w:hAnsi="Segoe UI" w:cs="Arial"/>
                <w:color w:val="222222"/>
                <w:sz w:val="18"/>
              </w:rPr>
              <w:t>Decoupled inference runtimes (ONNX Runtime for GNN; vLLM / ONNX GenAI HTTP sidecar for SLM); abstract Provider interface pattern.</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49D84DF" w14:textId="77777777" w:rsidR="00A21367" w:rsidRDefault="00000000">
            <w:pPr>
              <w:spacing w:before="50" w:after="50"/>
            </w:pPr>
            <w:r>
              <w:rPr>
                <w:rFonts w:ascii="Segoe UI" w:hAnsi="Segoe UI" w:cs="Arial"/>
                <w:color w:val="222222"/>
                <w:sz w:val="18"/>
              </w:rPr>
              <w:t>Inter-container HTTP/REST communication introduces a minor network serialization overhead compared to monolithic in-process calling.</w:t>
            </w:r>
          </w:p>
        </w:tc>
      </w:tr>
      <w:tr w:rsidR="00A21367" w14:paraId="5E922F23" w14:textId="77777777">
        <w:trPr>
          <w:cantSplit/>
          <w:jc w:val="center"/>
        </w:trPr>
        <w:tc>
          <w:tcPr>
            <w:tcW w:w="86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B58015B" w14:textId="77777777" w:rsidR="00A21367" w:rsidRDefault="00000000">
            <w:pPr>
              <w:spacing w:before="50" w:after="50"/>
            </w:pPr>
            <w:r>
              <w:rPr>
                <w:rFonts w:ascii="Segoe UI" w:hAnsi="Segoe UI" w:cs="Arial"/>
                <w:color w:val="222222"/>
                <w:sz w:val="18"/>
              </w:rPr>
              <w:lastRenderedPageBreak/>
              <w:t>P3</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A38D7CE" w14:textId="77777777" w:rsidR="00A21367" w:rsidRDefault="00000000">
            <w:pPr>
              <w:spacing w:before="50" w:after="50"/>
            </w:pPr>
            <w:r>
              <w:rPr>
                <w:rFonts w:ascii="Segoe UI" w:hAnsi="Segoe UI" w:cs="Arial"/>
                <w:color w:val="222222"/>
                <w:sz w:val="18"/>
              </w:rPr>
              <w:t>Observability &amp; MLOps</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1BBA1D9" w14:textId="77777777" w:rsidR="00A21367" w:rsidRDefault="00000000">
            <w:pPr>
              <w:spacing w:before="50" w:after="50"/>
            </w:pPr>
            <w:r>
              <w:rPr>
                <w:rFonts w:ascii="Segoe UI" w:hAnsi="Segoe UI" w:cs="Arial"/>
                <w:color w:val="222222"/>
                <w:sz w:val="18"/>
              </w:rPr>
              <w:t>System operators must monitor real-time inference latency, 5-dimensional online drift metrics, and continuous RAGAS evaluation scores to detect model performance degradation.</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63CDB85" w14:textId="77777777" w:rsidR="00A21367" w:rsidRDefault="00000000">
            <w:pPr>
              <w:spacing w:before="50" w:after="50"/>
            </w:pPr>
            <w:r>
              <w:rPr>
                <w:rFonts w:ascii="Segoe UI" w:hAnsi="Segoe UI" w:cs="Arial"/>
                <w:color w:val="222222"/>
                <w:sz w:val="18"/>
              </w:rPr>
              <w:t>Native /metrics Prometheus exposition on BentoML gateway; automated Airflow RAGAS benchmark DAGs; Grafana telemetry dashboards.</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7BE6769" w14:textId="77777777" w:rsidR="00A21367" w:rsidRDefault="00000000">
            <w:pPr>
              <w:spacing w:before="50" w:after="50"/>
            </w:pPr>
            <w:r>
              <w:rPr>
                <w:rFonts w:ascii="Segoe UI" w:hAnsi="Segoe UI" w:cs="Arial"/>
                <w:color w:val="222222"/>
                <w:sz w:val="18"/>
              </w:rPr>
              <w:t>Metric scraping and telemetry collection consume minimal continuous CPU cycles and time-series storage overhead.</w:t>
            </w:r>
          </w:p>
        </w:tc>
      </w:tr>
      <w:tr w:rsidR="00A21367" w14:paraId="4E2282E8" w14:textId="77777777">
        <w:trPr>
          <w:cantSplit/>
          <w:jc w:val="center"/>
        </w:trPr>
        <w:tc>
          <w:tcPr>
            <w:tcW w:w="86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92745A1" w14:textId="77777777" w:rsidR="00A21367" w:rsidRDefault="00000000">
            <w:pPr>
              <w:spacing w:before="50" w:after="50"/>
            </w:pPr>
            <w:r>
              <w:rPr>
                <w:rFonts w:ascii="Segoe UI" w:hAnsi="Segoe UI" w:cs="Arial"/>
                <w:color w:val="222222"/>
                <w:sz w:val="18"/>
              </w:rPr>
              <w:t>P4</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2A70B40" w14:textId="77777777" w:rsidR="00A21367" w:rsidRDefault="00000000">
            <w:pPr>
              <w:spacing w:before="50" w:after="50"/>
            </w:pPr>
            <w:r>
              <w:rPr>
                <w:rFonts w:ascii="Segoe UI" w:hAnsi="Segoe UI" w:cs="Arial"/>
                <w:color w:val="222222"/>
                <w:sz w:val="18"/>
              </w:rPr>
              <w:t>Security &amp; Multi-Tenancy</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D678751" w14:textId="77777777" w:rsidR="00A21367" w:rsidRDefault="00000000">
            <w:pPr>
              <w:spacing w:before="50" w:after="50"/>
            </w:pPr>
            <w:r>
              <w:rPr>
                <w:rFonts w:ascii="Segoe UI" w:hAnsi="Segoe UI" w:cs="Arial"/>
                <w:color w:val="222222"/>
                <w:sz w:val="18"/>
              </w:rPr>
              <w:t>Tactical analysts, club scouts, and domain supervisors must access segregated data with strict role-based access control (RBAC), tamper-evident audit logging, and local data sovereignty.</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7BF0BF0" w14:textId="77777777" w:rsidR="00A21367" w:rsidRDefault="00000000">
            <w:pPr>
              <w:spacing w:before="50" w:after="50"/>
            </w:pPr>
            <w:r>
              <w:rPr>
                <w:rFonts w:ascii="Segoe UI" w:hAnsi="Segoe UI" w:cs="Arial"/>
                <w:color w:val="222222"/>
                <w:sz w:val="18"/>
              </w:rPr>
              <w:t>FastAPI OAuth2/JWT middleware; database-level role isolation; full audit logging for supervised prediction overrides; on-premise SLM deployment.</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739C40B" w14:textId="77777777" w:rsidR="00A21367" w:rsidRDefault="00000000">
            <w:pPr>
              <w:spacing w:before="50" w:after="50"/>
            </w:pPr>
            <w:r>
              <w:rPr>
                <w:rFonts w:ascii="Segoe UI" w:hAnsi="Segoe UI" w:cs="Arial"/>
                <w:color w:val="222222"/>
                <w:sz w:val="18"/>
              </w:rPr>
              <w:t>On-premise SLM deployment requires dedicated GPU hardware (8GB+ VRAM) rather than offloading to public commercial cloud APIs.</w:t>
            </w:r>
          </w:p>
        </w:tc>
      </w:tr>
    </w:tbl>
    <w:p w14:paraId="1D04DEDE" w14:textId="77777777" w:rsidR="00A21367" w:rsidRDefault="00A21367">
      <w:pPr>
        <w:spacing w:after="160"/>
      </w:pPr>
    </w:p>
    <w:p w14:paraId="5EE6A34B" w14:textId="77777777" w:rsidR="00A21367" w:rsidRDefault="00000000">
      <w:pPr>
        <w:spacing w:before="320" w:after="80"/>
      </w:pPr>
      <w:r>
        <w:rPr>
          <w:rFonts w:ascii="Segoe UI" w:hAnsi="Segoe UI" w:cs="Arial"/>
          <w:b/>
          <w:bCs/>
          <w:color w:val="0F2B48"/>
          <w:sz w:val="30"/>
        </w:rPr>
        <w:t>3. C4 Level 1: System Context Architecture</w:t>
      </w:r>
    </w:p>
    <w:p w14:paraId="51135A5F" w14:textId="77777777" w:rsidR="00A21367" w:rsidRDefault="00000000">
      <w:pPr>
        <w:spacing w:after="120"/>
      </w:pPr>
      <w:r>
        <w:rPr>
          <w:rFonts w:ascii="Segoe UI" w:hAnsi="Segoe UI" w:cs="Arial"/>
          <w:color w:val="222222"/>
          <w:sz w:val="20"/>
        </w:rPr>
        <w:t>The System Context diagram establishes the boundary of the Football Analysis SaaS Platform. It defines the external stakeholders interacting with the platform and maps all external system integrations, including sports data feeds, remote model hubs, and experiment tracking registries.</w:t>
      </w:r>
    </w:p>
    <w:p w14:paraId="6E7EDE74" w14:textId="77777777" w:rsidR="00A21367" w:rsidRDefault="00000000">
      <w:pPr>
        <w:spacing w:before="160" w:after="80"/>
        <w:jc w:val="center"/>
      </w:pPr>
      <w:r>
        <w:rPr>
          <w:noProof/>
        </w:rPr>
        <w:lastRenderedPageBreak/>
        <w:drawing>
          <wp:inline distT="0" distB="0" distL="0" distR="0" wp14:anchorId="58C5727A" wp14:editId="5251BA85">
            <wp:extent cx="5848350" cy="36957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5848350" cy="3695700"/>
                    </a:xfrm>
                    <a:prstGeom prst="rect">
                      <a:avLst/>
                    </a:prstGeom>
                  </pic:spPr>
                </pic:pic>
              </a:graphicData>
            </a:graphic>
          </wp:inline>
        </w:drawing>
      </w:r>
    </w:p>
    <w:p w14:paraId="1428F038" w14:textId="77777777" w:rsidR="00A21367" w:rsidRDefault="00000000">
      <w:pPr>
        <w:jc w:val="center"/>
      </w:pPr>
      <w:r>
        <w:rPr>
          <w:rFonts w:ascii="Segoe UI" w:hAnsi="Segoe UI" w:cs="Arial"/>
          <w:i/>
          <w:iCs/>
          <w:color w:val="64748B"/>
          <w:sz w:val="17"/>
        </w:rPr>
        <w:t>Figure 1: C4 Level 1 — System Context Diagram for Football Analysis SaaS Platform</w:t>
      </w:r>
    </w:p>
    <w:p w14:paraId="0194535D" w14:textId="77777777" w:rsidR="00A21367" w:rsidRDefault="00000000">
      <w:pPr>
        <w:pStyle w:val="Heading2"/>
      </w:pPr>
      <w:r>
        <w:rPr>
          <w:rFonts w:cs="Times New Roman"/>
        </w:rPr>
        <w:t>3.1 Core Domain Stakeholders</w:t>
      </w:r>
    </w:p>
    <w:p w14:paraId="324EC10C" w14:textId="77777777" w:rsidR="00A21367" w:rsidRDefault="00000000">
      <w:pPr>
        <w:pStyle w:val="ListBullet"/>
        <w:spacing w:before="20" w:after="40"/>
      </w:pPr>
      <w:r>
        <w:rPr>
          <w:rFonts w:ascii="Segoe UI" w:hAnsi="Segoe UI" w:cs="Arial"/>
          <w:b/>
          <w:bCs/>
          <w:color w:val="0F2B48"/>
          <w:sz w:val="19"/>
        </w:rPr>
        <w:t xml:space="preserve">Tactical Analysts &amp; Match Coaches: </w:t>
      </w:r>
      <w:r>
        <w:rPr>
          <w:rFonts w:ascii="Segoe UI" w:hAnsi="Segoe UI" w:cs="Arial"/>
          <w:color w:val="222222"/>
          <w:sz w:val="19"/>
        </w:rPr>
        <w:t>Primary professional users who evaluate pre-match tactical matchups, compare squad profiles, review opponent transitional vulnerabilities, and simulate in-game scenarios using the live match engine.</w:t>
      </w:r>
    </w:p>
    <w:p w14:paraId="1250ADEC" w14:textId="77777777" w:rsidR="00A21367" w:rsidRDefault="00000000">
      <w:pPr>
        <w:pStyle w:val="ListBullet"/>
        <w:spacing w:before="20" w:after="40"/>
      </w:pPr>
      <w:r>
        <w:rPr>
          <w:rFonts w:ascii="Segoe UI" w:hAnsi="Segoe UI" w:cs="Arial"/>
          <w:b/>
          <w:bCs/>
          <w:color w:val="0F2B48"/>
          <w:sz w:val="19"/>
        </w:rPr>
        <w:t xml:space="preserve">Club Scouts &amp; Sporting Directors: </w:t>
      </w:r>
      <w:r>
        <w:rPr>
          <w:rFonts w:ascii="Segoe UI" w:hAnsi="Segoe UI" w:cs="Arial"/>
          <w:color w:val="222222"/>
          <w:sz w:val="19"/>
        </w:rPr>
        <w:t>Club management users seeking objective, data-driven squad evaluations, player profile comparisons, recruitment fit analysis, and historical tactical performance streaks.</w:t>
      </w:r>
    </w:p>
    <w:p w14:paraId="3C2CFD6E" w14:textId="77777777" w:rsidR="00A21367" w:rsidRDefault="00000000">
      <w:pPr>
        <w:pStyle w:val="ListBullet"/>
        <w:spacing w:before="20" w:after="40"/>
      </w:pPr>
      <w:r>
        <w:rPr>
          <w:rFonts w:ascii="Segoe UI" w:hAnsi="Segoe UI" w:cs="Arial"/>
          <w:b/>
          <w:bCs/>
          <w:color w:val="0F2B48"/>
          <w:sz w:val="19"/>
        </w:rPr>
        <w:t xml:space="preserve">Tactical Reviewers &amp; Domain Supervisors: </w:t>
      </w:r>
      <w:r>
        <w:rPr>
          <w:rFonts w:ascii="Segoe UI" w:hAnsi="Segoe UI" w:cs="Arial"/>
          <w:color w:val="222222"/>
          <w:sz w:val="19"/>
        </w:rPr>
        <w:t>Senior football experts authorized to inspect model predictions, approve crowd-sourced tactical edits, monitor live drift metrics, and submit manual overrides to correct edge-case anomalies.</w:t>
      </w:r>
    </w:p>
    <w:p w14:paraId="25033A1E" w14:textId="77777777" w:rsidR="00A21367" w:rsidRDefault="00000000">
      <w:pPr>
        <w:pStyle w:val="Heading2"/>
      </w:pPr>
      <w:r>
        <w:rPr>
          <w:rFonts w:cs="Times New Roman"/>
        </w:rPr>
        <w:t>3.2 External System Integrations</w:t>
      </w:r>
    </w:p>
    <w:p w14:paraId="07D96845" w14:textId="77777777" w:rsidR="00A21367" w:rsidRDefault="00000000">
      <w:pPr>
        <w:pStyle w:val="ListBullet"/>
        <w:spacing w:before="20" w:after="40"/>
      </w:pPr>
      <w:r>
        <w:rPr>
          <w:rFonts w:ascii="Segoe UI" w:hAnsi="Segoe UI" w:cs="Arial"/>
          <w:b/>
          <w:bCs/>
          <w:color w:val="0F2B48"/>
          <w:sz w:val="19"/>
        </w:rPr>
        <w:t xml:space="preserve">External Football Feeds: </w:t>
      </w:r>
      <w:r>
        <w:rPr>
          <w:rFonts w:ascii="Segoe UI" w:hAnsi="Segoe UI" w:cs="Arial"/>
          <w:color w:val="222222"/>
          <w:sz w:val="19"/>
        </w:rPr>
        <w:t>Automated ingest feeds scraping fixture histories, line-ups, and raw match statistics from football-data.co.uk; advanced metrics (xG, xGA, shot maps) from Understat; and localized weather conditions (temperature, humidity, precipitation) from Open-Meteo.</w:t>
      </w:r>
    </w:p>
    <w:p w14:paraId="3A81CA9A" w14:textId="77777777" w:rsidR="00A21367" w:rsidRDefault="00000000">
      <w:pPr>
        <w:pStyle w:val="ListBullet"/>
        <w:spacing w:before="20" w:after="40"/>
      </w:pPr>
      <w:r>
        <w:rPr>
          <w:rFonts w:ascii="Segoe UI" w:hAnsi="Segoe UI" w:cs="Arial"/>
          <w:b/>
          <w:bCs/>
          <w:color w:val="0F2B48"/>
          <w:sz w:val="19"/>
        </w:rPr>
        <w:t xml:space="preserve">HuggingFace Model Hub: </w:t>
      </w:r>
      <w:r>
        <w:rPr>
          <w:rFonts w:ascii="Segoe UI" w:hAnsi="Segoe UI" w:cs="Arial"/>
          <w:color w:val="222222"/>
          <w:sz w:val="19"/>
        </w:rPr>
        <w:t>Remote model registry hosting the domain-specialized, fine-tuned football SLM checkpoints (aliosama8399/football-analysisN) based on Qwen3 / SmolLM2 architectures.</w:t>
      </w:r>
    </w:p>
    <w:p w14:paraId="20463DE1" w14:textId="77777777" w:rsidR="00A21367" w:rsidRDefault="00000000">
      <w:pPr>
        <w:pStyle w:val="ListBullet"/>
        <w:spacing w:before="20" w:after="40"/>
      </w:pPr>
      <w:r>
        <w:rPr>
          <w:rFonts w:ascii="Segoe UI" w:hAnsi="Segoe UI" w:cs="Arial"/>
          <w:b/>
          <w:bCs/>
          <w:color w:val="0F2B48"/>
          <w:sz w:val="19"/>
        </w:rPr>
        <w:t xml:space="preserve">MLflow Experiment Tracking: </w:t>
      </w:r>
      <w:r>
        <w:rPr>
          <w:rFonts w:ascii="Segoe UI" w:hAnsi="Segoe UI" w:cs="Arial"/>
          <w:color w:val="222222"/>
          <w:sz w:val="19"/>
        </w:rPr>
        <w:t>Centralized ML experiment server logging hyperparameter tuning, model artifact registries, training validation runs, and GNN performance metrics.</w:t>
      </w:r>
    </w:p>
    <w:p w14:paraId="141CABB4" w14:textId="77777777" w:rsidR="002C732D" w:rsidRDefault="002C732D">
      <w:pPr>
        <w:spacing w:before="320" w:after="80"/>
        <w:rPr>
          <w:rFonts w:ascii="Segoe UI" w:hAnsi="Segoe UI" w:cs="Arial"/>
          <w:b/>
          <w:bCs/>
          <w:color w:val="0F2B48"/>
          <w:sz w:val="30"/>
        </w:rPr>
      </w:pPr>
    </w:p>
    <w:p w14:paraId="6795C1A9" w14:textId="77777777" w:rsidR="002C732D" w:rsidRDefault="002C732D">
      <w:pPr>
        <w:spacing w:before="320" w:after="80"/>
        <w:rPr>
          <w:rFonts w:ascii="Segoe UI" w:hAnsi="Segoe UI" w:cs="Arial"/>
          <w:b/>
          <w:bCs/>
          <w:color w:val="0F2B48"/>
          <w:sz w:val="30"/>
        </w:rPr>
      </w:pPr>
    </w:p>
    <w:p w14:paraId="41C0A29A" w14:textId="2AF3D742" w:rsidR="00A21367" w:rsidRDefault="00000000">
      <w:pPr>
        <w:spacing w:before="320" w:after="80"/>
      </w:pPr>
      <w:r>
        <w:rPr>
          <w:rFonts w:ascii="Segoe UI" w:hAnsi="Segoe UI" w:cs="Arial"/>
          <w:b/>
          <w:bCs/>
          <w:color w:val="0F2B48"/>
          <w:sz w:val="30"/>
        </w:rPr>
        <w:lastRenderedPageBreak/>
        <w:t>4. C4 Level 2: Container Architecture</w:t>
      </w:r>
    </w:p>
    <w:p w14:paraId="162ABAD3" w14:textId="77777777" w:rsidR="00A21367" w:rsidRDefault="00000000">
      <w:pPr>
        <w:spacing w:after="120"/>
      </w:pPr>
      <w:r>
        <w:rPr>
          <w:rFonts w:ascii="Segoe UI" w:hAnsi="Segoe UI" w:cs="Arial"/>
          <w:color w:val="222222"/>
          <w:sz w:val="20"/>
        </w:rPr>
        <w:t>The Container diagram decomposes the platform into its deployable software containers, execution runtimes, persistent storage nodes, and background orchestrators. Each container represents a distinctly deployable unit with defined communication protocols, host port bindings, and operational boundaries.</w:t>
      </w:r>
    </w:p>
    <w:p w14:paraId="004DF212" w14:textId="77777777" w:rsidR="00A21367" w:rsidRDefault="00000000">
      <w:pPr>
        <w:spacing w:before="160" w:after="80"/>
        <w:jc w:val="center"/>
      </w:pPr>
      <w:r>
        <w:rPr>
          <w:noProof/>
        </w:rPr>
        <w:drawing>
          <wp:inline distT="0" distB="0" distL="0" distR="0" wp14:anchorId="1ADB2FDA" wp14:editId="65C78DC4">
            <wp:extent cx="5848350" cy="45434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5848350" cy="4543425"/>
                    </a:xfrm>
                    <a:prstGeom prst="rect">
                      <a:avLst/>
                    </a:prstGeom>
                  </pic:spPr>
                </pic:pic>
              </a:graphicData>
            </a:graphic>
          </wp:inline>
        </w:drawing>
      </w:r>
    </w:p>
    <w:p w14:paraId="494C3F9B" w14:textId="77777777" w:rsidR="00A21367" w:rsidRDefault="00000000">
      <w:pPr>
        <w:jc w:val="center"/>
      </w:pPr>
      <w:r>
        <w:rPr>
          <w:rFonts w:ascii="Segoe UI" w:hAnsi="Segoe UI" w:cs="Arial"/>
          <w:i/>
          <w:iCs/>
          <w:color w:val="64748B"/>
          <w:sz w:val="17"/>
        </w:rPr>
        <w:t>Figure 2: C4 Level 2 — Container Architecture Diagram for Football Analysis SaaS Platform</w:t>
      </w:r>
    </w:p>
    <w:p w14:paraId="0D30F774" w14:textId="77777777" w:rsidR="00A21367" w:rsidRDefault="00000000">
      <w:pPr>
        <w:pStyle w:val="Heading2"/>
      </w:pPr>
      <w:r>
        <w:rPr>
          <w:rFonts w:cs="Times New Roman"/>
        </w:rPr>
        <w:t>4.1 Container Matrix &amp; Technology Stack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2160"/>
        <w:gridCol w:w="2304"/>
        <w:gridCol w:w="1728"/>
        <w:gridCol w:w="3168"/>
      </w:tblGrid>
      <w:tr w:rsidR="00A21367" w14:paraId="453F3DA8" w14:textId="77777777">
        <w:trPr>
          <w:cantSplit/>
          <w:tblHeader/>
          <w:jc w:val="center"/>
        </w:trPr>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2A91CC59" w14:textId="77777777" w:rsidR="00A21367" w:rsidRDefault="00000000">
            <w:pPr>
              <w:spacing w:before="60" w:after="60"/>
            </w:pPr>
            <w:r>
              <w:rPr>
                <w:rFonts w:ascii="Segoe UI" w:hAnsi="Segoe UI" w:cs="Arial"/>
                <w:b/>
                <w:bCs/>
                <w:color w:val="FFFFFF"/>
                <w:sz w:val="19"/>
              </w:rPr>
              <w:t>Container Name</w:t>
            </w:r>
          </w:p>
        </w:tc>
        <w:tc>
          <w:tcPr>
            <w:tcW w:w="230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36593671" w14:textId="77777777" w:rsidR="00A21367" w:rsidRDefault="00000000">
            <w:pPr>
              <w:spacing w:before="60" w:after="60"/>
            </w:pPr>
            <w:r>
              <w:rPr>
                <w:rFonts w:ascii="Segoe UI" w:hAnsi="Segoe UI" w:cs="Arial"/>
                <w:b/>
                <w:bCs/>
                <w:color w:val="FFFFFF"/>
                <w:sz w:val="19"/>
              </w:rPr>
              <w:t>Technology Stack</w:t>
            </w:r>
          </w:p>
        </w:tc>
        <w:tc>
          <w:tcPr>
            <w:tcW w:w="1728"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178A6B2A" w14:textId="77777777" w:rsidR="00A21367" w:rsidRDefault="00000000">
            <w:pPr>
              <w:spacing w:before="60" w:after="60"/>
            </w:pPr>
            <w:r>
              <w:rPr>
                <w:rFonts w:ascii="Segoe UI" w:hAnsi="Segoe UI" w:cs="Arial"/>
                <w:b/>
                <w:bCs/>
                <w:color w:val="FFFFFF"/>
                <w:sz w:val="19"/>
              </w:rPr>
              <w:t>Port &amp; Protocol</w:t>
            </w:r>
          </w:p>
        </w:tc>
        <w:tc>
          <w:tcPr>
            <w:tcW w:w="3168"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343DE321" w14:textId="77777777" w:rsidR="00A21367" w:rsidRDefault="00000000">
            <w:pPr>
              <w:spacing w:before="60" w:after="60"/>
            </w:pPr>
            <w:r>
              <w:rPr>
                <w:rFonts w:ascii="Segoe UI" w:hAnsi="Segoe UI" w:cs="Arial"/>
                <w:b/>
                <w:bCs/>
                <w:color w:val="FFFFFF"/>
                <w:sz w:val="19"/>
              </w:rPr>
              <w:t>Responsibilities &amp; Boundaries</w:t>
            </w:r>
          </w:p>
        </w:tc>
      </w:tr>
      <w:tr w:rsidR="00A21367" w14:paraId="2A887ABA"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62D399D" w14:textId="77777777" w:rsidR="00A21367" w:rsidRDefault="00000000">
            <w:pPr>
              <w:spacing w:before="50" w:after="50"/>
            </w:pPr>
            <w:r>
              <w:rPr>
                <w:rFonts w:ascii="Segoe UI" w:hAnsi="Segoe UI" w:cs="Arial"/>
                <w:color w:val="222222"/>
                <w:sz w:val="18"/>
              </w:rPr>
              <w:t>Tactical Dashboard</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007FEDF" w14:textId="77777777" w:rsidR="00A21367" w:rsidRDefault="00000000">
            <w:pPr>
              <w:spacing w:before="50" w:after="50"/>
            </w:pPr>
            <w:r>
              <w:rPr>
                <w:rFonts w:ascii="Segoe UI" w:hAnsi="Segoe UI" w:cs="Arial"/>
                <w:color w:val="222222"/>
                <w:sz w:val="18"/>
              </w:rPr>
              <w:t>HTML5, Vanilla CSS3, Modern JS</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DC98BC0" w14:textId="77777777" w:rsidR="00A21367" w:rsidRDefault="00000000">
            <w:pPr>
              <w:spacing w:before="50" w:after="50"/>
            </w:pPr>
            <w:r>
              <w:rPr>
                <w:rFonts w:ascii="Segoe UI" w:hAnsi="Segoe UI" w:cs="Arial"/>
                <w:color w:val="222222"/>
                <w:sz w:val="18"/>
              </w:rPr>
              <w:t>Browser Client (HTTPS)</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8031D50" w14:textId="77777777" w:rsidR="00A21367" w:rsidRDefault="00000000">
            <w:pPr>
              <w:spacing w:before="50" w:after="50"/>
            </w:pPr>
            <w:r>
              <w:rPr>
                <w:rFonts w:ascii="Segoe UI" w:hAnsi="Segoe UI" w:cs="Arial"/>
                <w:color w:val="222222"/>
                <w:sz w:val="18"/>
              </w:rPr>
              <w:t>Cyberpunk HUD tactical interface for match predictions, live simulation, formation pitch visualizers, and supervisor review queue.</w:t>
            </w:r>
          </w:p>
        </w:tc>
      </w:tr>
      <w:tr w:rsidR="00A21367" w14:paraId="7FAEC9BB"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0D9045E" w14:textId="77777777" w:rsidR="00A21367" w:rsidRDefault="00000000">
            <w:pPr>
              <w:spacing w:before="50" w:after="50"/>
            </w:pPr>
            <w:r>
              <w:rPr>
                <w:rFonts w:ascii="Segoe UI" w:hAnsi="Segoe UI" w:cs="Arial"/>
                <w:color w:val="222222"/>
                <w:sz w:val="18"/>
              </w:rPr>
              <w:lastRenderedPageBreak/>
              <w:t>BentoML Serving Gateway</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08958F9" w14:textId="77777777" w:rsidR="00A21367" w:rsidRDefault="00000000">
            <w:pPr>
              <w:spacing w:before="50" w:after="50"/>
            </w:pPr>
            <w:r>
              <w:rPr>
                <w:rFonts w:ascii="Segoe UI" w:hAnsi="Segoe UI" w:cs="Arial"/>
                <w:color w:val="222222"/>
                <w:sz w:val="18"/>
              </w:rPr>
              <w:t>BentoML 1.4+, FastAPI, Uvicorn</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0272598" w14:textId="77777777" w:rsidR="00A21367" w:rsidRDefault="00000000">
            <w:pPr>
              <w:spacing w:before="50" w:after="50"/>
            </w:pPr>
            <w:r>
              <w:rPr>
                <w:rFonts w:ascii="Segoe UI" w:hAnsi="Segoe UI" w:cs="Arial"/>
                <w:color w:val="222222"/>
                <w:sz w:val="18"/>
              </w:rPr>
              <w:t>Host Port :8001 (HTTP, WS)</w:t>
            </w:r>
          </w:p>
        </w:tc>
        <w:tc>
          <w:tcPr>
            <w:tcW w:w="316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8DA0998" w14:textId="77777777" w:rsidR="00A21367" w:rsidRDefault="00000000">
            <w:pPr>
              <w:spacing w:before="50" w:after="50"/>
            </w:pPr>
            <w:r>
              <w:rPr>
                <w:rFonts w:ascii="Segoe UI" w:hAnsi="Segoe UI" w:cs="Arial"/>
                <w:color w:val="222222"/>
                <w:sz w:val="18"/>
              </w:rPr>
              <w:t>Unified ingress gateway mounting FastAPI at root ('/') via @bentoml.asgi_app. Exposes REST, GraphQL, /metrics, and handles adaptive dynamic request batching.</w:t>
            </w:r>
          </w:p>
        </w:tc>
      </w:tr>
      <w:tr w:rsidR="00A21367" w14:paraId="37B3944C"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F7E1001" w14:textId="77777777" w:rsidR="00A21367" w:rsidRDefault="00000000">
            <w:pPr>
              <w:spacing w:before="50" w:after="50"/>
            </w:pPr>
            <w:r>
              <w:rPr>
                <w:rFonts w:ascii="Segoe UI" w:hAnsi="Segoe UI" w:cs="Arial"/>
                <w:color w:val="222222"/>
                <w:sz w:val="18"/>
              </w:rPr>
              <w:t>In-Process ML &amp; RAG Engine</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238E6FB" w14:textId="77777777" w:rsidR="00A21367" w:rsidRDefault="00000000">
            <w:pPr>
              <w:spacing w:before="50" w:after="50"/>
            </w:pPr>
            <w:r>
              <w:rPr>
                <w:rFonts w:ascii="Segoe UI" w:hAnsi="Segoe UI" w:cs="Arial"/>
                <w:color w:val="222222"/>
                <w:sz w:val="18"/>
              </w:rPr>
              <w:t>Python 3.12, PyG, ONNX Runtime, SciPy</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C020552" w14:textId="77777777" w:rsidR="00A21367" w:rsidRDefault="00000000">
            <w:pPr>
              <w:spacing w:before="50" w:after="50"/>
            </w:pPr>
            <w:r>
              <w:rPr>
                <w:rFonts w:ascii="Segoe UI" w:hAnsi="Segoe UI" w:cs="Arial"/>
                <w:color w:val="222222"/>
                <w:sz w:val="18"/>
              </w:rPr>
              <w:t>In-Process Async Python</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4930856" w14:textId="77777777" w:rsidR="00A21367" w:rsidRDefault="00000000">
            <w:pPr>
              <w:spacing w:before="50" w:after="50"/>
            </w:pPr>
            <w:r>
              <w:rPr>
                <w:rFonts w:ascii="Segoe UI" w:hAnsi="Segoe UI" w:cs="Arial"/>
                <w:color w:val="222222"/>
                <w:sz w:val="18"/>
              </w:rPr>
              <w:t>Core domain engine: TEA-GNN ONNX inference provider, closed-form Poisson live in-match engine (&lt;50ms), FAISS C++ index, and AsyncRAGWrapper thread pool offload.</w:t>
            </w:r>
          </w:p>
        </w:tc>
      </w:tr>
      <w:tr w:rsidR="00A21367" w14:paraId="79F9144A"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F4D0544" w14:textId="77777777" w:rsidR="00A21367" w:rsidRDefault="00000000">
            <w:pPr>
              <w:spacing w:before="50" w:after="50"/>
            </w:pPr>
            <w:r>
              <w:rPr>
                <w:rFonts w:ascii="Segoe UI" w:hAnsi="Segoe UI" w:cs="Arial"/>
                <w:color w:val="222222"/>
                <w:sz w:val="18"/>
              </w:rPr>
              <w:t>LLM Inference Sidecar</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8D003DA" w14:textId="77777777" w:rsidR="00A21367" w:rsidRDefault="00000000">
            <w:pPr>
              <w:spacing w:before="50" w:after="50"/>
            </w:pPr>
            <w:r>
              <w:rPr>
                <w:rFonts w:ascii="Segoe UI" w:hAnsi="Segoe UI" w:cs="Arial"/>
                <w:color w:val="222222"/>
                <w:sz w:val="18"/>
              </w:rPr>
              <w:t>vLLM / ONNX Runtime GenAI</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F30AFAA" w14:textId="77777777" w:rsidR="00A21367" w:rsidRDefault="00000000">
            <w:pPr>
              <w:spacing w:before="50" w:after="50"/>
            </w:pPr>
            <w:r>
              <w:rPr>
                <w:rFonts w:ascii="Segoe UI" w:hAnsi="Segoe UI" w:cs="Arial"/>
                <w:color w:val="222222"/>
                <w:sz w:val="18"/>
              </w:rPr>
              <w:t>Host Port :8000 (HTTP /v1)</w:t>
            </w:r>
          </w:p>
        </w:tc>
        <w:tc>
          <w:tcPr>
            <w:tcW w:w="316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9CFF50F" w14:textId="77777777" w:rsidR="00A21367" w:rsidRDefault="00000000">
            <w:pPr>
              <w:spacing w:before="50" w:after="50"/>
            </w:pPr>
            <w:r>
              <w:rPr>
                <w:rFonts w:ascii="Segoe UI" w:hAnsi="Segoe UI" w:cs="Arial"/>
                <w:color w:val="222222"/>
                <w:sz w:val="18"/>
              </w:rPr>
              <w:t>Dedicated GPU/CPU inference service running domain-fine-tuned SLM (football-analysisN) with bounded VRAM (0.60 fraction) coexisting safely with GNN.</w:t>
            </w:r>
          </w:p>
        </w:tc>
      </w:tr>
      <w:tr w:rsidR="00A21367" w14:paraId="47375B7A"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38C64E6" w14:textId="77777777" w:rsidR="00A21367" w:rsidRDefault="00000000">
            <w:pPr>
              <w:spacing w:before="50" w:after="50"/>
            </w:pPr>
            <w:r>
              <w:rPr>
                <w:rFonts w:ascii="Segoe UI" w:hAnsi="Segoe UI" w:cs="Arial"/>
                <w:color w:val="222222"/>
                <w:sz w:val="18"/>
              </w:rPr>
              <w:t>PostgreSQL + pgvector</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C07BBE0" w14:textId="77777777" w:rsidR="00A21367" w:rsidRDefault="00000000">
            <w:pPr>
              <w:spacing w:before="50" w:after="50"/>
            </w:pPr>
            <w:r>
              <w:rPr>
                <w:rFonts w:ascii="Segoe UI" w:hAnsi="Segoe UI" w:cs="Arial"/>
                <w:color w:val="222222"/>
                <w:sz w:val="18"/>
              </w:rPr>
              <w:t>PostgreSQL 16 + pgvector Extension</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FBF3E90" w14:textId="77777777" w:rsidR="00A21367" w:rsidRDefault="00000000">
            <w:pPr>
              <w:spacing w:before="50" w:after="50"/>
            </w:pPr>
            <w:r>
              <w:rPr>
                <w:rFonts w:ascii="Segoe UI" w:hAnsi="Segoe UI" w:cs="Arial"/>
                <w:color w:val="222222"/>
                <w:sz w:val="18"/>
              </w:rPr>
              <w:t>Host Port :5432 (TCP)</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6D01160" w14:textId="77777777" w:rsidR="00A21367" w:rsidRDefault="00000000">
            <w:pPr>
              <w:spacing w:before="50" w:after="50"/>
            </w:pPr>
            <w:r>
              <w:rPr>
                <w:rFonts w:ascii="Segoe UI" w:hAnsi="Segoe UI" w:cs="Arial"/>
                <w:color w:val="222222"/>
                <w:sz w:val="18"/>
              </w:rPr>
              <w:t>Primary relational store for user identities, RBAC, supervised match overrides, chat history, and kb_vectors table for dense semantic embeddings.</w:t>
            </w:r>
          </w:p>
        </w:tc>
      </w:tr>
      <w:tr w:rsidR="00A21367" w14:paraId="12C78F34"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1BD3BBA" w14:textId="77777777" w:rsidR="00A21367" w:rsidRDefault="00000000">
            <w:pPr>
              <w:spacing w:before="50" w:after="50"/>
            </w:pPr>
            <w:r>
              <w:rPr>
                <w:rFonts w:ascii="Segoe UI" w:hAnsi="Segoe UI" w:cs="Arial"/>
                <w:color w:val="222222"/>
                <w:sz w:val="18"/>
              </w:rPr>
              <w:t>Neo4j Knowledge Graph</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3A91155" w14:textId="77777777" w:rsidR="00A21367" w:rsidRDefault="00000000">
            <w:pPr>
              <w:spacing w:before="50" w:after="50"/>
            </w:pPr>
            <w:r>
              <w:rPr>
                <w:rFonts w:ascii="Segoe UI" w:hAnsi="Segoe UI" w:cs="Arial"/>
                <w:color w:val="222222"/>
                <w:sz w:val="18"/>
              </w:rPr>
              <w:t>Neo4j 5 Community Edition</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80ABDA6" w14:textId="77777777" w:rsidR="00A21367" w:rsidRDefault="00000000">
            <w:pPr>
              <w:spacing w:before="50" w:after="50"/>
            </w:pPr>
            <w:r>
              <w:rPr>
                <w:rFonts w:ascii="Segoe UI" w:hAnsi="Segoe UI" w:cs="Arial"/>
                <w:color w:val="222222"/>
                <w:sz w:val="18"/>
              </w:rPr>
              <w:t>Port :7687 (Bolt), :7474 (HTTP)</w:t>
            </w:r>
          </w:p>
        </w:tc>
        <w:tc>
          <w:tcPr>
            <w:tcW w:w="316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F1A65FD" w14:textId="77777777" w:rsidR="00A21367" w:rsidRDefault="00000000">
            <w:pPr>
              <w:spacing w:before="50" w:after="50"/>
            </w:pPr>
            <w:r>
              <w:rPr>
                <w:rFonts w:ascii="Segoe UI" w:hAnsi="Segoe UI" w:cs="Arial"/>
                <w:color w:val="222222"/>
                <w:sz w:val="18"/>
              </w:rPr>
              <w:t>Property graph database storing Teams, Matches, Leagues, Managers, and PLAYED_AGAINST structural edges. Traversed via Cypher queries for multi-hop head-to-head records.</w:t>
            </w:r>
          </w:p>
        </w:tc>
      </w:tr>
      <w:tr w:rsidR="00A21367" w14:paraId="29424CBB"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CCD6DC6" w14:textId="77777777" w:rsidR="00A21367" w:rsidRDefault="00000000">
            <w:pPr>
              <w:spacing w:before="50" w:after="50"/>
            </w:pPr>
            <w:r>
              <w:rPr>
                <w:rFonts w:ascii="Segoe UI" w:hAnsi="Segoe UI" w:cs="Arial"/>
                <w:color w:val="222222"/>
                <w:sz w:val="18"/>
              </w:rPr>
              <w:t>Airflow Orchestrator</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FF8FB07" w14:textId="77777777" w:rsidR="00A21367" w:rsidRDefault="00000000">
            <w:pPr>
              <w:spacing w:before="50" w:after="50"/>
            </w:pPr>
            <w:r>
              <w:rPr>
                <w:rFonts w:ascii="Segoe UI" w:hAnsi="Segoe UI" w:cs="Arial"/>
                <w:color w:val="222222"/>
                <w:sz w:val="18"/>
              </w:rPr>
              <w:t>Apache Airflow 2.10.2</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DC31AED" w14:textId="77777777" w:rsidR="00A21367" w:rsidRDefault="00000000">
            <w:pPr>
              <w:spacing w:before="50" w:after="50"/>
            </w:pPr>
            <w:r>
              <w:rPr>
                <w:rFonts w:ascii="Segoe UI" w:hAnsi="Segoe UI" w:cs="Arial"/>
                <w:color w:val="222222"/>
                <w:sz w:val="18"/>
              </w:rPr>
              <w:t>Host Port :8080 (HTTP)</w:t>
            </w:r>
          </w:p>
        </w:tc>
        <w:tc>
          <w:tcPr>
            <w:tcW w:w="316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0ECD8B4" w14:textId="77777777" w:rsidR="00A21367" w:rsidRDefault="00000000">
            <w:pPr>
              <w:spacing w:before="50" w:after="50"/>
            </w:pPr>
            <w:r>
              <w:rPr>
                <w:rFonts w:ascii="Segoe UI" w:hAnsi="Segoe UI" w:cs="Arial"/>
                <w:color w:val="222222"/>
                <w:sz w:val="18"/>
              </w:rPr>
              <w:t>Automated workflow engine running daily scrapers (football-data.co.uk, Understat), feature calculation pipelines, and continuous RAGAS evaluation DAGs.</w:t>
            </w:r>
          </w:p>
        </w:tc>
      </w:tr>
    </w:tbl>
    <w:p w14:paraId="6F866584" w14:textId="77777777" w:rsidR="00A21367" w:rsidRDefault="00A21367">
      <w:pPr>
        <w:spacing w:after="160"/>
      </w:pPr>
    </w:p>
    <w:p w14:paraId="097F45C3" w14:textId="77777777" w:rsidR="002C732D" w:rsidRDefault="002C732D">
      <w:pPr>
        <w:spacing w:after="160"/>
      </w:pPr>
    </w:p>
    <w:p w14:paraId="1662734F" w14:textId="77777777" w:rsidR="002C732D" w:rsidRDefault="002C732D">
      <w:pPr>
        <w:spacing w:after="160"/>
      </w:pPr>
    </w:p>
    <w:p w14:paraId="11F17304" w14:textId="77777777" w:rsidR="00A21367" w:rsidRDefault="00000000">
      <w:pPr>
        <w:pStyle w:val="Heading2"/>
      </w:pPr>
      <w:r>
        <w:rPr>
          <w:rFonts w:cs="Times New Roman"/>
        </w:rPr>
        <w:lastRenderedPageBreak/>
        <w:t>4.2 Inter-Container Communication &amp; Interface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2160"/>
        <w:gridCol w:w="2160"/>
        <w:gridCol w:w="2016"/>
        <w:gridCol w:w="3024"/>
      </w:tblGrid>
      <w:tr w:rsidR="00A21367" w14:paraId="25F1E83A" w14:textId="77777777">
        <w:trPr>
          <w:cantSplit/>
          <w:tblHeader/>
          <w:jc w:val="center"/>
        </w:trPr>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76D60FE1" w14:textId="77777777" w:rsidR="00A21367" w:rsidRDefault="00000000">
            <w:pPr>
              <w:spacing w:before="60" w:after="60"/>
            </w:pPr>
            <w:r>
              <w:rPr>
                <w:rFonts w:ascii="Segoe UI" w:hAnsi="Segoe UI" w:cs="Arial"/>
                <w:b/>
                <w:bCs/>
                <w:color w:val="FFFFFF"/>
                <w:sz w:val="19"/>
              </w:rPr>
              <w:t>Source Container</w:t>
            </w:r>
          </w:p>
        </w:tc>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0D2C2A1F" w14:textId="77777777" w:rsidR="00A21367" w:rsidRDefault="00000000">
            <w:pPr>
              <w:spacing w:before="60" w:after="60"/>
            </w:pPr>
            <w:r>
              <w:rPr>
                <w:rFonts w:ascii="Segoe UI" w:hAnsi="Segoe UI" w:cs="Arial"/>
                <w:b/>
                <w:bCs/>
                <w:color w:val="FFFFFF"/>
                <w:sz w:val="19"/>
              </w:rPr>
              <w:t>Target Container</w:t>
            </w:r>
          </w:p>
        </w:tc>
        <w:tc>
          <w:tcPr>
            <w:tcW w:w="201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725892A4" w14:textId="77777777" w:rsidR="00A21367" w:rsidRDefault="00000000">
            <w:pPr>
              <w:spacing w:before="60" w:after="60"/>
            </w:pPr>
            <w:r>
              <w:rPr>
                <w:rFonts w:ascii="Segoe UI" w:hAnsi="Segoe UI" w:cs="Arial"/>
                <w:b/>
                <w:bCs/>
                <w:color w:val="FFFFFF"/>
                <w:sz w:val="19"/>
              </w:rPr>
              <w:t>Protocol / Port</w:t>
            </w:r>
          </w:p>
        </w:tc>
        <w:tc>
          <w:tcPr>
            <w:tcW w:w="302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AFEA44D" w14:textId="77777777" w:rsidR="00A21367" w:rsidRDefault="00000000">
            <w:pPr>
              <w:spacing w:before="60" w:after="60"/>
            </w:pPr>
            <w:r>
              <w:rPr>
                <w:rFonts w:ascii="Segoe UI" w:hAnsi="Segoe UI" w:cs="Arial"/>
                <w:b/>
                <w:bCs/>
                <w:color w:val="FFFFFF"/>
                <w:sz w:val="19"/>
              </w:rPr>
              <w:t>Interaction Description</w:t>
            </w:r>
          </w:p>
        </w:tc>
      </w:tr>
      <w:tr w:rsidR="00A21367" w14:paraId="1CA4C41B"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C66D322" w14:textId="77777777" w:rsidR="00A21367" w:rsidRDefault="00000000">
            <w:pPr>
              <w:spacing w:before="50" w:after="50"/>
            </w:pPr>
            <w:r>
              <w:rPr>
                <w:rFonts w:ascii="Segoe UI" w:hAnsi="Segoe UI" w:cs="Arial"/>
                <w:color w:val="222222"/>
                <w:sz w:val="18"/>
              </w:rPr>
              <w:t>Tactical Dashboard (SPA)</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FBEA5EE" w14:textId="77777777" w:rsidR="00A21367" w:rsidRDefault="00000000">
            <w:pPr>
              <w:spacing w:before="50" w:after="50"/>
            </w:pPr>
            <w:r>
              <w:rPr>
                <w:rFonts w:ascii="Segoe UI" w:hAnsi="Segoe UI" w:cs="Arial"/>
                <w:color w:val="222222"/>
                <w:sz w:val="18"/>
              </w:rPr>
              <w:t>BentoML Serving Gateway</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FF0687C" w14:textId="77777777" w:rsidR="00A21367" w:rsidRDefault="00000000">
            <w:pPr>
              <w:spacing w:before="50" w:after="50"/>
            </w:pPr>
            <w:r>
              <w:rPr>
                <w:rFonts w:ascii="Segoe UI" w:hAnsi="Segoe UI" w:cs="Arial"/>
                <w:color w:val="222222"/>
                <w:sz w:val="18"/>
              </w:rPr>
              <w:t>HTTPS / JSON, WS (:8001)</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4E552C2" w14:textId="77777777" w:rsidR="00A21367" w:rsidRDefault="00000000">
            <w:pPr>
              <w:spacing w:before="50" w:after="50"/>
            </w:pPr>
            <w:r>
              <w:rPr>
                <w:rFonts w:ascii="Segoe UI" w:hAnsi="Segoe UI" w:cs="Arial"/>
                <w:color w:val="222222"/>
                <w:sz w:val="18"/>
              </w:rPr>
              <w:t>Sends user queries, fetches predictions, submits live simulation updates, authenticates JWT.</w:t>
            </w:r>
          </w:p>
        </w:tc>
      </w:tr>
      <w:tr w:rsidR="00A21367" w14:paraId="4077FC14"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803FB60" w14:textId="77777777" w:rsidR="00A21367" w:rsidRDefault="00000000">
            <w:pPr>
              <w:spacing w:before="50" w:after="50"/>
            </w:pPr>
            <w:r>
              <w:rPr>
                <w:rFonts w:ascii="Segoe UI" w:hAnsi="Segoe UI" w:cs="Arial"/>
                <w:color w:val="222222"/>
                <w:sz w:val="18"/>
              </w:rPr>
              <w:t>BentoML Gateway</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BCF7B39" w14:textId="77777777" w:rsidR="00A21367" w:rsidRDefault="00000000">
            <w:pPr>
              <w:spacing w:before="50" w:after="50"/>
            </w:pPr>
            <w:r>
              <w:rPr>
                <w:rFonts w:ascii="Segoe UI" w:hAnsi="Segoe UI" w:cs="Arial"/>
                <w:color w:val="222222"/>
                <w:sz w:val="18"/>
              </w:rPr>
              <w:t>In-Process Core Engine</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1B72287" w14:textId="77777777" w:rsidR="00A21367" w:rsidRDefault="00000000">
            <w:pPr>
              <w:spacing w:before="50" w:after="50"/>
            </w:pPr>
            <w:r>
              <w:rPr>
                <w:rFonts w:ascii="Segoe UI" w:hAnsi="Segoe UI" w:cs="Arial"/>
                <w:color w:val="222222"/>
                <w:sz w:val="18"/>
              </w:rPr>
              <w:t>Internal Async Bridge</w:t>
            </w:r>
          </w:p>
        </w:tc>
        <w:tc>
          <w:tcPr>
            <w:tcW w:w="302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9B499AB" w14:textId="77777777" w:rsidR="00A21367" w:rsidRDefault="00000000">
            <w:pPr>
              <w:spacing w:before="50" w:after="50"/>
            </w:pPr>
            <w:r>
              <w:rPr>
                <w:rFonts w:ascii="Segoe UI" w:hAnsi="Segoe UI" w:cs="Arial"/>
                <w:color w:val="222222"/>
                <w:sz w:val="18"/>
              </w:rPr>
              <w:t>Offloads CPU-heavy GNN scoring, FAISS lookups, and graph context assembly to ThreadPoolExecutor.</w:t>
            </w:r>
          </w:p>
        </w:tc>
      </w:tr>
      <w:tr w:rsidR="00A21367" w14:paraId="1408A5D3"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60E65A1" w14:textId="77777777" w:rsidR="00A21367" w:rsidRDefault="00000000">
            <w:pPr>
              <w:spacing w:before="50" w:after="50"/>
            </w:pPr>
            <w:r>
              <w:rPr>
                <w:rFonts w:ascii="Segoe UI" w:hAnsi="Segoe UI" w:cs="Arial"/>
                <w:color w:val="222222"/>
                <w:sz w:val="18"/>
              </w:rPr>
              <w:t>In-Process Core Engine</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15DAD94" w14:textId="77777777" w:rsidR="00A21367" w:rsidRDefault="00000000">
            <w:pPr>
              <w:spacing w:before="50" w:after="50"/>
            </w:pPr>
            <w:r>
              <w:rPr>
                <w:rFonts w:ascii="Segoe UI" w:hAnsi="Segoe UI" w:cs="Arial"/>
                <w:color w:val="222222"/>
                <w:sz w:val="18"/>
              </w:rPr>
              <w:t>LLM Inference Sidecar</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1D8C350" w14:textId="77777777" w:rsidR="00A21367" w:rsidRDefault="00000000">
            <w:pPr>
              <w:spacing w:before="50" w:after="50"/>
            </w:pPr>
            <w:r>
              <w:rPr>
                <w:rFonts w:ascii="Segoe UI" w:hAnsi="Segoe UI" w:cs="Arial"/>
                <w:color w:val="222222"/>
                <w:sz w:val="18"/>
              </w:rPr>
              <w:t>HTTP / REST (:8000 /v1)</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3C97E8C" w14:textId="77777777" w:rsidR="00A21367" w:rsidRDefault="00000000">
            <w:pPr>
              <w:spacing w:before="50" w:after="50"/>
            </w:pPr>
            <w:r>
              <w:rPr>
                <w:rFonts w:ascii="Segoe UI" w:hAnsi="Segoe UI" w:cs="Arial"/>
                <w:color w:val="222222"/>
                <w:sz w:val="18"/>
              </w:rPr>
              <w:t>Submits assembled KG + vector context to vLLM; receives structured tactical explanation.</w:t>
            </w:r>
          </w:p>
        </w:tc>
      </w:tr>
      <w:tr w:rsidR="00A21367" w14:paraId="69F96D18"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ACE5C9B" w14:textId="77777777" w:rsidR="00A21367" w:rsidRDefault="00000000">
            <w:pPr>
              <w:spacing w:before="50" w:after="50"/>
            </w:pPr>
            <w:r>
              <w:rPr>
                <w:rFonts w:ascii="Segoe UI" w:hAnsi="Segoe UI" w:cs="Arial"/>
                <w:color w:val="222222"/>
                <w:sz w:val="18"/>
              </w:rPr>
              <w:t>BentoML Gateway</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9C36EB0" w14:textId="77777777" w:rsidR="00A21367" w:rsidRDefault="00000000">
            <w:pPr>
              <w:spacing w:before="50" w:after="50"/>
            </w:pPr>
            <w:r>
              <w:rPr>
                <w:rFonts w:ascii="Segoe UI" w:hAnsi="Segoe UI" w:cs="Arial"/>
                <w:color w:val="222222"/>
                <w:sz w:val="18"/>
              </w:rPr>
              <w:t>PostgreSQL / pgvector</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97A419B" w14:textId="77777777" w:rsidR="00A21367" w:rsidRDefault="00000000">
            <w:pPr>
              <w:spacing w:before="50" w:after="50"/>
            </w:pPr>
            <w:r>
              <w:rPr>
                <w:rFonts w:ascii="Segoe UI" w:hAnsi="Segoe UI" w:cs="Arial"/>
                <w:color w:val="222222"/>
                <w:sz w:val="18"/>
              </w:rPr>
              <w:t>asyncpg / SQLAlchemy (:5432)</w:t>
            </w:r>
          </w:p>
        </w:tc>
        <w:tc>
          <w:tcPr>
            <w:tcW w:w="302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233D830" w14:textId="77777777" w:rsidR="00A21367" w:rsidRDefault="00000000">
            <w:pPr>
              <w:spacing w:before="50" w:after="50"/>
            </w:pPr>
            <w:r>
              <w:rPr>
                <w:rFonts w:ascii="Segoe UI" w:hAnsi="Segoe UI" w:cs="Arial"/>
                <w:color w:val="222222"/>
                <w:sz w:val="18"/>
              </w:rPr>
              <w:t>Manages user credentials, RBAC tokens, chat sessions, and supervised prediction overrides.</w:t>
            </w:r>
          </w:p>
        </w:tc>
      </w:tr>
      <w:tr w:rsidR="00A21367" w14:paraId="40C7456E"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0DB32BF" w14:textId="77777777" w:rsidR="00A21367" w:rsidRDefault="00000000">
            <w:pPr>
              <w:spacing w:before="50" w:after="50"/>
            </w:pPr>
            <w:r>
              <w:rPr>
                <w:rFonts w:ascii="Segoe UI" w:hAnsi="Segoe UI" w:cs="Arial"/>
                <w:color w:val="222222"/>
                <w:sz w:val="18"/>
              </w:rPr>
              <w:t>In-Process Core Engine</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4369AFD" w14:textId="77777777" w:rsidR="00A21367" w:rsidRDefault="00000000">
            <w:pPr>
              <w:spacing w:before="50" w:after="50"/>
            </w:pPr>
            <w:r>
              <w:rPr>
                <w:rFonts w:ascii="Segoe UI" w:hAnsi="Segoe UI" w:cs="Arial"/>
                <w:color w:val="222222"/>
                <w:sz w:val="18"/>
              </w:rPr>
              <w:t>Neo4j Graph DB</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DE487F9" w14:textId="77777777" w:rsidR="00A21367" w:rsidRDefault="00000000">
            <w:pPr>
              <w:spacing w:before="50" w:after="50"/>
            </w:pPr>
            <w:r>
              <w:rPr>
                <w:rFonts w:ascii="Segoe UI" w:hAnsi="Segoe UI" w:cs="Arial"/>
                <w:color w:val="222222"/>
                <w:sz w:val="18"/>
              </w:rPr>
              <w:t>Bolt / Cypher (:7687)</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3410771" w14:textId="77777777" w:rsidR="00A21367" w:rsidRDefault="00000000">
            <w:pPr>
              <w:spacing w:before="50" w:after="50"/>
            </w:pPr>
            <w:r>
              <w:rPr>
                <w:rFonts w:ascii="Segoe UI" w:hAnsi="Segoe UI" w:cs="Arial"/>
                <w:color w:val="222222"/>
                <w:sz w:val="18"/>
              </w:rPr>
              <w:t>Traverses structural team subgraphs, recent head-to-head sequences, and form streaks.</w:t>
            </w:r>
          </w:p>
        </w:tc>
      </w:tr>
      <w:tr w:rsidR="00A21367" w14:paraId="0B5F9E25"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7BF5C76" w14:textId="77777777" w:rsidR="00A21367" w:rsidRDefault="00000000">
            <w:pPr>
              <w:spacing w:before="50" w:after="50"/>
            </w:pPr>
            <w:r>
              <w:rPr>
                <w:rFonts w:ascii="Segoe UI" w:hAnsi="Segoe UI" w:cs="Arial"/>
                <w:color w:val="222222"/>
                <w:sz w:val="18"/>
              </w:rPr>
              <w:t>Airflow Orchestrator</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34AE9FE" w14:textId="77777777" w:rsidR="00A21367" w:rsidRDefault="00000000">
            <w:pPr>
              <w:spacing w:before="50" w:after="50"/>
            </w:pPr>
            <w:r>
              <w:rPr>
                <w:rFonts w:ascii="Segoe UI" w:hAnsi="Segoe UI" w:cs="Arial"/>
                <w:color w:val="222222"/>
                <w:sz w:val="18"/>
              </w:rPr>
              <w:t>PostgreSQL / Neo4j</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BFF87EC" w14:textId="77777777" w:rsidR="00A21367" w:rsidRDefault="00000000">
            <w:pPr>
              <w:spacing w:before="50" w:after="50"/>
            </w:pPr>
            <w:r>
              <w:rPr>
                <w:rFonts w:ascii="Segoe UI" w:hAnsi="Segoe UI" w:cs="Arial"/>
                <w:color w:val="222222"/>
                <w:sz w:val="18"/>
              </w:rPr>
              <w:t>psycopg2 / Bolt</w:t>
            </w:r>
          </w:p>
        </w:tc>
        <w:tc>
          <w:tcPr>
            <w:tcW w:w="302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50E29A0" w14:textId="77777777" w:rsidR="00A21367" w:rsidRDefault="00000000">
            <w:pPr>
              <w:spacing w:before="50" w:after="50"/>
            </w:pPr>
            <w:r>
              <w:rPr>
                <w:rFonts w:ascii="Segoe UI" w:hAnsi="Segoe UI" w:cs="Arial"/>
                <w:color w:val="222222"/>
                <w:sz w:val="18"/>
              </w:rPr>
              <w:t>Updates match results, recalculates rolling form features, and synchronizes graph relationships.</w:t>
            </w:r>
          </w:p>
        </w:tc>
      </w:tr>
      <w:tr w:rsidR="00A21367" w14:paraId="4EF66F0F"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E429BB3" w14:textId="77777777" w:rsidR="00A21367" w:rsidRDefault="00000000">
            <w:pPr>
              <w:spacing w:before="50" w:after="50"/>
            </w:pPr>
            <w:r>
              <w:rPr>
                <w:rFonts w:ascii="Segoe UI" w:hAnsi="Segoe UI" w:cs="Arial"/>
                <w:color w:val="222222"/>
                <w:sz w:val="18"/>
              </w:rPr>
              <w:t>MLOps Telemetry (Prometheus)</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C5C0CF4" w14:textId="77777777" w:rsidR="00A21367" w:rsidRDefault="00000000">
            <w:pPr>
              <w:spacing w:before="50" w:after="50"/>
            </w:pPr>
            <w:r>
              <w:rPr>
                <w:rFonts w:ascii="Segoe UI" w:hAnsi="Segoe UI" w:cs="Arial"/>
                <w:color w:val="222222"/>
                <w:sz w:val="18"/>
              </w:rPr>
              <w:t>BentoML Gateway</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269A7E9" w14:textId="77777777" w:rsidR="00A21367" w:rsidRDefault="00000000">
            <w:pPr>
              <w:spacing w:before="50" w:after="50"/>
            </w:pPr>
            <w:r>
              <w:rPr>
                <w:rFonts w:ascii="Segoe UI" w:hAnsi="Segoe UI" w:cs="Arial"/>
                <w:color w:val="222222"/>
                <w:sz w:val="18"/>
              </w:rPr>
              <w:t>HTTP / GET (:8001/metrics)</w:t>
            </w:r>
          </w:p>
        </w:tc>
        <w:tc>
          <w:tcPr>
            <w:tcW w:w="302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A5B631E" w14:textId="77777777" w:rsidR="00A21367" w:rsidRDefault="00000000">
            <w:pPr>
              <w:spacing w:before="50" w:after="50"/>
            </w:pPr>
            <w:r>
              <w:rPr>
                <w:rFonts w:ascii="Segoe UI" w:hAnsi="Segoe UI" w:cs="Arial"/>
                <w:color w:val="222222"/>
                <w:sz w:val="18"/>
              </w:rPr>
              <w:t>Scrapes system metrics, API latency histograms, and online drift telemetry gauges every 5s.</w:t>
            </w:r>
          </w:p>
        </w:tc>
      </w:tr>
    </w:tbl>
    <w:p w14:paraId="5F0F6146" w14:textId="77777777" w:rsidR="00A21367" w:rsidRDefault="00A21367">
      <w:pPr>
        <w:spacing w:after="160"/>
      </w:pPr>
    </w:p>
    <w:p w14:paraId="6C139790" w14:textId="77777777" w:rsidR="00A21367" w:rsidRDefault="00A21367">
      <w:pPr>
        <w:pageBreakBefore/>
        <w:spacing w:after="0"/>
      </w:pPr>
    </w:p>
    <w:p w14:paraId="46AA670C" w14:textId="77777777" w:rsidR="00A21367" w:rsidRDefault="00000000">
      <w:pPr>
        <w:keepNext/>
        <w:spacing w:before="280" w:after="120"/>
      </w:pPr>
      <w:r>
        <w:rPr>
          <w:rFonts w:ascii="Segoe UI" w:hAnsi="Segoe UI" w:cs="Arial"/>
          <w:b/>
          <w:bCs/>
          <w:color w:val="0F2B48"/>
          <w:sz w:val="30"/>
        </w:rPr>
        <w:t>5. C4 Level 3: Component Architecture (BentoML Serving Gateway &amp; In-Process ML Core)</w:t>
      </w:r>
    </w:p>
    <w:p w14:paraId="12401B64" w14:textId="77777777" w:rsidR="00A21367" w:rsidRDefault="00000000">
      <w:pPr>
        <w:spacing w:after="80"/>
      </w:pPr>
      <w:r>
        <w:rPr>
          <w:rFonts w:ascii="Segoe UI" w:hAnsi="Segoe UI" w:cs="Arial"/>
          <w:color w:val="222222"/>
          <w:sz w:val="20"/>
        </w:rPr>
        <w:t>The Component diagram decomposes the platform's primary execution runtime: the BentoML Serving Gateway and In-Process Machine Learning Core container (football-backend:8001). As established in Architectural Decision Record ADR-02, the platform mounts the entire FastAPI / Strawberry GraphQL application directly inside BentoML using native ASGI application integration. This architectural choice eliminates external network serialization hops and thread contention while co-locating quantitative GNN scoring with qualitative RAG grounding in a single unified execution process.</w:t>
      </w:r>
      <w:r>
        <w:rPr>
          <w:noProof/>
        </w:rPr>
        <w:drawing>
          <wp:inline distT="0" distB="0" distL="0" distR="0" wp14:anchorId="339694A9" wp14:editId="3B8A7AA3">
            <wp:extent cx="6665595" cy="4437185"/>
            <wp:effectExtent l="0" t="0" r="1905" b="1905"/>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tretch>
                      <a:fillRect/>
                    </a:stretch>
                  </pic:blipFill>
                  <pic:spPr>
                    <a:xfrm>
                      <a:off x="0" y="0"/>
                      <a:ext cx="6679819" cy="4446654"/>
                    </a:xfrm>
                    <a:prstGeom prst="rect">
                      <a:avLst/>
                    </a:prstGeom>
                  </pic:spPr>
                </pic:pic>
              </a:graphicData>
            </a:graphic>
          </wp:inline>
        </w:drawing>
      </w:r>
    </w:p>
    <w:p w14:paraId="5B84B099" w14:textId="0C77C510" w:rsidR="002C732D" w:rsidRPr="002C732D" w:rsidRDefault="00000000" w:rsidP="002C732D">
      <w:pPr>
        <w:spacing w:before="40" w:after="160"/>
        <w:jc w:val="center"/>
      </w:pPr>
      <w:r>
        <w:rPr>
          <w:rFonts w:ascii="Segoe UI" w:hAnsi="Segoe UI" w:cs="Arial"/>
          <w:i/>
          <w:iCs/>
          <w:color w:val="64748B"/>
          <w:sz w:val="17"/>
        </w:rPr>
        <w:t>Figure 3: C4 Level 3 — Component Architecture Diagram of BentoML Serving Gateway &amp; In-Process ML Core</w:t>
      </w:r>
    </w:p>
    <w:p w14:paraId="64D27823" w14:textId="77777777" w:rsidR="002C732D" w:rsidRDefault="002C732D">
      <w:pPr>
        <w:keepNext/>
        <w:spacing w:before="200" w:after="80"/>
        <w:rPr>
          <w:rFonts w:ascii="Segoe UI" w:hAnsi="Segoe UI" w:cs="Arial"/>
          <w:b/>
          <w:bCs/>
          <w:color w:val="1A6FB0"/>
          <w:sz w:val="25"/>
        </w:rPr>
      </w:pPr>
    </w:p>
    <w:p w14:paraId="6049F60C" w14:textId="73C84380" w:rsidR="00A21367" w:rsidRDefault="00000000">
      <w:pPr>
        <w:keepNext/>
        <w:spacing w:before="200" w:after="80"/>
      </w:pPr>
      <w:r>
        <w:rPr>
          <w:rFonts w:ascii="Segoe UI" w:hAnsi="Segoe UI" w:cs="Arial"/>
          <w:b/>
          <w:bCs/>
          <w:color w:val="1A6FB0"/>
          <w:sz w:val="25"/>
        </w:rPr>
        <w:t>5.1 In-Process Component Matrix &amp; Functional Decomposition</w:t>
      </w:r>
    </w:p>
    <w:p w14:paraId="1071052D" w14:textId="77777777" w:rsidR="00A21367" w:rsidRDefault="00000000">
      <w:pPr>
        <w:spacing w:after="80"/>
      </w:pPr>
      <w:r>
        <w:rPr>
          <w:rFonts w:ascii="Segoe UI" w:hAnsi="Segoe UI" w:cs="Arial"/>
          <w:color w:val="222222"/>
          <w:sz w:val="20"/>
        </w:rPr>
        <w:t>The BentoML container encapsulates eight specialized components, enforcing strict domain isolation and clean architectural boundaries through dependency injection and abstract service interfaces: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2160"/>
        <w:gridCol w:w="2160"/>
        <w:gridCol w:w="1728"/>
        <w:gridCol w:w="3744"/>
      </w:tblGrid>
      <w:tr w:rsidR="00A21367" w14:paraId="0FEDB202" w14:textId="77777777">
        <w:trPr>
          <w:cantSplit/>
          <w:tblHeader/>
          <w:jc w:val="center"/>
        </w:trPr>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5AE04884" w14:textId="77777777" w:rsidR="00A21367" w:rsidRDefault="00000000">
            <w:pPr>
              <w:spacing w:before="60" w:after="60" w:line="252" w:lineRule="auto"/>
            </w:pPr>
            <w:r>
              <w:rPr>
                <w:rFonts w:ascii="Segoe UI" w:hAnsi="Segoe UI" w:cs="Arial"/>
                <w:b/>
                <w:bCs/>
                <w:color w:val="FFFFFF"/>
                <w:sz w:val="19"/>
              </w:rPr>
              <w:lastRenderedPageBreak/>
              <w:t>Component Name</w:t>
            </w:r>
          </w:p>
        </w:tc>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694AE07E" w14:textId="77777777" w:rsidR="00A21367" w:rsidRDefault="00000000">
            <w:pPr>
              <w:spacing w:before="60" w:after="60" w:line="252" w:lineRule="auto"/>
            </w:pPr>
            <w:r>
              <w:rPr>
                <w:rFonts w:ascii="Segoe UI" w:hAnsi="Segoe UI" w:cs="Arial"/>
                <w:b/>
                <w:bCs/>
                <w:color w:val="FFFFFF"/>
                <w:sz w:val="19"/>
              </w:rPr>
              <w:t>Technology Stack</w:t>
            </w:r>
          </w:p>
        </w:tc>
        <w:tc>
          <w:tcPr>
            <w:tcW w:w="1728"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78933B3B" w14:textId="77777777" w:rsidR="00A21367" w:rsidRDefault="00000000">
            <w:pPr>
              <w:spacing w:before="60" w:after="60" w:line="252" w:lineRule="auto"/>
            </w:pPr>
            <w:r>
              <w:rPr>
                <w:rFonts w:ascii="Segoe UI" w:hAnsi="Segoe UI" w:cs="Arial"/>
                <w:b/>
                <w:bCs/>
                <w:color w:val="FFFFFF"/>
                <w:sz w:val="19"/>
              </w:rPr>
              <w:t>Exposure / Port</w:t>
            </w:r>
          </w:p>
        </w:tc>
        <w:tc>
          <w:tcPr>
            <w:tcW w:w="374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3543122" w14:textId="77777777" w:rsidR="00A21367" w:rsidRDefault="00000000">
            <w:pPr>
              <w:spacing w:before="60" w:after="60" w:line="252" w:lineRule="auto"/>
            </w:pPr>
            <w:r>
              <w:rPr>
                <w:rFonts w:ascii="Segoe UI" w:hAnsi="Segoe UI" w:cs="Arial"/>
                <w:b/>
                <w:bCs/>
                <w:color w:val="FFFFFF"/>
                <w:sz w:val="19"/>
              </w:rPr>
              <w:t>Responsibilities &amp; Operational Boundaries</w:t>
            </w:r>
          </w:p>
        </w:tc>
      </w:tr>
      <w:tr w:rsidR="00A21367" w14:paraId="52DDF1D6"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CD2A33C" w14:textId="77777777" w:rsidR="00A21367" w:rsidRDefault="00000000">
            <w:pPr>
              <w:spacing w:before="50" w:after="50" w:line="252" w:lineRule="auto"/>
            </w:pPr>
            <w:r>
              <w:rPr>
                <w:rFonts w:ascii="Segoe UI" w:hAnsi="Segoe UI" w:cs="Arial"/>
                <w:color w:val="222222"/>
                <w:sz w:val="18"/>
              </w:rPr>
              <w:t>API Ingress &amp; Routing Gateway</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7CD0A97" w14:textId="77777777" w:rsidR="00A21367" w:rsidRDefault="00000000">
            <w:pPr>
              <w:spacing w:before="50" w:after="50" w:line="252" w:lineRule="auto"/>
            </w:pPr>
            <w:r>
              <w:rPr>
                <w:rFonts w:ascii="Segoe UI" w:hAnsi="Segoe UI" w:cs="Arial"/>
                <w:color w:val="222222"/>
                <w:sz w:val="18"/>
              </w:rPr>
              <w:t>FastAPI, Strawberry GraphQL, Starlette</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01C1BE0" w14:textId="77777777" w:rsidR="00A21367" w:rsidRDefault="00000000">
            <w:pPr>
              <w:spacing w:before="50" w:after="50" w:line="252" w:lineRule="auto"/>
            </w:pPr>
            <w:r>
              <w:rPr>
                <w:rFonts w:ascii="Segoe UI" w:hAnsi="Segoe UI" w:cs="Arial"/>
                <w:color w:val="222222"/>
                <w:sz w:val="18"/>
              </w:rPr>
              <w:t>Host Port :8001 (REST / GraphQL / /metrics)</w:t>
            </w:r>
          </w:p>
        </w:tc>
        <w:tc>
          <w:tcPr>
            <w:tcW w:w="374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1660BC2" w14:textId="77777777" w:rsidR="00A21367" w:rsidRDefault="00000000">
            <w:pPr>
              <w:spacing w:before="50" w:after="50" w:line="252" w:lineRule="auto"/>
            </w:pPr>
            <w:r>
              <w:rPr>
                <w:rFonts w:ascii="Segoe UI" w:hAnsi="Segoe UI" w:cs="Arial"/>
                <w:color w:val="222222"/>
                <w:sz w:val="18"/>
              </w:rPr>
              <w:t>Unified entry point managing REST (/api/v1/...), GraphQL (/graphql), OpenAPI docs, OAuth2/JWT middleware, request rate-limiting, CORS, and Prometheus metrics scraping.</w:t>
            </w:r>
          </w:p>
        </w:tc>
      </w:tr>
      <w:tr w:rsidR="00A21367" w14:paraId="230E8EB4"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793773C" w14:textId="77777777" w:rsidR="00A21367" w:rsidRDefault="00000000">
            <w:pPr>
              <w:spacing w:before="50" w:after="50" w:line="252" w:lineRule="auto"/>
            </w:pPr>
            <w:r>
              <w:rPr>
                <w:rFonts w:ascii="Segoe UI" w:hAnsi="Segoe UI" w:cs="Arial"/>
                <w:color w:val="222222"/>
                <w:sz w:val="18"/>
              </w:rPr>
              <w:t>Two-Expert Match Orchestrator</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F520021" w14:textId="77777777" w:rsidR="00A21367" w:rsidRDefault="00000000">
            <w:pPr>
              <w:spacing w:before="50" w:after="50" w:line="252" w:lineRule="auto"/>
            </w:pPr>
            <w:r>
              <w:rPr>
                <w:rFonts w:ascii="Segoe UI" w:hAnsi="Segoe UI" w:cs="Arial"/>
                <w:color w:val="222222"/>
                <w:sz w:val="18"/>
              </w:rPr>
              <w:t>Python Service (TwoExpertPredictor)</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7DBC8D4" w14:textId="77777777" w:rsidR="00A21367" w:rsidRDefault="00000000">
            <w:pPr>
              <w:spacing w:before="50" w:after="50" w:line="252" w:lineRule="auto"/>
            </w:pPr>
            <w:r>
              <w:rPr>
                <w:rFonts w:ascii="Segoe UI" w:hAnsi="Segoe UI" w:cs="Arial"/>
                <w:color w:val="222222"/>
                <w:sz w:val="18"/>
              </w:rPr>
              <w:t>In-Process Service (api/services.py)</w:t>
            </w:r>
          </w:p>
        </w:tc>
        <w:tc>
          <w:tcPr>
            <w:tcW w:w="374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5B45ADC" w14:textId="77777777" w:rsidR="00A21367" w:rsidRDefault="00000000">
            <w:pPr>
              <w:spacing w:before="50" w:after="50" w:line="252" w:lineRule="auto"/>
            </w:pPr>
            <w:r>
              <w:rPr>
                <w:rFonts w:ascii="Segoe UI" w:hAnsi="Segoe UI" w:cs="Arial"/>
                <w:color w:val="222222"/>
                <w:sz w:val="18"/>
              </w:rPr>
              <w:t>Coordinates cooperative match prediction by invoking Expert 1 (GNN probabilities), orchestrating RAG context retrieval, compiling structured JSON prompts, and querying the SLM.</w:t>
            </w:r>
          </w:p>
        </w:tc>
      </w:tr>
      <w:tr w:rsidR="00A21367" w14:paraId="5EC5605A"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0854EB6" w14:textId="77777777" w:rsidR="00A21367" w:rsidRDefault="00000000">
            <w:pPr>
              <w:spacing w:before="50" w:after="50" w:line="252" w:lineRule="auto"/>
            </w:pPr>
            <w:r>
              <w:rPr>
                <w:rFonts w:ascii="Segoe UI" w:hAnsi="Segoe UI" w:cs="Arial"/>
                <w:color w:val="222222"/>
                <w:sz w:val="18"/>
              </w:rPr>
              <w:t>GNN Tensor Inference Engine</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5293BE4" w14:textId="77777777" w:rsidR="00A21367" w:rsidRDefault="00000000">
            <w:pPr>
              <w:spacing w:before="50" w:after="50" w:line="252" w:lineRule="auto"/>
            </w:pPr>
            <w:r>
              <w:rPr>
                <w:rFonts w:ascii="Segoe UI" w:hAnsi="Segoe UI" w:cs="Arial"/>
                <w:color w:val="222222"/>
                <w:sz w:val="18"/>
              </w:rPr>
              <w:t>ONNX Runtime / PyTorch Geometric</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9EB4DE7" w14:textId="77777777" w:rsidR="00A21367" w:rsidRDefault="00000000">
            <w:pPr>
              <w:spacing w:before="50" w:after="50" w:line="252" w:lineRule="auto"/>
            </w:pPr>
            <w:r>
              <w:rPr>
                <w:rFonts w:ascii="Segoe UI" w:hAnsi="Segoe UI" w:cs="Arial"/>
                <w:color w:val="222222"/>
                <w:sz w:val="18"/>
              </w:rPr>
              <w:t>In-Process Engine (gnn/model_runner.py)</w:t>
            </w:r>
          </w:p>
        </w:tc>
        <w:tc>
          <w:tcPr>
            <w:tcW w:w="374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318857B" w14:textId="77777777" w:rsidR="00A21367" w:rsidRDefault="00000000">
            <w:pPr>
              <w:spacing w:before="50" w:after="50" w:line="252" w:lineRule="auto"/>
            </w:pPr>
            <w:r>
              <w:rPr>
                <w:rFonts w:ascii="Segoe UI" w:hAnsi="Segoe UI" w:cs="Arial"/>
                <w:color w:val="222222"/>
                <w:sz w:val="18"/>
              </w:rPr>
              <w:t>High-throughput edge classification engine. Loads optimized ONNX graph weights, constructs dynamic temporal match tensors, and computes calibrated Home/Draw/Away win probabilities.</w:t>
            </w:r>
          </w:p>
        </w:tc>
      </w:tr>
      <w:tr w:rsidR="00A21367" w14:paraId="41D842B2"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50E3E07" w14:textId="77777777" w:rsidR="00A21367" w:rsidRDefault="00000000">
            <w:pPr>
              <w:spacing w:before="50" w:after="50" w:line="252" w:lineRule="auto"/>
            </w:pPr>
            <w:r>
              <w:rPr>
                <w:rFonts w:ascii="Segoe UI" w:hAnsi="Segoe UI" w:cs="Arial"/>
                <w:color w:val="222222"/>
                <w:sz w:val="18"/>
              </w:rPr>
              <w:t>Hybrid Dual-Store RAG Retriever</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E6E8184" w14:textId="77777777" w:rsidR="00A21367" w:rsidRDefault="00000000">
            <w:pPr>
              <w:spacing w:before="50" w:after="50" w:line="252" w:lineRule="auto"/>
            </w:pPr>
            <w:r>
              <w:rPr>
                <w:rFonts w:ascii="Segoe UI" w:hAnsi="Segoe UI" w:cs="Arial"/>
                <w:color w:val="222222"/>
                <w:sz w:val="18"/>
              </w:rPr>
              <w:t>RAGOrchestrator / HybridRetriever</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06B58CF" w14:textId="77777777" w:rsidR="00A21367" w:rsidRDefault="00000000">
            <w:pPr>
              <w:spacing w:before="50" w:after="50" w:line="252" w:lineRule="auto"/>
            </w:pPr>
            <w:r>
              <w:rPr>
                <w:rFonts w:ascii="Segoe UI" w:hAnsi="Segoe UI" w:cs="Arial"/>
                <w:color w:val="222222"/>
                <w:sz w:val="18"/>
              </w:rPr>
              <w:t>In-Process Service (rag/hybrid_retriever.py)</w:t>
            </w:r>
          </w:p>
        </w:tc>
        <w:tc>
          <w:tcPr>
            <w:tcW w:w="374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13AA4FE" w14:textId="77777777" w:rsidR="00A21367" w:rsidRDefault="00000000">
            <w:pPr>
              <w:spacing w:before="50" w:after="50" w:line="252" w:lineRule="auto"/>
            </w:pPr>
            <w:r>
              <w:rPr>
                <w:rFonts w:ascii="Segoe UI" w:hAnsi="Segoe UI" w:cs="Arial"/>
                <w:color w:val="222222"/>
                <w:sz w:val="18"/>
              </w:rPr>
              <w:t>Dual-path grounding coordinator. Simultaneously queries Neo4j for structural H2H records and managerial matchups via Cypher, while executing dense semantic cosine searches against pgvector.</w:t>
            </w:r>
          </w:p>
        </w:tc>
      </w:tr>
      <w:tr w:rsidR="00A21367" w14:paraId="17F2B012"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08376C4" w14:textId="77777777" w:rsidR="00A21367" w:rsidRDefault="00000000">
            <w:pPr>
              <w:spacing w:before="50" w:after="50" w:line="252" w:lineRule="auto"/>
            </w:pPr>
            <w:r>
              <w:rPr>
                <w:rFonts w:ascii="Segoe UI" w:hAnsi="Segoe UI" w:cs="Arial"/>
                <w:color w:val="222222"/>
                <w:sz w:val="18"/>
              </w:rPr>
              <w:t>Tactical Knowledge Base &amp; Analytics</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E7002CF" w14:textId="77777777" w:rsidR="00A21367" w:rsidRDefault="00000000">
            <w:pPr>
              <w:spacing w:before="50" w:after="50" w:line="252" w:lineRule="auto"/>
            </w:pPr>
            <w:r>
              <w:rPr>
                <w:rFonts w:ascii="Segoe UI" w:hAnsi="Segoe UI" w:cs="Arial"/>
                <w:color w:val="222222"/>
                <w:sz w:val="18"/>
              </w:rPr>
              <w:t>TacticalKnowledgeBase / Pandas / NumPy</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A28B596" w14:textId="77777777" w:rsidR="00A21367" w:rsidRDefault="00000000">
            <w:pPr>
              <w:spacing w:before="50" w:after="50" w:line="252" w:lineRule="auto"/>
            </w:pPr>
            <w:r>
              <w:rPr>
                <w:rFonts w:ascii="Segoe UI" w:hAnsi="Segoe UI" w:cs="Arial"/>
                <w:color w:val="222222"/>
                <w:sz w:val="18"/>
              </w:rPr>
              <w:t>In-Process Module (rag/tactical_kb.py)</w:t>
            </w:r>
          </w:p>
        </w:tc>
        <w:tc>
          <w:tcPr>
            <w:tcW w:w="374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6CB1508" w14:textId="77777777" w:rsidR="00A21367" w:rsidRDefault="00000000">
            <w:pPr>
              <w:spacing w:before="50" w:after="50" w:line="252" w:lineRule="auto"/>
            </w:pPr>
            <w:r>
              <w:rPr>
                <w:rFonts w:ascii="Segoe UI" w:hAnsi="Segoe UI" w:cs="Arial"/>
                <w:color w:val="222222"/>
                <w:sz w:val="18"/>
              </w:rPr>
              <w:t>Analyzes and caches empirical team playing styles, radar metrics (possession, PPDA, passing directness, transition speed), and pre-computed strengths and weaknesses.</w:t>
            </w:r>
          </w:p>
        </w:tc>
      </w:tr>
      <w:tr w:rsidR="00A21367" w14:paraId="1BD32D15"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459660C" w14:textId="77777777" w:rsidR="00A21367" w:rsidRDefault="00000000">
            <w:pPr>
              <w:spacing w:before="50" w:after="50" w:line="252" w:lineRule="auto"/>
            </w:pPr>
            <w:r>
              <w:rPr>
                <w:rFonts w:ascii="Segoe UI" w:hAnsi="Segoe UI" w:cs="Arial"/>
                <w:color w:val="222222"/>
                <w:sz w:val="18"/>
              </w:rPr>
              <w:t>Analytical Live Match Engine</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4ACCD74" w14:textId="77777777" w:rsidR="00A21367" w:rsidRDefault="00000000">
            <w:pPr>
              <w:spacing w:before="50" w:after="50" w:line="252" w:lineRule="auto"/>
            </w:pPr>
            <w:r>
              <w:rPr>
                <w:rFonts w:ascii="Segoe UI" w:hAnsi="Segoe UI" w:cs="Arial"/>
                <w:color w:val="222222"/>
                <w:sz w:val="18"/>
              </w:rPr>
              <w:t>LiveMatchEngine (Analytical Poisson Math)</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4528E9D" w14:textId="77777777" w:rsidR="00A21367" w:rsidRDefault="00000000">
            <w:pPr>
              <w:spacing w:before="50" w:after="50" w:line="252" w:lineRule="auto"/>
            </w:pPr>
            <w:r>
              <w:rPr>
                <w:rFonts w:ascii="Segoe UI" w:hAnsi="Segoe UI" w:cs="Arial"/>
                <w:color w:val="222222"/>
                <w:sz w:val="18"/>
              </w:rPr>
              <w:t>In-Process Service (eval/live_match_engine.py)</w:t>
            </w:r>
          </w:p>
        </w:tc>
        <w:tc>
          <w:tcPr>
            <w:tcW w:w="374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E361513" w14:textId="77777777" w:rsidR="00A21367" w:rsidRDefault="00000000">
            <w:pPr>
              <w:spacing w:before="50" w:after="50" w:line="252" w:lineRule="auto"/>
            </w:pPr>
            <w:r>
              <w:rPr>
                <w:rFonts w:ascii="Segoe UI" w:hAnsi="Segoe UI" w:cs="Arial"/>
                <w:color w:val="222222"/>
                <w:sz w:val="18"/>
              </w:rPr>
              <w:t>Ultra-low-latency deterministic simulation engine. Inverts pre-match GNN probabilities into Poisson scoring intensities and recalculates outcome probabilities conditioned on live scoreline and red cards in &lt;50ms.</w:t>
            </w:r>
          </w:p>
        </w:tc>
      </w:tr>
      <w:tr w:rsidR="00A21367" w14:paraId="0C85282F"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F75346E" w14:textId="77777777" w:rsidR="00A21367" w:rsidRDefault="00000000">
            <w:pPr>
              <w:spacing w:before="50" w:after="50" w:line="252" w:lineRule="auto"/>
            </w:pPr>
            <w:r>
              <w:rPr>
                <w:rFonts w:ascii="Segoe UI" w:hAnsi="Segoe UI" w:cs="Arial"/>
                <w:color w:val="222222"/>
                <w:sz w:val="18"/>
              </w:rPr>
              <w:t>Supervisor Governance Service</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E692379" w14:textId="77777777" w:rsidR="00A21367" w:rsidRDefault="00000000">
            <w:pPr>
              <w:spacing w:before="50" w:after="50" w:line="252" w:lineRule="auto"/>
            </w:pPr>
            <w:r>
              <w:rPr>
                <w:rFonts w:ascii="Segoe UI" w:hAnsi="Segoe UI" w:cs="Arial"/>
                <w:color w:val="222222"/>
                <w:sz w:val="18"/>
              </w:rPr>
              <w:t>SupervisorService / SQLAlchemy Async</w:t>
            </w:r>
          </w:p>
        </w:tc>
        <w:tc>
          <w:tcPr>
            <w:tcW w:w="172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282A5AF" w14:textId="77777777" w:rsidR="00A21367" w:rsidRDefault="00000000">
            <w:pPr>
              <w:spacing w:before="50" w:after="50" w:line="252" w:lineRule="auto"/>
            </w:pPr>
            <w:r>
              <w:rPr>
                <w:rFonts w:ascii="Segoe UI" w:hAnsi="Segoe UI" w:cs="Arial"/>
                <w:color w:val="222222"/>
                <w:sz w:val="18"/>
              </w:rPr>
              <w:t>In-Process Service (api/supervisor_service.py)</w:t>
            </w:r>
          </w:p>
        </w:tc>
        <w:tc>
          <w:tcPr>
            <w:tcW w:w="374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91B046A" w14:textId="77777777" w:rsidR="00A21367" w:rsidRDefault="00000000">
            <w:pPr>
              <w:spacing w:before="50" w:after="50" w:line="252" w:lineRule="auto"/>
            </w:pPr>
            <w:r>
              <w:rPr>
                <w:rFonts w:ascii="Segoe UI" w:hAnsi="Segoe UI" w:cs="Arial"/>
                <w:color w:val="222222"/>
                <w:sz w:val="18"/>
              </w:rPr>
              <w:t>Human-in-the-loop governance component. Manages tactical review queues, records domain expert approvals, maintains tamper-evident audit trails, and stores manual prediction overrides.</w:t>
            </w:r>
          </w:p>
        </w:tc>
      </w:tr>
      <w:tr w:rsidR="00A21367" w14:paraId="661E9698"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B634619" w14:textId="77777777" w:rsidR="00A21367" w:rsidRDefault="00000000">
            <w:pPr>
              <w:spacing w:before="50" w:after="50" w:line="252" w:lineRule="auto"/>
            </w:pPr>
            <w:r>
              <w:rPr>
                <w:rFonts w:ascii="Segoe UI" w:hAnsi="Segoe UI" w:cs="Arial"/>
                <w:color w:val="222222"/>
                <w:sz w:val="18"/>
              </w:rPr>
              <w:lastRenderedPageBreak/>
              <w:t>Background Pipeline Job Manager</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A8521AB" w14:textId="77777777" w:rsidR="00A21367" w:rsidRDefault="00000000">
            <w:pPr>
              <w:spacing w:before="50" w:after="50" w:line="252" w:lineRule="auto"/>
            </w:pPr>
            <w:r>
              <w:rPr>
                <w:rFonts w:ascii="Segoe UI" w:hAnsi="Segoe UI" w:cs="Arial"/>
                <w:color w:val="222222"/>
                <w:sz w:val="18"/>
              </w:rPr>
              <w:t>PipelineJobManager (Thread-Safe Singleton)</w:t>
            </w:r>
          </w:p>
        </w:tc>
        <w:tc>
          <w:tcPr>
            <w:tcW w:w="172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0698F3D" w14:textId="77777777" w:rsidR="00A21367" w:rsidRDefault="00000000">
            <w:pPr>
              <w:spacing w:before="50" w:after="50" w:line="252" w:lineRule="auto"/>
            </w:pPr>
            <w:r>
              <w:rPr>
                <w:rFonts w:ascii="Segoe UI" w:hAnsi="Segoe UI" w:cs="Arial"/>
                <w:color w:val="222222"/>
                <w:sz w:val="18"/>
              </w:rPr>
              <w:t>In-Process Service (pipeline/job_manager.py)</w:t>
            </w:r>
          </w:p>
        </w:tc>
        <w:tc>
          <w:tcPr>
            <w:tcW w:w="374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CA8E324" w14:textId="77777777" w:rsidR="00A21367" w:rsidRDefault="00000000">
            <w:pPr>
              <w:spacing w:before="50" w:after="50" w:line="252" w:lineRule="auto"/>
            </w:pPr>
            <w:r>
              <w:rPr>
                <w:rFonts w:ascii="Segoe UI" w:hAnsi="Segoe UI" w:cs="Arial"/>
                <w:color w:val="222222"/>
                <w:sz w:val="18"/>
              </w:rPr>
              <w:t>Asynchronous job execution daemon. Manages long-running ingestion, Understat/FBref scraping, teacher SLM dataset generation, and MLflow-tracked GNN retraining jobs with thread-safe log streaming.</w:t>
            </w:r>
          </w:p>
        </w:tc>
      </w:tr>
    </w:tbl>
    <w:p w14:paraId="3E84401A" w14:textId="77777777" w:rsidR="00A21367" w:rsidRDefault="00000000">
      <w:pPr>
        <w:keepNext/>
        <w:spacing w:before="200" w:after="80"/>
      </w:pPr>
      <w:r>
        <w:rPr>
          <w:rFonts w:ascii="Segoe UI" w:hAnsi="Segoe UI" w:cs="Arial"/>
          <w:b/>
          <w:bCs/>
          <w:color w:val="1A6FB0"/>
          <w:sz w:val="25"/>
        </w:rPr>
        <w:t>5.2 In-Process Inter-Component Communication &amp; Protocols</w:t>
      </w:r>
    </w:p>
    <w:p w14:paraId="729BFB16" w14:textId="77777777" w:rsidR="00A21367" w:rsidRDefault="00000000">
      <w:pPr>
        <w:spacing w:after="80"/>
      </w:pPr>
      <w:r>
        <w:rPr>
          <w:rFonts w:ascii="Segoe UI" w:hAnsi="Segoe UI" w:cs="Arial"/>
          <w:color w:val="222222"/>
          <w:sz w:val="20"/>
        </w:rPr>
        <w:t>The following table details the communication protocols, data contracts, and payload types utilized between in-process components and external backing stores: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2160"/>
        <w:gridCol w:w="2160"/>
        <w:gridCol w:w="2016"/>
        <w:gridCol w:w="3456"/>
      </w:tblGrid>
      <w:tr w:rsidR="00A21367" w14:paraId="4418E53B" w14:textId="77777777">
        <w:trPr>
          <w:cantSplit/>
          <w:tblHeader/>
          <w:jc w:val="center"/>
        </w:trPr>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64FC6C6F" w14:textId="77777777" w:rsidR="00A21367" w:rsidRDefault="00000000">
            <w:pPr>
              <w:spacing w:before="60" w:after="60" w:line="252" w:lineRule="auto"/>
            </w:pPr>
            <w:r>
              <w:rPr>
                <w:rFonts w:ascii="Segoe UI" w:hAnsi="Segoe UI" w:cs="Arial"/>
                <w:b/>
                <w:bCs/>
                <w:color w:val="FFFFFF"/>
                <w:sz w:val="19"/>
              </w:rPr>
              <w:t>Source Component</w:t>
            </w:r>
          </w:p>
        </w:tc>
        <w:tc>
          <w:tcPr>
            <w:tcW w:w="2160"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2D8B877" w14:textId="77777777" w:rsidR="00A21367" w:rsidRDefault="00000000">
            <w:pPr>
              <w:spacing w:before="60" w:after="60" w:line="252" w:lineRule="auto"/>
            </w:pPr>
            <w:r>
              <w:rPr>
                <w:rFonts w:ascii="Segoe UI" w:hAnsi="Segoe UI" w:cs="Arial"/>
                <w:b/>
                <w:bCs/>
                <w:color w:val="FFFFFF"/>
                <w:sz w:val="19"/>
              </w:rPr>
              <w:t>Target Component</w:t>
            </w:r>
          </w:p>
        </w:tc>
        <w:tc>
          <w:tcPr>
            <w:tcW w:w="201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0F29746A" w14:textId="77777777" w:rsidR="00A21367" w:rsidRDefault="00000000">
            <w:pPr>
              <w:spacing w:before="60" w:after="60" w:line="252" w:lineRule="auto"/>
            </w:pPr>
            <w:r>
              <w:rPr>
                <w:rFonts w:ascii="Segoe UI" w:hAnsi="Segoe UI" w:cs="Arial"/>
                <w:b/>
                <w:bCs/>
                <w:color w:val="FFFFFF"/>
                <w:sz w:val="19"/>
              </w:rPr>
              <w:t>Protocol &amp; Calling Convention</w:t>
            </w:r>
          </w:p>
        </w:tc>
        <w:tc>
          <w:tcPr>
            <w:tcW w:w="345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463CF6A" w14:textId="77777777" w:rsidR="00A21367" w:rsidRDefault="00000000">
            <w:pPr>
              <w:spacing w:before="60" w:after="60" w:line="252" w:lineRule="auto"/>
            </w:pPr>
            <w:r>
              <w:rPr>
                <w:rFonts w:ascii="Segoe UI" w:hAnsi="Segoe UI" w:cs="Arial"/>
                <w:b/>
                <w:bCs/>
                <w:color w:val="FFFFFF"/>
                <w:sz w:val="19"/>
              </w:rPr>
              <w:t>Data Contract &amp; Payload Type</w:t>
            </w:r>
          </w:p>
        </w:tc>
      </w:tr>
      <w:tr w:rsidR="00A21367" w14:paraId="51C79E07"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A1EEC77" w14:textId="77777777" w:rsidR="00A21367" w:rsidRDefault="00000000">
            <w:pPr>
              <w:spacing w:before="50" w:after="50" w:line="252" w:lineRule="auto"/>
            </w:pPr>
            <w:r>
              <w:rPr>
                <w:rFonts w:ascii="Segoe UI" w:hAnsi="Segoe UI" w:cs="Arial"/>
                <w:color w:val="222222"/>
                <w:sz w:val="18"/>
              </w:rPr>
              <w:t>API Ingress Gateway</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F625783" w14:textId="77777777" w:rsidR="00A21367" w:rsidRDefault="00000000">
            <w:pPr>
              <w:spacing w:before="50" w:after="50" w:line="252" w:lineRule="auto"/>
            </w:pPr>
            <w:r>
              <w:rPr>
                <w:rFonts w:ascii="Segoe UI" w:hAnsi="Segoe UI" w:cs="Arial"/>
                <w:color w:val="222222"/>
                <w:sz w:val="18"/>
              </w:rPr>
              <w:t>Two-Expert Orchestrator</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AC424F7" w14:textId="77777777" w:rsidR="00A21367" w:rsidRDefault="00000000">
            <w:pPr>
              <w:spacing w:before="50" w:after="50" w:line="252" w:lineRule="auto"/>
            </w:pPr>
            <w:r>
              <w:rPr>
                <w:rFonts w:ascii="Segoe UI" w:hAnsi="Segoe UI" w:cs="Arial"/>
                <w:color w:val="222222"/>
                <w:sz w:val="18"/>
              </w:rPr>
              <w:t>In-Process Async Call (await predict_match())</w:t>
            </w:r>
          </w:p>
        </w:tc>
        <w:tc>
          <w:tcPr>
            <w:tcW w:w="345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1CAF28B" w14:textId="77777777" w:rsidR="00A21367" w:rsidRDefault="00000000">
            <w:pPr>
              <w:spacing w:before="50" w:after="50" w:line="252" w:lineRule="auto"/>
            </w:pPr>
            <w:r>
              <w:rPr>
                <w:rFonts w:ascii="Segoe UI" w:hAnsi="Segoe UI" w:cs="Arial"/>
                <w:color w:val="222222"/>
                <w:sz w:val="18"/>
              </w:rPr>
              <w:t>MatchPredictionRequest (HomeTeam, AwayTeam, Season, Date) -&gt; MatchPredictionResponse (P_H, P_D, P_A, Narrative)</w:t>
            </w:r>
          </w:p>
        </w:tc>
      </w:tr>
      <w:tr w:rsidR="00A21367" w14:paraId="741C4B58"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2066315" w14:textId="77777777" w:rsidR="00A21367" w:rsidRDefault="00000000">
            <w:pPr>
              <w:spacing w:before="50" w:after="50" w:line="252" w:lineRule="auto"/>
            </w:pPr>
            <w:r>
              <w:rPr>
                <w:rFonts w:ascii="Segoe UI" w:hAnsi="Segoe UI" w:cs="Arial"/>
                <w:color w:val="222222"/>
                <w:sz w:val="18"/>
              </w:rPr>
              <w:t>API Ingress Gateway</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A141616" w14:textId="77777777" w:rsidR="00A21367" w:rsidRDefault="00000000">
            <w:pPr>
              <w:spacing w:before="50" w:after="50" w:line="252" w:lineRule="auto"/>
            </w:pPr>
            <w:r>
              <w:rPr>
                <w:rFonts w:ascii="Segoe UI" w:hAnsi="Segoe UI" w:cs="Arial"/>
                <w:color w:val="222222"/>
                <w:sz w:val="18"/>
              </w:rPr>
              <w:t>Analytical Live Match Engine</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FA034C3" w14:textId="77777777" w:rsidR="00A21367" w:rsidRDefault="00000000">
            <w:pPr>
              <w:spacing w:before="50" w:after="50" w:line="252" w:lineRule="auto"/>
            </w:pPr>
            <w:r>
              <w:rPr>
                <w:rFonts w:ascii="Segoe UI" w:hAnsi="Segoe UI" w:cs="Arial"/>
                <w:color w:val="222222"/>
                <w:sz w:val="18"/>
              </w:rPr>
              <w:t>In-Process Sync Call (calculate_live_probs())</w:t>
            </w:r>
          </w:p>
        </w:tc>
        <w:tc>
          <w:tcPr>
            <w:tcW w:w="345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01516E5" w14:textId="77777777" w:rsidR="00A21367" w:rsidRDefault="00000000">
            <w:pPr>
              <w:spacing w:before="50" w:after="50" w:line="252" w:lineRule="auto"/>
            </w:pPr>
            <w:r>
              <w:rPr>
                <w:rFonts w:ascii="Segoe UI" w:hAnsi="Segoe UI" w:cs="Arial"/>
                <w:color w:val="222222"/>
                <w:sz w:val="18"/>
              </w:rPr>
              <w:t>LiveScenarioRequest (minute, home_score, away_score, red_cards) -&gt; LiveSimulationResult (prob_home, prob_draw, prob_away, &lt;50ms SLA)</w:t>
            </w:r>
          </w:p>
        </w:tc>
      </w:tr>
      <w:tr w:rsidR="00A21367" w14:paraId="74271605"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C836E6B" w14:textId="77777777" w:rsidR="00A21367" w:rsidRDefault="00000000">
            <w:pPr>
              <w:spacing w:before="50" w:after="50" w:line="252" w:lineRule="auto"/>
            </w:pPr>
            <w:r>
              <w:rPr>
                <w:rFonts w:ascii="Segoe UI" w:hAnsi="Segoe UI" w:cs="Arial"/>
                <w:color w:val="222222"/>
                <w:sz w:val="18"/>
              </w:rPr>
              <w:t>API Ingress Gateway</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92FFE06" w14:textId="77777777" w:rsidR="00A21367" w:rsidRDefault="00000000">
            <w:pPr>
              <w:spacing w:before="50" w:after="50" w:line="252" w:lineRule="auto"/>
            </w:pPr>
            <w:r>
              <w:rPr>
                <w:rFonts w:ascii="Segoe UI" w:hAnsi="Segoe UI" w:cs="Arial"/>
                <w:color w:val="222222"/>
                <w:sz w:val="18"/>
              </w:rPr>
              <w:t>Supervisor Governance Service</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1310F76" w14:textId="77777777" w:rsidR="00A21367" w:rsidRDefault="00000000">
            <w:pPr>
              <w:spacing w:before="50" w:after="50" w:line="252" w:lineRule="auto"/>
            </w:pPr>
            <w:r>
              <w:rPr>
                <w:rFonts w:ascii="Segoe UI" w:hAnsi="Segoe UI" w:cs="Arial"/>
                <w:color w:val="222222"/>
                <w:sz w:val="18"/>
              </w:rPr>
              <w:t>In-Process Async Call (submit_override())</w:t>
            </w:r>
          </w:p>
        </w:tc>
        <w:tc>
          <w:tcPr>
            <w:tcW w:w="345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22AEF31" w14:textId="77777777" w:rsidR="00A21367" w:rsidRDefault="00000000">
            <w:pPr>
              <w:spacing w:before="50" w:after="50" w:line="252" w:lineRule="auto"/>
            </w:pPr>
            <w:r>
              <w:rPr>
                <w:rFonts w:ascii="Segoe UI" w:hAnsi="Segoe UI" w:cs="Arial"/>
                <w:color w:val="222222"/>
                <w:sz w:val="18"/>
              </w:rPr>
              <w:t>SupervisorOverrideRequest (match_id, original_probs, override_probs, rationale) -&gt; AuditRecord (id, timestamp, supervisor_id)</w:t>
            </w:r>
          </w:p>
        </w:tc>
      </w:tr>
      <w:tr w:rsidR="00A21367" w14:paraId="7EFB3A70"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A84BB53" w14:textId="77777777" w:rsidR="00A21367" w:rsidRDefault="00000000">
            <w:pPr>
              <w:spacing w:before="50" w:after="50" w:line="252" w:lineRule="auto"/>
            </w:pPr>
            <w:r>
              <w:rPr>
                <w:rFonts w:ascii="Segoe UI" w:hAnsi="Segoe UI" w:cs="Arial"/>
                <w:color w:val="222222"/>
                <w:sz w:val="18"/>
              </w:rPr>
              <w:t>API Ingress Gateway</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1131C37" w14:textId="77777777" w:rsidR="00A21367" w:rsidRDefault="00000000">
            <w:pPr>
              <w:spacing w:before="50" w:after="50" w:line="252" w:lineRule="auto"/>
            </w:pPr>
            <w:r>
              <w:rPr>
                <w:rFonts w:ascii="Segoe UI" w:hAnsi="Segoe UI" w:cs="Arial"/>
                <w:color w:val="222222"/>
                <w:sz w:val="18"/>
              </w:rPr>
              <w:t>Pipeline Job Manager</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52E6B9C" w14:textId="77777777" w:rsidR="00A21367" w:rsidRDefault="00000000">
            <w:pPr>
              <w:spacing w:before="50" w:after="50" w:line="252" w:lineRule="auto"/>
            </w:pPr>
            <w:r>
              <w:rPr>
                <w:rFonts w:ascii="Segoe UI" w:hAnsi="Segoe UI" w:cs="Arial"/>
                <w:color w:val="222222"/>
                <w:sz w:val="18"/>
              </w:rPr>
              <w:t>In-Process Non-Blocking Call (trigger_pipeline())</w:t>
            </w:r>
          </w:p>
        </w:tc>
        <w:tc>
          <w:tcPr>
            <w:tcW w:w="345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0E2FC70" w14:textId="77777777" w:rsidR="00A21367" w:rsidRDefault="00000000">
            <w:pPr>
              <w:spacing w:before="50" w:after="50" w:line="252" w:lineRule="auto"/>
            </w:pPr>
            <w:r>
              <w:rPr>
                <w:rFonts w:ascii="Segoe UI" w:hAnsi="Segoe UI" w:cs="Arial"/>
                <w:color w:val="222222"/>
                <w:sz w:val="18"/>
              </w:rPr>
              <w:t>PipelineJobConfig (provider, gnn_model, epochs) -&gt; JobRunRecord (job_id, status, thread_lock, log_stream)</w:t>
            </w:r>
          </w:p>
        </w:tc>
      </w:tr>
      <w:tr w:rsidR="00A21367" w14:paraId="43A30A50"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6FDCE28" w14:textId="77777777" w:rsidR="00A21367" w:rsidRDefault="00000000">
            <w:pPr>
              <w:spacing w:before="50" w:after="50" w:line="252" w:lineRule="auto"/>
            </w:pPr>
            <w:r>
              <w:rPr>
                <w:rFonts w:ascii="Segoe UI" w:hAnsi="Segoe UI" w:cs="Arial"/>
                <w:color w:val="222222"/>
                <w:sz w:val="18"/>
              </w:rPr>
              <w:t>Two-Expert Orchestrator</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1DA848F" w14:textId="77777777" w:rsidR="00A21367" w:rsidRDefault="00000000">
            <w:pPr>
              <w:spacing w:before="50" w:after="50" w:line="252" w:lineRule="auto"/>
            </w:pPr>
            <w:r>
              <w:rPr>
                <w:rFonts w:ascii="Segoe UI" w:hAnsi="Segoe UI" w:cs="Arial"/>
                <w:color w:val="222222"/>
                <w:sz w:val="18"/>
              </w:rPr>
              <w:t>GNN Tensor Inference Engine</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71C4C59" w14:textId="77777777" w:rsidR="00A21367" w:rsidRDefault="00000000">
            <w:pPr>
              <w:spacing w:before="50" w:after="50" w:line="252" w:lineRule="auto"/>
            </w:pPr>
            <w:r>
              <w:rPr>
                <w:rFonts w:ascii="Segoe UI" w:hAnsi="Segoe UI" w:cs="Arial"/>
                <w:color w:val="222222"/>
                <w:sz w:val="18"/>
              </w:rPr>
              <w:t>In-Process NumPy/ONNX Tensor Execution</w:t>
            </w:r>
          </w:p>
        </w:tc>
        <w:tc>
          <w:tcPr>
            <w:tcW w:w="345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3A9C97A" w14:textId="77777777" w:rsidR="00A21367" w:rsidRDefault="00000000">
            <w:pPr>
              <w:spacing w:before="50" w:after="50" w:line="252" w:lineRule="auto"/>
            </w:pPr>
            <w:r>
              <w:rPr>
                <w:rFonts w:ascii="Segoe UI" w:hAnsi="Segoe UI" w:cs="Arial"/>
                <w:color w:val="222222"/>
                <w:sz w:val="18"/>
              </w:rPr>
              <w:t>(home_id, away_id, edge_features) -&gt; np.ndarray([p_home, p_draw, p_away]) with strict 3-way softmax probability calibration</w:t>
            </w:r>
          </w:p>
        </w:tc>
      </w:tr>
      <w:tr w:rsidR="00A21367" w14:paraId="713CB2FB"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0CF735B" w14:textId="77777777" w:rsidR="00A21367" w:rsidRDefault="00000000">
            <w:pPr>
              <w:spacing w:before="50" w:after="50" w:line="252" w:lineRule="auto"/>
            </w:pPr>
            <w:r>
              <w:rPr>
                <w:rFonts w:ascii="Segoe UI" w:hAnsi="Segoe UI" w:cs="Arial"/>
                <w:color w:val="222222"/>
                <w:sz w:val="18"/>
              </w:rPr>
              <w:t>Two-Expert Orchestrator</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189512A" w14:textId="77777777" w:rsidR="00A21367" w:rsidRDefault="00000000">
            <w:pPr>
              <w:spacing w:before="50" w:after="50" w:line="252" w:lineRule="auto"/>
            </w:pPr>
            <w:r>
              <w:rPr>
                <w:rFonts w:ascii="Segoe UI" w:hAnsi="Segoe UI" w:cs="Arial"/>
                <w:color w:val="222222"/>
                <w:sz w:val="18"/>
              </w:rPr>
              <w:t>Hybrid Dual-Store RAG Retriever</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BFB6956" w14:textId="77777777" w:rsidR="00A21367" w:rsidRDefault="00000000">
            <w:pPr>
              <w:spacing w:before="50" w:after="50" w:line="252" w:lineRule="auto"/>
            </w:pPr>
            <w:r>
              <w:rPr>
                <w:rFonts w:ascii="Segoe UI" w:hAnsi="Segoe UI" w:cs="Arial"/>
                <w:color w:val="222222"/>
                <w:sz w:val="18"/>
              </w:rPr>
              <w:t>In-Process Async Call (await retrieve_context())</w:t>
            </w:r>
          </w:p>
        </w:tc>
        <w:tc>
          <w:tcPr>
            <w:tcW w:w="345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704E11B" w14:textId="77777777" w:rsidR="00A21367" w:rsidRDefault="00000000">
            <w:pPr>
              <w:spacing w:before="50" w:after="50" w:line="252" w:lineRule="auto"/>
            </w:pPr>
            <w:r>
              <w:rPr>
                <w:rFonts w:ascii="Segoe UI" w:hAnsi="Segoe UI" w:cs="Arial"/>
                <w:color w:val="222222"/>
                <w:sz w:val="18"/>
              </w:rPr>
              <w:t>(home_team, away_team) -&gt; TacticalGroundedContext (h2h_matches, radar_metrics, style_summaries, scouting_reports)</w:t>
            </w:r>
          </w:p>
        </w:tc>
      </w:tr>
      <w:tr w:rsidR="00A21367" w14:paraId="13D9814B" w14:textId="77777777">
        <w:trPr>
          <w:cantSplit/>
          <w:jc w:val="center"/>
        </w:trPr>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0AB2FC9" w14:textId="77777777" w:rsidR="00A21367" w:rsidRDefault="00000000">
            <w:pPr>
              <w:spacing w:before="50" w:after="50" w:line="252" w:lineRule="auto"/>
            </w:pPr>
            <w:r>
              <w:rPr>
                <w:rFonts w:ascii="Segoe UI" w:hAnsi="Segoe UI" w:cs="Arial"/>
                <w:color w:val="222222"/>
                <w:sz w:val="18"/>
              </w:rPr>
              <w:lastRenderedPageBreak/>
              <w:t>Two-Expert Orchestrator</w:t>
            </w:r>
          </w:p>
        </w:tc>
        <w:tc>
          <w:tcPr>
            <w:tcW w:w="2160"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254FB61" w14:textId="77777777" w:rsidR="00A21367" w:rsidRDefault="00000000">
            <w:pPr>
              <w:spacing w:before="50" w:after="50" w:line="252" w:lineRule="auto"/>
            </w:pPr>
            <w:r>
              <w:rPr>
                <w:rFonts w:ascii="Segoe UI" w:hAnsi="Segoe UI" w:cs="Arial"/>
                <w:color w:val="222222"/>
                <w:sz w:val="18"/>
              </w:rPr>
              <w:t>LLM Sidecar (:8000)</w:t>
            </w:r>
          </w:p>
        </w:tc>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13C650C" w14:textId="77777777" w:rsidR="00A21367" w:rsidRDefault="00000000">
            <w:pPr>
              <w:spacing w:before="50" w:after="50" w:line="252" w:lineRule="auto"/>
            </w:pPr>
            <w:r>
              <w:rPr>
                <w:rFonts w:ascii="Segoe UI" w:hAnsi="Segoe UI" w:cs="Arial"/>
                <w:color w:val="222222"/>
                <w:sz w:val="18"/>
              </w:rPr>
              <w:t>HTTP / REST (POST /v1/chat/completions)</w:t>
            </w:r>
          </w:p>
        </w:tc>
        <w:tc>
          <w:tcPr>
            <w:tcW w:w="345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4FD48AA" w14:textId="77777777" w:rsidR="00A21367" w:rsidRDefault="00000000">
            <w:pPr>
              <w:spacing w:before="50" w:after="50" w:line="252" w:lineRule="auto"/>
            </w:pPr>
            <w:r>
              <w:rPr>
                <w:rFonts w:ascii="Segoe UI" w:hAnsi="Segoe UI" w:cs="Arial"/>
                <w:color w:val="222222"/>
                <w:sz w:val="18"/>
              </w:rPr>
              <w:t>JSON payload with System Prompt, Grounded Context, and JSON Schema -&gt; Structured Tactical Dossier with zero hallucinations</w:t>
            </w:r>
          </w:p>
        </w:tc>
      </w:tr>
      <w:tr w:rsidR="00A21367" w14:paraId="4DD19A8A" w14:textId="77777777">
        <w:trPr>
          <w:cantSplit/>
          <w:jc w:val="center"/>
        </w:trPr>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A41E46D" w14:textId="77777777" w:rsidR="00A21367" w:rsidRDefault="00000000">
            <w:pPr>
              <w:spacing w:before="50" w:after="50" w:line="252" w:lineRule="auto"/>
            </w:pPr>
            <w:r>
              <w:rPr>
                <w:rFonts w:ascii="Segoe UI" w:hAnsi="Segoe UI" w:cs="Arial"/>
                <w:color w:val="222222"/>
                <w:sz w:val="18"/>
              </w:rPr>
              <w:t>Hybrid RAG Retriever</w:t>
            </w:r>
          </w:p>
        </w:tc>
        <w:tc>
          <w:tcPr>
            <w:tcW w:w="2160"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CE4FCB1" w14:textId="77777777" w:rsidR="00A21367" w:rsidRDefault="00000000">
            <w:pPr>
              <w:spacing w:before="50" w:after="50" w:line="252" w:lineRule="auto"/>
            </w:pPr>
            <w:r>
              <w:rPr>
                <w:rFonts w:ascii="Segoe UI" w:hAnsi="Segoe UI" w:cs="Arial"/>
                <w:color w:val="222222"/>
                <w:sz w:val="18"/>
              </w:rPr>
              <w:t>Neo4j DB (:7687) &amp; Postgres (:5432)</w:t>
            </w:r>
          </w:p>
        </w:tc>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7BEFD00" w14:textId="77777777" w:rsidR="00A21367" w:rsidRDefault="00000000">
            <w:pPr>
              <w:spacing w:before="50" w:after="50" w:line="252" w:lineRule="auto"/>
            </w:pPr>
            <w:r>
              <w:rPr>
                <w:rFonts w:ascii="Segoe UI" w:hAnsi="Segoe UI" w:cs="Arial"/>
                <w:color w:val="222222"/>
                <w:sz w:val="18"/>
              </w:rPr>
              <w:t>Bolt (Cypher) &amp; asyncpg (pgvector SQL)</w:t>
            </w:r>
          </w:p>
        </w:tc>
        <w:tc>
          <w:tcPr>
            <w:tcW w:w="345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4FCB5A6" w14:textId="77777777" w:rsidR="00A21367" w:rsidRDefault="00000000">
            <w:pPr>
              <w:spacing w:before="50" w:after="50" w:line="252" w:lineRule="auto"/>
            </w:pPr>
            <w:r>
              <w:rPr>
                <w:rFonts w:ascii="Segoe UI" w:hAnsi="Segoe UI" w:cs="Arial"/>
                <w:color w:val="222222"/>
                <w:sz w:val="18"/>
              </w:rPr>
              <w:t>Parameterized Cypher queries (H2H graph path traversal) + Cosine distance search (embedding &lt;=&gt; query_vec, LIMIT 5)</w:t>
            </w:r>
          </w:p>
        </w:tc>
      </w:tr>
    </w:tbl>
    <w:p w14:paraId="7D2275EC" w14:textId="77777777" w:rsidR="00A21367" w:rsidRDefault="00A21367">
      <w:pPr>
        <w:pageBreakBefore/>
        <w:spacing w:after="0"/>
      </w:pPr>
    </w:p>
    <w:p w14:paraId="2E12DE1D" w14:textId="77777777" w:rsidR="00A21367" w:rsidRDefault="00000000">
      <w:pPr>
        <w:keepNext/>
        <w:spacing w:before="280" w:after="120"/>
      </w:pPr>
      <w:r>
        <w:rPr>
          <w:rFonts w:ascii="Segoe UI" w:hAnsi="Segoe UI" w:cs="Arial"/>
          <w:b/>
          <w:bCs/>
          <w:color w:val="0F2B48"/>
          <w:sz w:val="30"/>
        </w:rPr>
        <w:t>6. C4 Level 4: Code Architecture (Class Design, Data Contracts &amp; Mathematical Formulations)</w:t>
      </w:r>
    </w:p>
    <w:p w14:paraId="24DFD049" w14:textId="77777777" w:rsidR="00A21367" w:rsidRDefault="00000000">
      <w:pPr>
        <w:spacing w:after="80"/>
      </w:pPr>
      <w:r>
        <w:rPr>
          <w:rFonts w:ascii="Segoe UI" w:hAnsi="Segoe UI" w:cs="Arial"/>
          <w:color w:val="222222"/>
          <w:sz w:val="20"/>
        </w:rPr>
        <w:t>The Code Architecture diagram details the core object-oriented structures, design patterns, clean abstractions, and mathematical formulations that implement the platform's behavior. Software design patterns guarantee high cohesion, loose coupling, deterministic reproducibility, and zero vendor lock-in across the machine learning, retrieval, and serving layers.</w:t>
      </w:r>
    </w:p>
    <w:p w14:paraId="39463A84" w14:textId="77777777" w:rsidR="00A21367" w:rsidRDefault="00000000">
      <w:pPr>
        <w:spacing w:before="120" w:after="40"/>
        <w:jc w:val="center"/>
      </w:pPr>
      <w:r>
        <w:rPr>
          <w:noProof/>
        </w:rPr>
        <w:drawing>
          <wp:inline distT="0" distB="0" distL="0" distR="0" wp14:anchorId="396E4FFF" wp14:editId="57FFCB7E">
            <wp:extent cx="5753100" cy="38766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1"/>
                    <a:stretch>
                      <a:fillRect/>
                    </a:stretch>
                  </pic:blipFill>
                  <pic:spPr>
                    <a:xfrm>
                      <a:off x="0" y="0"/>
                      <a:ext cx="5753100" cy="3876675"/>
                    </a:xfrm>
                    <a:prstGeom prst="rect">
                      <a:avLst/>
                    </a:prstGeom>
                  </pic:spPr>
                </pic:pic>
              </a:graphicData>
            </a:graphic>
          </wp:inline>
        </w:drawing>
      </w:r>
    </w:p>
    <w:p w14:paraId="563FA40E" w14:textId="77777777" w:rsidR="00A21367" w:rsidRDefault="00000000">
      <w:pPr>
        <w:spacing w:before="40" w:after="160"/>
        <w:jc w:val="center"/>
      </w:pPr>
      <w:r>
        <w:rPr>
          <w:rFonts w:ascii="Segoe UI" w:hAnsi="Segoe UI" w:cs="Arial"/>
          <w:i/>
          <w:iCs/>
          <w:color w:val="64748B"/>
          <w:sz w:val="17"/>
        </w:rPr>
        <w:t>Figure 4: C4 Level 4 — Domain Class Hierarchies, Abstractions &amp; Design Pattern Interactions</w:t>
      </w:r>
    </w:p>
    <w:p w14:paraId="62859F93" w14:textId="77777777" w:rsidR="00A21367" w:rsidRDefault="00000000">
      <w:pPr>
        <w:keepNext/>
        <w:spacing w:before="200" w:after="80"/>
      </w:pPr>
      <w:r>
        <w:rPr>
          <w:rFonts w:ascii="Segoe UI" w:hAnsi="Segoe UI" w:cs="Arial"/>
          <w:b/>
          <w:bCs/>
          <w:color w:val="1A6FB0"/>
          <w:sz w:val="25"/>
        </w:rPr>
        <w:t>6.1 Key Class Hierarchies &amp; Design Patterns Applied</w:t>
      </w:r>
    </w:p>
    <w:p w14:paraId="3B47B939" w14:textId="77777777" w:rsidR="00A21367" w:rsidRDefault="00000000">
      <w:pPr>
        <w:spacing w:after="80"/>
      </w:pPr>
      <w:r>
        <w:rPr>
          <w:rFonts w:ascii="Segoe UI" w:hAnsi="Segoe UI" w:cs="Arial"/>
          <w:color w:val="222222"/>
          <w:sz w:val="20"/>
        </w:rPr>
        <w:t>The platform's code architecture applies five foundational structural and creational design patterns:</w:t>
      </w:r>
    </w:p>
    <w:p w14:paraId="49998BFC" w14:textId="77777777" w:rsidR="00A21367" w:rsidRDefault="00000000">
      <w:pPr>
        <w:pStyle w:val="ListBullet"/>
        <w:spacing w:before="20" w:after="60"/>
      </w:pPr>
      <w:r>
        <w:rPr>
          <w:rFonts w:ascii="Segoe UI" w:hAnsi="Segoe UI" w:cs="Arial"/>
          <w:b/>
          <w:bCs/>
          <w:color w:val="0F2B48"/>
          <w:sz w:val="19"/>
        </w:rPr>
        <w:t xml:space="preserve">Two-Expert Orchestrator Pattern: </w:t>
      </w:r>
      <w:r>
        <w:rPr>
          <w:rFonts w:ascii="Segoe UI" w:hAnsi="Segoe UI" w:cs="Arial"/>
          <w:color w:val="222222"/>
          <w:sz w:val="19"/>
        </w:rPr>
        <w:t>The TwoExpertPredictor class coordinates between quantitative and qualitative components. By strictly enforcing that Expert 1 (GNN probabilities) serves as immutable conditioning inputs for Expert 2 (SLM narrative), the orchestrator eliminates numerical contradictions and factual hallucinations.</w:t>
      </w:r>
    </w:p>
    <w:p w14:paraId="229C18F1" w14:textId="77777777" w:rsidR="00A21367" w:rsidRDefault="00000000">
      <w:pPr>
        <w:pStyle w:val="ListBullet"/>
        <w:spacing w:before="20" w:after="60"/>
      </w:pPr>
      <w:r>
        <w:rPr>
          <w:rFonts w:ascii="Segoe UI" w:hAnsi="Segoe UI" w:cs="Arial"/>
          <w:b/>
          <w:bCs/>
          <w:color w:val="0F2B48"/>
          <w:sz w:val="19"/>
        </w:rPr>
        <w:t xml:space="preserve">Strategy &amp; Adapter Patterns for Model Providers: </w:t>
      </w:r>
      <w:r>
        <w:rPr>
          <w:rFonts w:ascii="Segoe UI" w:hAnsi="Segoe UI" w:cs="Arial"/>
          <w:color w:val="222222"/>
          <w:sz w:val="19"/>
        </w:rPr>
        <w:t>The BaseLLMProvider abstract interface defines a unified contract (generate_response, stream_response). VLLMProvider connects to high-performance vLLM sidecars in production, while OllamaProvider connects to local Ollama daemons for offline local testing and teacher dataset generation, providing zero vendor lock-in.</w:t>
      </w:r>
    </w:p>
    <w:p w14:paraId="59759996" w14:textId="77777777" w:rsidR="00A21367" w:rsidRDefault="00000000">
      <w:pPr>
        <w:pStyle w:val="ListBullet"/>
        <w:spacing w:before="20" w:after="60"/>
      </w:pPr>
      <w:r>
        <w:rPr>
          <w:rFonts w:ascii="Segoe UI" w:hAnsi="Segoe UI" w:cs="Arial"/>
          <w:b/>
          <w:bCs/>
          <w:color w:val="0F2B48"/>
          <w:sz w:val="19"/>
        </w:rPr>
        <w:lastRenderedPageBreak/>
        <w:t xml:space="preserve">Abstract Data Source Adapters: </w:t>
      </w:r>
      <w:r>
        <w:rPr>
          <w:rFonts w:ascii="Segoe UI" w:hAnsi="Segoe UI" w:cs="Arial"/>
          <w:color w:val="222222"/>
          <w:sz w:val="19"/>
        </w:rPr>
        <w:t>Decoupled database interfaces BaseKGProvider (implemented by Neo4jGraphDB) and BaseVectorProvider (implemented by PGVectorStore) isolate domain logic from specific graph database engines and vector indices, enabling isolated unit testing with mocks.</w:t>
      </w:r>
    </w:p>
    <w:p w14:paraId="0F91E6A3" w14:textId="77777777" w:rsidR="00A21367" w:rsidRDefault="00000000">
      <w:pPr>
        <w:pStyle w:val="ListBullet"/>
        <w:spacing w:before="20" w:after="60"/>
      </w:pPr>
      <w:r>
        <w:rPr>
          <w:rFonts w:ascii="Segoe UI" w:hAnsi="Segoe UI" w:cs="Arial"/>
          <w:b/>
          <w:bCs/>
          <w:color w:val="0F2B48"/>
          <w:sz w:val="19"/>
        </w:rPr>
        <w:t xml:space="preserve">Facade Pattern for Unified Tactical Retrieval: </w:t>
      </w:r>
      <w:r>
        <w:rPr>
          <w:rFonts w:ascii="Segoe UI" w:hAnsi="Segoe UI" w:cs="Arial"/>
          <w:color w:val="222222"/>
          <w:sz w:val="19"/>
        </w:rPr>
        <w:t>The RAGOrchestrator class acts as a single-point facade that coordinates multi-hop graph traversals, dense vector similarity searches, and empirical knowledge base calculations into a single unified TacticalGroundedContext.</w:t>
      </w:r>
    </w:p>
    <w:p w14:paraId="6B49B834" w14:textId="77777777" w:rsidR="00A21367" w:rsidRDefault="00000000">
      <w:pPr>
        <w:pStyle w:val="ListBullet"/>
        <w:spacing w:before="20" w:after="60"/>
      </w:pPr>
      <w:r>
        <w:rPr>
          <w:rFonts w:ascii="Segoe UI" w:hAnsi="Segoe UI" w:cs="Arial"/>
          <w:b/>
          <w:bCs/>
          <w:color w:val="0F2B48"/>
          <w:sz w:val="19"/>
        </w:rPr>
        <w:t xml:space="preserve">Thread-Safe Singleton Job Runner: </w:t>
      </w:r>
      <w:r>
        <w:rPr>
          <w:rFonts w:ascii="Segoe UI" w:hAnsi="Segoe UI" w:cs="Arial"/>
          <w:color w:val="222222"/>
          <w:sz w:val="19"/>
        </w:rPr>
        <w:t>The PipelineJobManager class implements a thread-safe singleton managing asynchronous data ingestion, teacher annotation, and GNN retraining, preventing concurrent race conditions and streaming logs via bounded memory ring buffers.</w:t>
      </w:r>
    </w:p>
    <w:p w14:paraId="062C9D8D" w14:textId="77777777" w:rsidR="00A21367" w:rsidRDefault="00000000">
      <w:pPr>
        <w:keepNext/>
        <w:spacing w:before="200" w:after="80"/>
      </w:pPr>
      <w:r>
        <w:rPr>
          <w:rFonts w:ascii="Segoe UI" w:hAnsi="Segoe UI" w:cs="Arial"/>
          <w:b/>
          <w:bCs/>
          <w:color w:val="1A6FB0"/>
          <w:sz w:val="25"/>
        </w:rPr>
        <w:t>6.2 Domain Class Contract Matrix</w:t>
      </w:r>
    </w:p>
    <w:p w14:paraId="78A4EB08" w14:textId="77777777" w:rsidR="00A21367" w:rsidRDefault="00000000">
      <w:pPr>
        <w:spacing w:after="80"/>
      </w:pPr>
      <w:r>
        <w:rPr>
          <w:rFonts w:ascii="Segoe UI" w:hAnsi="Segoe UI" w:cs="Arial"/>
          <w:color w:val="222222"/>
          <w:sz w:val="20"/>
        </w:rPr>
        <w:t>The following matrix details the primary domain classes, their module paths, core method signatures, applied design patterns, and collaborating components: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2016"/>
        <w:gridCol w:w="1872"/>
        <w:gridCol w:w="2448"/>
        <w:gridCol w:w="1584"/>
        <w:gridCol w:w="1872"/>
      </w:tblGrid>
      <w:tr w:rsidR="00A21367" w14:paraId="4E7ABA38" w14:textId="77777777">
        <w:trPr>
          <w:cantSplit/>
          <w:tblHeader/>
          <w:jc w:val="center"/>
        </w:trPr>
        <w:tc>
          <w:tcPr>
            <w:tcW w:w="2016"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69D996AD" w14:textId="77777777" w:rsidR="00A21367" w:rsidRDefault="00000000">
            <w:pPr>
              <w:spacing w:before="60" w:after="60" w:line="252" w:lineRule="auto"/>
            </w:pPr>
            <w:r>
              <w:rPr>
                <w:rFonts w:ascii="Segoe UI" w:hAnsi="Segoe UI" w:cs="Arial"/>
                <w:b/>
                <w:bCs/>
                <w:color w:val="FFFFFF"/>
                <w:sz w:val="19"/>
              </w:rPr>
              <w:t>Class Name</w:t>
            </w:r>
          </w:p>
        </w:tc>
        <w:tc>
          <w:tcPr>
            <w:tcW w:w="1872"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5B7665F4" w14:textId="77777777" w:rsidR="00A21367" w:rsidRDefault="00000000">
            <w:pPr>
              <w:spacing w:before="60" w:after="60" w:line="252" w:lineRule="auto"/>
            </w:pPr>
            <w:r>
              <w:rPr>
                <w:rFonts w:ascii="Segoe UI" w:hAnsi="Segoe UI" w:cs="Arial"/>
                <w:b/>
                <w:bCs/>
                <w:color w:val="FFFFFF"/>
                <w:sz w:val="19"/>
              </w:rPr>
              <w:t>Module Path</w:t>
            </w:r>
          </w:p>
        </w:tc>
        <w:tc>
          <w:tcPr>
            <w:tcW w:w="2448"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68322C30" w14:textId="77777777" w:rsidR="00A21367" w:rsidRDefault="00000000">
            <w:pPr>
              <w:spacing w:before="60" w:after="60" w:line="252" w:lineRule="auto"/>
            </w:pPr>
            <w:r>
              <w:rPr>
                <w:rFonts w:ascii="Segoe UI" w:hAnsi="Segoe UI" w:cs="Arial"/>
                <w:b/>
                <w:bCs/>
                <w:color w:val="FFFFFF"/>
                <w:sz w:val="19"/>
              </w:rPr>
              <w:t>Core Methods &amp; Signatures</w:t>
            </w:r>
          </w:p>
        </w:tc>
        <w:tc>
          <w:tcPr>
            <w:tcW w:w="158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67D61283" w14:textId="77777777" w:rsidR="00A21367" w:rsidRDefault="00000000">
            <w:pPr>
              <w:spacing w:before="60" w:after="60" w:line="252" w:lineRule="auto"/>
            </w:pPr>
            <w:r>
              <w:rPr>
                <w:rFonts w:ascii="Segoe UI" w:hAnsi="Segoe UI" w:cs="Arial"/>
                <w:b/>
                <w:bCs/>
                <w:color w:val="FFFFFF"/>
                <w:sz w:val="19"/>
              </w:rPr>
              <w:t>Applied Design Pattern</w:t>
            </w:r>
          </w:p>
        </w:tc>
        <w:tc>
          <w:tcPr>
            <w:tcW w:w="1872"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1A912D12" w14:textId="77777777" w:rsidR="00A21367" w:rsidRDefault="00000000">
            <w:pPr>
              <w:spacing w:before="60" w:after="60" w:line="252" w:lineRule="auto"/>
            </w:pPr>
            <w:r>
              <w:rPr>
                <w:rFonts w:ascii="Segoe UI" w:hAnsi="Segoe UI" w:cs="Arial"/>
                <w:b/>
                <w:bCs/>
                <w:color w:val="FFFFFF"/>
                <w:sz w:val="19"/>
              </w:rPr>
              <w:t>Direct Collaborators</w:t>
            </w:r>
          </w:p>
        </w:tc>
      </w:tr>
      <w:tr w:rsidR="00A21367" w14:paraId="38E6E5C0"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546D667" w14:textId="77777777" w:rsidR="00A21367" w:rsidRDefault="00000000">
            <w:pPr>
              <w:spacing w:before="50" w:after="50" w:line="252" w:lineRule="auto"/>
            </w:pPr>
            <w:r>
              <w:rPr>
                <w:rFonts w:ascii="Segoe UI" w:hAnsi="Segoe UI" w:cs="Arial"/>
                <w:color w:val="222222"/>
                <w:sz w:val="18"/>
              </w:rPr>
              <w:t>TwoExpertPredictor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99C0204" w14:textId="77777777" w:rsidR="00A21367" w:rsidRDefault="00000000">
            <w:pPr>
              <w:spacing w:before="50" w:after="50" w:line="252" w:lineRule="auto"/>
            </w:pPr>
            <w:r>
              <w:rPr>
                <w:rFonts w:ascii="Segoe UI" w:hAnsi="Segoe UI" w:cs="Arial"/>
                <w:color w:val="222222"/>
                <w:sz w:val="18"/>
              </w:rPr>
              <w:t>api/services.py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10609B4" w14:textId="77777777" w:rsidR="00A21367" w:rsidRDefault="00000000">
            <w:pPr>
              <w:spacing w:before="50" w:after="50" w:line="252" w:lineRule="auto"/>
            </w:pPr>
            <w:r>
              <w:rPr>
                <w:rFonts w:ascii="Segoe UI" w:hAnsi="Segoe UI" w:cs="Arial"/>
                <w:color w:val="222222"/>
                <w:sz w:val="18"/>
              </w:rPr>
              <w:t>predict_match(home, away)</w:t>
            </w:r>
            <w:r>
              <w:br/>
            </w:r>
            <w:r>
              <w:rPr>
                <w:rFonts w:ascii="Segoe UI" w:hAnsi="Segoe UI" w:cs="Arial"/>
                <w:color w:val="222222"/>
                <w:sz w:val="18"/>
              </w:rPr>
              <w:t>synthesize_tactical_prompt(...)</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FAF0559" w14:textId="77777777" w:rsidR="00A21367" w:rsidRDefault="00000000">
            <w:pPr>
              <w:spacing w:before="50" w:after="50" w:line="252" w:lineRule="auto"/>
            </w:pPr>
            <w:r>
              <w:rPr>
                <w:rFonts w:ascii="Segoe UI" w:hAnsi="Segoe UI" w:cs="Arial"/>
                <w:color w:val="222222"/>
                <w:sz w:val="18"/>
              </w:rPr>
              <w:t>Mediator / Orchestrator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86D01B2" w14:textId="77777777" w:rsidR="00A21367" w:rsidRDefault="00000000">
            <w:pPr>
              <w:spacing w:before="50" w:after="50" w:line="252" w:lineRule="auto"/>
            </w:pPr>
            <w:r>
              <w:rPr>
                <w:rFonts w:ascii="Segoe UI" w:hAnsi="Segoe UI" w:cs="Arial"/>
                <w:color w:val="222222"/>
                <w:sz w:val="18"/>
              </w:rPr>
              <w:t>GNNModelRunner, RAGOrchestrator, BaseLLMProvider</w:t>
            </w:r>
          </w:p>
        </w:tc>
      </w:tr>
      <w:tr w:rsidR="00A21367" w14:paraId="3DAB947A"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D08D9A9" w14:textId="77777777" w:rsidR="00A21367" w:rsidRDefault="00000000">
            <w:pPr>
              <w:spacing w:before="50" w:after="50" w:line="252" w:lineRule="auto"/>
            </w:pPr>
            <w:r>
              <w:rPr>
                <w:rFonts w:ascii="Segoe UI" w:hAnsi="Segoe UI" w:cs="Arial"/>
                <w:color w:val="222222"/>
                <w:sz w:val="18"/>
              </w:rPr>
              <w:t>GNNModelRunner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792D2E1" w14:textId="77777777" w:rsidR="00A21367" w:rsidRDefault="00000000">
            <w:pPr>
              <w:spacing w:before="50" w:after="50" w:line="252" w:lineRule="auto"/>
            </w:pPr>
            <w:r>
              <w:rPr>
                <w:rFonts w:ascii="Segoe UI" w:hAnsi="Segoe UI" w:cs="Arial"/>
                <w:color w:val="222222"/>
                <w:sz w:val="18"/>
              </w:rPr>
              <w:t>gnn/model_runner.py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6B0DB34" w14:textId="77777777" w:rsidR="00A21367" w:rsidRDefault="00000000">
            <w:pPr>
              <w:spacing w:before="50" w:after="50" w:line="252" w:lineRule="auto"/>
            </w:pPr>
            <w:r>
              <w:rPr>
                <w:rFonts w:ascii="Segoe UI" w:hAnsi="Segoe UI" w:cs="Arial"/>
                <w:color w:val="222222"/>
                <w:sz w:val="18"/>
              </w:rPr>
              <w:t>load_model(path)</w:t>
            </w:r>
            <w:r>
              <w:br/>
            </w:r>
            <w:r>
              <w:rPr>
                <w:rFonts w:ascii="Segoe UI" w:hAnsi="Segoe UI" w:cs="Arial"/>
                <w:color w:val="222222"/>
                <w:sz w:val="18"/>
              </w:rPr>
              <w:t>prepare_edge_tensor(...)</w:t>
            </w:r>
            <w:r>
              <w:br/>
            </w:r>
            <w:r>
              <w:rPr>
                <w:rFonts w:ascii="Segoe UI" w:hAnsi="Segoe UI" w:cs="Arial"/>
                <w:color w:val="222222"/>
                <w:sz w:val="18"/>
              </w:rPr>
              <w:t>predict_proba(home, away)</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9D62F16" w14:textId="77777777" w:rsidR="00A21367" w:rsidRDefault="00000000">
            <w:pPr>
              <w:spacing w:before="50" w:after="50" w:line="252" w:lineRule="auto"/>
            </w:pPr>
            <w:r>
              <w:rPr>
                <w:rFonts w:ascii="Segoe UI" w:hAnsi="Segoe UI" w:cs="Arial"/>
                <w:color w:val="222222"/>
                <w:sz w:val="18"/>
              </w:rPr>
              <w:t>Engine / Encapsulated Runner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8D9269F" w14:textId="77777777" w:rsidR="00A21367" w:rsidRDefault="00000000">
            <w:pPr>
              <w:spacing w:before="50" w:after="50" w:line="252" w:lineRule="auto"/>
            </w:pPr>
            <w:r>
              <w:rPr>
                <w:rFonts w:ascii="Segoe UI" w:hAnsi="Segoe UI" w:cs="Arial"/>
                <w:color w:val="222222"/>
                <w:sz w:val="18"/>
              </w:rPr>
              <w:t>ONNX Runtime, PyTorch Geometric, Team Mapping</w:t>
            </w:r>
          </w:p>
        </w:tc>
      </w:tr>
      <w:tr w:rsidR="00A21367" w14:paraId="62E950E0"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A6BE9C1" w14:textId="77777777" w:rsidR="00A21367" w:rsidRDefault="00000000">
            <w:pPr>
              <w:spacing w:before="50" w:after="50" w:line="252" w:lineRule="auto"/>
            </w:pPr>
            <w:r>
              <w:rPr>
                <w:rFonts w:ascii="Segoe UI" w:hAnsi="Segoe UI" w:cs="Arial"/>
                <w:color w:val="222222"/>
                <w:sz w:val="18"/>
              </w:rPr>
              <w:t>RAGOrchestrator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8F37E5D" w14:textId="77777777" w:rsidR="00A21367" w:rsidRDefault="00000000">
            <w:pPr>
              <w:spacing w:before="50" w:after="50" w:line="252" w:lineRule="auto"/>
            </w:pPr>
            <w:r>
              <w:rPr>
                <w:rFonts w:ascii="Segoe UI" w:hAnsi="Segoe UI" w:cs="Arial"/>
                <w:color w:val="222222"/>
                <w:sz w:val="18"/>
              </w:rPr>
              <w:t>rag/hybrid_retriever.py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504362F7" w14:textId="77777777" w:rsidR="00A21367" w:rsidRDefault="00000000">
            <w:pPr>
              <w:spacing w:before="50" w:after="50" w:line="252" w:lineRule="auto"/>
            </w:pPr>
            <w:r>
              <w:rPr>
                <w:rFonts w:ascii="Segoe UI" w:hAnsi="Segoe UI" w:cs="Arial"/>
                <w:color w:val="222222"/>
                <w:sz w:val="18"/>
              </w:rPr>
              <w:t>retrieve_context(home, away)</w:t>
            </w:r>
            <w:r>
              <w:br/>
            </w:r>
            <w:r>
              <w:rPr>
                <w:rFonts w:ascii="Segoe UI" w:hAnsi="Segoe UI" w:cs="Arial"/>
                <w:color w:val="222222"/>
                <w:sz w:val="18"/>
              </w:rPr>
              <w:t>query_h2h_history(...)</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4388BE0" w14:textId="77777777" w:rsidR="00A21367" w:rsidRDefault="00000000">
            <w:pPr>
              <w:spacing w:before="50" w:after="50" w:line="252" w:lineRule="auto"/>
            </w:pPr>
            <w:r>
              <w:rPr>
                <w:rFonts w:ascii="Segoe UI" w:hAnsi="Segoe UI" w:cs="Arial"/>
                <w:color w:val="222222"/>
                <w:sz w:val="18"/>
              </w:rPr>
              <w:t>Facade Pattern</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85AEAAA" w14:textId="77777777" w:rsidR="00A21367" w:rsidRDefault="00000000">
            <w:pPr>
              <w:spacing w:before="50" w:after="50" w:line="252" w:lineRule="auto"/>
            </w:pPr>
            <w:r>
              <w:rPr>
                <w:rFonts w:ascii="Segoe UI" w:hAnsi="Segoe UI" w:cs="Arial"/>
                <w:color w:val="222222"/>
                <w:sz w:val="18"/>
              </w:rPr>
              <w:t>BaseKGProvider, BaseVectorProvider, TacticalKnowledgeBase</w:t>
            </w:r>
          </w:p>
        </w:tc>
      </w:tr>
      <w:tr w:rsidR="00A21367" w14:paraId="72D3B44A"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BD08867" w14:textId="77777777" w:rsidR="00A21367" w:rsidRDefault="00000000">
            <w:pPr>
              <w:spacing w:before="50" w:after="50" w:line="252" w:lineRule="auto"/>
            </w:pPr>
            <w:r>
              <w:rPr>
                <w:rFonts w:ascii="Segoe UI" w:hAnsi="Segoe UI" w:cs="Arial"/>
                <w:color w:val="222222"/>
                <w:sz w:val="18"/>
              </w:rPr>
              <w:t>BaseKGProvider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A0DA7E3" w14:textId="77777777" w:rsidR="00A21367" w:rsidRDefault="00000000">
            <w:pPr>
              <w:spacing w:before="50" w:after="50" w:line="252" w:lineRule="auto"/>
            </w:pPr>
            <w:r>
              <w:rPr>
                <w:rFonts w:ascii="Segoe UI" w:hAnsi="Segoe UI" w:cs="Arial"/>
                <w:color w:val="222222"/>
                <w:sz w:val="18"/>
              </w:rPr>
              <w:t>rag/kg_provider.py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8EEB2D0" w14:textId="77777777" w:rsidR="00A21367" w:rsidRDefault="00000000">
            <w:pPr>
              <w:spacing w:before="50" w:after="50" w:line="252" w:lineRule="auto"/>
            </w:pPr>
            <w:r>
              <w:rPr>
                <w:rFonts w:ascii="Segoe UI" w:hAnsi="Segoe UI" w:cs="Arial"/>
                <w:color w:val="222222"/>
                <w:sz w:val="18"/>
              </w:rPr>
              <w:t>get_h2h_matches(...)</w:t>
            </w:r>
            <w:r>
              <w:br/>
            </w:r>
            <w:r>
              <w:rPr>
                <w:rFonts w:ascii="Segoe UI" w:hAnsi="Segoe UI" w:cs="Arial"/>
                <w:color w:val="222222"/>
                <w:sz w:val="18"/>
              </w:rPr>
              <w:t>get_team_overview(...)</w:t>
            </w:r>
            <w:r>
              <w:br/>
            </w:r>
            <w:r>
              <w:rPr>
                <w:rFonts w:ascii="Segoe UI" w:hAnsi="Segoe UI" w:cs="Arial"/>
                <w:color w:val="222222"/>
                <w:sz w:val="18"/>
              </w:rPr>
              <w:t>close()</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84EBF6F" w14:textId="77777777" w:rsidR="00A21367" w:rsidRDefault="00000000">
            <w:pPr>
              <w:spacing w:before="50" w:after="50" w:line="252" w:lineRule="auto"/>
            </w:pPr>
            <w:r>
              <w:rPr>
                <w:rFonts w:ascii="Segoe UI" w:hAnsi="Segoe UI" w:cs="Arial"/>
                <w:color w:val="222222"/>
                <w:sz w:val="18"/>
              </w:rPr>
              <w:t>Abstract Strategy / Interface</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012F87E" w14:textId="77777777" w:rsidR="00A21367" w:rsidRDefault="00000000">
            <w:pPr>
              <w:spacing w:before="50" w:after="50" w:line="252" w:lineRule="auto"/>
            </w:pPr>
            <w:r>
              <w:rPr>
                <w:rFonts w:ascii="Segoe UI" w:hAnsi="Segoe UI" w:cs="Arial"/>
                <w:color w:val="222222"/>
                <w:sz w:val="18"/>
              </w:rPr>
              <w:t>Abstract Base Class (ABC)</w:t>
            </w:r>
          </w:p>
        </w:tc>
      </w:tr>
      <w:tr w:rsidR="00A21367" w14:paraId="56BF2DC8"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EB875C4" w14:textId="77777777" w:rsidR="00A21367" w:rsidRDefault="00000000">
            <w:pPr>
              <w:spacing w:before="50" w:after="50" w:line="252" w:lineRule="auto"/>
            </w:pPr>
            <w:r>
              <w:rPr>
                <w:rFonts w:ascii="Segoe UI" w:hAnsi="Segoe UI" w:cs="Arial"/>
                <w:color w:val="222222"/>
                <w:sz w:val="18"/>
              </w:rPr>
              <w:t>Neo4jGraphDB</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58AC3A2" w14:textId="77777777" w:rsidR="00A21367" w:rsidRDefault="00000000">
            <w:pPr>
              <w:spacing w:before="50" w:after="50" w:line="252" w:lineRule="auto"/>
            </w:pPr>
            <w:r>
              <w:rPr>
                <w:rFonts w:ascii="Segoe UI" w:hAnsi="Segoe UI" w:cs="Arial"/>
                <w:color w:val="222222"/>
                <w:sz w:val="18"/>
              </w:rPr>
              <w:t>rag/kg_neo4j.py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77FF91C" w14:textId="77777777" w:rsidR="00A21367" w:rsidRDefault="00000000">
            <w:pPr>
              <w:spacing w:before="50" w:after="50" w:line="252" w:lineRule="auto"/>
            </w:pPr>
            <w:r>
              <w:rPr>
                <w:rFonts w:ascii="Segoe UI" w:hAnsi="Segoe UI" w:cs="Arial"/>
                <w:color w:val="222222"/>
                <w:sz w:val="18"/>
              </w:rPr>
              <w:t>execute_cypher(query, params)</w:t>
            </w:r>
            <w:r>
              <w:br/>
            </w:r>
            <w:r>
              <w:rPr>
                <w:rFonts w:ascii="Segoe UI" w:hAnsi="Segoe UI" w:cs="Arial"/>
                <w:color w:val="222222"/>
                <w:sz w:val="18"/>
              </w:rPr>
              <w:t>traverse_manager_career(...)</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384B085" w14:textId="77777777" w:rsidR="00A21367" w:rsidRDefault="00000000">
            <w:pPr>
              <w:spacing w:before="50" w:after="50" w:line="252" w:lineRule="auto"/>
            </w:pPr>
            <w:r>
              <w:rPr>
                <w:rFonts w:ascii="Segoe UI" w:hAnsi="Segoe UI" w:cs="Arial"/>
                <w:color w:val="222222"/>
                <w:sz w:val="18"/>
              </w:rPr>
              <w:t>Concrete Adapter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4748FD9" w14:textId="77777777" w:rsidR="00A21367" w:rsidRDefault="00000000">
            <w:pPr>
              <w:spacing w:before="50" w:after="50" w:line="252" w:lineRule="auto"/>
            </w:pPr>
            <w:r>
              <w:rPr>
                <w:rFonts w:ascii="Segoe UI" w:hAnsi="Segoe UI" w:cs="Arial"/>
                <w:color w:val="222222"/>
                <w:sz w:val="18"/>
              </w:rPr>
              <w:t>Neo4j Python Driver, Bolt Protocol</w:t>
            </w:r>
          </w:p>
        </w:tc>
      </w:tr>
      <w:tr w:rsidR="00A21367" w14:paraId="4FFED876"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F4C231A" w14:textId="77777777" w:rsidR="00A21367" w:rsidRDefault="00000000">
            <w:pPr>
              <w:spacing w:before="50" w:after="50" w:line="252" w:lineRule="auto"/>
            </w:pPr>
            <w:r>
              <w:rPr>
                <w:rFonts w:ascii="Segoe UI" w:hAnsi="Segoe UI" w:cs="Arial"/>
                <w:color w:val="222222"/>
                <w:sz w:val="18"/>
              </w:rPr>
              <w:t>BaseVectorProvider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6EB874C" w14:textId="77777777" w:rsidR="00A21367" w:rsidRDefault="00000000">
            <w:pPr>
              <w:spacing w:before="50" w:after="50" w:line="252" w:lineRule="auto"/>
            </w:pPr>
            <w:r>
              <w:rPr>
                <w:rFonts w:ascii="Segoe UI" w:hAnsi="Segoe UI" w:cs="Arial"/>
                <w:color w:val="222222"/>
                <w:sz w:val="18"/>
              </w:rPr>
              <w:t>rag/vector_provider.py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4B222FC" w14:textId="77777777" w:rsidR="00A21367" w:rsidRDefault="00000000">
            <w:pPr>
              <w:spacing w:before="50" w:after="50" w:line="252" w:lineRule="auto"/>
            </w:pPr>
            <w:r>
              <w:rPr>
                <w:rFonts w:ascii="Segoe UI" w:hAnsi="Segoe UI" w:cs="Arial"/>
                <w:color w:val="222222"/>
                <w:sz w:val="18"/>
              </w:rPr>
              <w:t>search(query_text, top_k)</w:t>
            </w:r>
            <w:r>
              <w:br/>
            </w:r>
            <w:r>
              <w:rPr>
                <w:rFonts w:ascii="Segoe UI" w:hAnsi="Segoe UI" w:cs="Arial"/>
                <w:color w:val="222222"/>
                <w:sz w:val="18"/>
              </w:rPr>
              <w:t>search_team_tactics(...)</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0F4F61D" w14:textId="77777777" w:rsidR="00A21367" w:rsidRDefault="00000000">
            <w:pPr>
              <w:spacing w:before="50" w:after="50" w:line="252" w:lineRule="auto"/>
            </w:pPr>
            <w:r>
              <w:rPr>
                <w:rFonts w:ascii="Segoe UI" w:hAnsi="Segoe UI" w:cs="Arial"/>
                <w:color w:val="222222"/>
                <w:sz w:val="18"/>
              </w:rPr>
              <w:t>Abstract Strategy / Interface</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09284D6" w14:textId="77777777" w:rsidR="00A21367" w:rsidRDefault="00000000">
            <w:pPr>
              <w:spacing w:before="50" w:after="50" w:line="252" w:lineRule="auto"/>
            </w:pPr>
            <w:r>
              <w:rPr>
                <w:rFonts w:ascii="Segoe UI" w:hAnsi="Segoe UI" w:cs="Arial"/>
                <w:color w:val="222222"/>
                <w:sz w:val="18"/>
              </w:rPr>
              <w:t>Abstract Base Class (ABC)</w:t>
            </w:r>
          </w:p>
        </w:tc>
      </w:tr>
      <w:tr w:rsidR="00A21367" w14:paraId="4FAE3F87"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EC31515" w14:textId="77777777" w:rsidR="00A21367" w:rsidRDefault="00000000">
            <w:pPr>
              <w:spacing w:before="50" w:after="50" w:line="252" w:lineRule="auto"/>
            </w:pPr>
            <w:r>
              <w:rPr>
                <w:rFonts w:ascii="Segoe UI" w:hAnsi="Segoe UI" w:cs="Arial"/>
                <w:color w:val="222222"/>
                <w:sz w:val="18"/>
              </w:rPr>
              <w:t>PGVectorStore</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D0CCE40" w14:textId="77777777" w:rsidR="00A21367" w:rsidRDefault="00000000">
            <w:pPr>
              <w:spacing w:before="50" w:after="50" w:line="252" w:lineRule="auto"/>
            </w:pPr>
            <w:r>
              <w:rPr>
                <w:rFonts w:ascii="Segoe UI" w:hAnsi="Segoe UI" w:cs="Arial"/>
                <w:color w:val="222222"/>
                <w:sz w:val="18"/>
              </w:rPr>
              <w:t>rag/vector_pgvector.py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F513E67" w14:textId="77777777" w:rsidR="00A21367" w:rsidRDefault="00000000">
            <w:pPr>
              <w:spacing w:before="50" w:after="50" w:line="252" w:lineRule="auto"/>
            </w:pPr>
            <w:r>
              <w:rPr>
                <w:rFonts w:ascii="Segoe UI" w:hAnsi="Segoe UI" w:cs="Arial"/>
                <w:color w:val="222222"/>
                <w:sz w:val="18"/>
              </w:rPr>
              <w:t>search(query_text, top_k)</w:t>
            </w:r>
            <w:r>
              <w:br/>
            </w:r>
            <w:r>
              <w:rPr>
                <w:rFonts w:ascii="Segoe UI" w:hAnsi="Segoe UI" w:cs="Arial"/>
                <w:color w:val="222222"/>
                <w:sz w:val="18"/>
              </w:rPr>
              <w:t>index_document(doc)</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AD39E08" w14:textId="77777777" w:rsidR="00A21367" w:rsidRDefault="00000000">
            <w:pPr>
              <w:spacing w:before="50" w:after="50" w:line="252" w:lineRule="auto"/>
            </w:pPr>
            <w:r>
              <w:rPr>
                <w:rFonts w:ascii="Segoe UI" w:hAnsi="Segoe UI" w:cs="Arial"/>
                <w:color w:val="222222"/>
                <w:sz w:val="18"/>
              </w:rPr>
              <w:t>Concrete Adapter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3625D9D" w14:textId="77777777" w:rsidR="00A21367" w:rsidRDefault="00000000">
            <w:pPr>
              <w:spacing w:before="50" w:after="50" w:line="252" w:lineRule="auto"/>
            </w:pPr>
            <w:r>
              <w:rPr>
                <w:rFonts w:ascii="Segoe UI" w:hAnsi="Segoe UI" w:cs="Arial"/>
                <w:color w:val="222222"/>
                <w:sz w:val="18"/>
              </w:rPr>
              <w:t>SQLAlchemy Async, asyncpg, SentenceTransformer</w:t>
            </w:r>
          </w:p>
        </w:tc>
      </w:tr>
      <w:tr w:rsidR="00A21367" w14:paraId="3040AC2A"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AC802AB" w14:textId="77777777" w:rsidR="00A21367" w:rsidRDefault="00000000">
            <w:pPr>
              <w:spacing w:before="50" w:after="50" w:line="252" w:lineRule="auto"/>
            </w:pPr>
            <w:r>
              <w:rPr>
                <w:rFonts w:ascii="Segoe UI" w:hAnsi="Segoe UI" w:cs="Arial"/>
                <w:color w:val="222222"/>
                <w:sz w:val="18"/>
              </w:rPr>
              <w:lastRenderedPageBreak/>
              <w:t>LiveMatchEngine</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61B5827" w14:textId="77777777" w:rsidR="00A21367" w:rsidRDefault="00000000">
            <w:pPr>
              <w:spacing w:before="50" w:after="50" w:line="252" w:lineRule="auto"/>
            </w:pPr>
            <w:r>
              <w:rPr>
                <w:rFonts w:ascii="Segoe UI" w:hAnsi="Segoe UI" w:cs="Arial"/>
                <w:color w:val="222222"/>
                <w:sz w:val="18"/>
              </w:rPr>
              <w:t>eval/live_match_engine.py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21197BA" w14:textId="77777777" w:rsidR="00A21367" w:rsidRDefault="00000000">
            <w:pPr>
              <w:spacing w:before="50" w:after="50" w:line="252" w:lineRule="auto"/>
            </w:pPr>
            <w:r>
              <w:rPr>
                <w:rFonts w:ascii="Segoe UI" w:hAnsi="Segoe UI" w:cs="Arial"/>
                <w:color w:val="222222"/>
                <w:sz w:val="18"/>
              </w:rPr>
              <w:t>invert_gnn_to_poisson(...)</w:t>
            </w:r>
            <w:r>
              <w:br/>
            </w:r>
            <w:r>
              <w:rPr>
                <w:rFonts w:ascii="Segoe UI" w:hAnsi="Segoe UI" w:cs="Arial"/>
                <w:color w:val="222222"/>
                <w:sz w:val="18"/>
              </w:rPr>
              <w:t>calculate_live_probabilities(...)</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7F67FF4" w14:textId="77777777" w:rsidR="00A21367" w:rsidRDefault="00000000">
            <w:pPr>
              <w:spacing w:before="50" w:after="50" w:line="252" w:lineRule="auto"/>
            </w:pPr>
            <w:r>
              <w:rPr>
                <w:rFonts w:ascii="Segoe UI" w:hAnsi="Segoe UI" w:cs="Arial"/>
                <w:color w:val="222222"/>
                <w:sz w:val="18"/>
              </w:rPr>
              <w:t>Numerical Domain Engine</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697951F" w14:textId="77777777" w:rsidR="00A21367" w:rsidRDefault="00000000">
            <w:pPr>
              <w:spacing w:before="50" w:after="50" w:line="252" w:lineRule="auto"/>
            </w:pPr>
            <w:r>
              <w:rPr>
                <w:rFonts w:ascii="Segoe UI" w:hAnsi="Segoe UI" w:cs="Arial"/>
                <w:color w:val="222222"/>
                <w:sz w:val="18"/>
              </w:rPr>
              <w:t>Bivariate Poisson Math, NumPy</w:t>
            </w:r>
          </w:p>
        </w:tc>
      </w:tr>
      <w:tr w:rsidR="00A21367" w14:paraId="31C6A3A7"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C19A24C" w14:textId="77777777" w:rsidR="00A21367" w:rsidRDefault="00000000">
            <w:pPr>
              <w:spacing w:before="50" w:after="50" w:line="252" w:lineRule="auto"/>
            </w:pPr>
            <w:r>
              <w:rPr>
                <w:rFonts w:ascii="Segoe UI" w:hAnsi="Segoe UI" w:cs="Arial"/>
                <w:color w:val="222222"/>
                <w:sz w:val="18"/>
              </w:rPr>
              <w:t>PipelineJobManager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E740BAF" w14:textId="77777777" w:rsidR="00A21367" w:rsidRDefault="00000000">
            <w:pPr>
              <w:spacing w:before="50" w:after="50" w:line="252" w:lineRule="auto"/>
            </w:pPr>
            <w:r>
              <w:rPr>
                <w:rFonts w:ascii="Segoe UI" w:hAnsi="Segoe UI" w:cs="Arial"/>
                <w:color w:val="222222"/>
                <w:sz w:val="18"/>
              </w:rPr>
              <w:t>pipeline/job_manager.py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4F11CC2" w14:textId="77777777" w:rsidR="00A21367" w:rsidRDefault="00000000">
            <w:pPr>
              <w:spacing w:before="50" w:after="50" w:line="252" w:lineRule="auto"/>
            </w:pPr>
            <w:r>
              <w:rPr>
                <w:rFonts w:ascii="Segoe UI" w:hAnsi="Segoe UI" w:cs="Arial"/>
                <w:color w:val="222222"/>
                <w:sz w:val="18"/>
              </w:rPr>
              <w:t>trigger_pipeline(...)</w:t>
            </w:r>
            <w:r>
              <w:br/>
            </w:r>
            <w:r>
              <w:rPr>
                <w:rFonts w:ascii="Segoe UI" w:hAnsi="Segoe UI" w:cs="Arial"/>
                <w:color w:val="222222"/>
                <w:sz w:val="18"/>
              </w:rPr>
              <w:t>cancel_job()</w:t>
            </w:r>
            <w:r>
              <w:br/>
            </w:r>
            <w:r>
              <w:rPr>
                <w:rFonts w:ascii="Segoe UI" w:hAnsi="Segoe UI" w:cs="Arial"/>
                <w:color w:val="222222"/>
                <w:sz w:val="18"/>
              </w:rPr>
              <w:t>get_status()</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0E8EC55" w14:textId="77777777" w:rsidR="00A21367" w:rsidRDefault="00000000">
            <w:pPr>
              <w:spacing w:before="50" w:after="50" w:line="252" w:lineRule="auto"/>
            </w:pPr>
            <w:r>
              <w:rPr>
                <w:rFonts w:ascii="Segoe UI" w:hAnsi="Segoe UI" w:cs="Arial"/>
                <w:color w:val="222222"/>
                <w:sz w:val="18"/>
              </w:rPr>
              <w:t>Thread-Safe Singleton</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72BF5902" w14:textId="77777777" w:rsidR="00A21367" w:rsidRDefault="00000000">
            <w:pPr>
              <w:spacing w:before="50" w:after="50" w:line="252" w:lineRule="auto"/>
            </w:pPr>
            <w:r>
              <w:rPr>
                <w:rFonts w:ascii="Segoe UI" w:hAnsi="Segoe UI" w:cs="Arial"/>
                <w:color w:val="222222"/>
                <w:sz w:val="18"/>
              </w:rPr>
              <w:t>Threading Lock, Deque, Scraper, Model Retrainer</w:t>
            </w:r>
          </w:p>
        </w:tc>
      </w:tr>
      <w:tr w:rsidR="00A21367" w14:paraId="42606BBE"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C81164F" w14:textId="77777777" w:rsidR="00A21367" w:rsidRDefault="00000000">
            <w:pPr>
              <w:spacing w:before="50" w:after="50" w:line="252" w:lineRule="auto"/>
            </w:pPr>
            <w:r>
              <w:rPr>
                <w:rFonts w:ascii="Segoe UI" w:hAnsi="Segoe UI" w:cs="Arial"/>
                <w:color w:val="222222"/>
                <w:sz w:val="18"/>
              </w:rPr>
              <w:t>BaseLLMProvider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F41A9F7" w14:textId="77777777" w:rsidR="00A21367" w:rsidRDefault="00000000">
            <w:pPr>
              <w:spacing w:before="50" w:after="50" w:line="252" w:lineRule="auto"/>
            </w:pPr>
            <w:r>
              <w:rPr>
                <w:rFonts w:ascii="Segoe UI" w:hAnsi="Segoe UI" w:cs="Arial"/>
                <w:color w:val="222222"/>
                <w:sz w:val="18"/>
              </w:rPr>
              <w:t>llm/base_provider.py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5225DB2" w14:textId="77777777" w:rsidR="00A21367" w:rsidRDefault="00000000">
            <w:pPr>
              <w:spacing w:before="50" w:after="50" w:line="252" w:lineRule="auto"/>
            </w:pPr>
            <w:r>
              <w:rPr>
                <w:rFonts w:ascii="Segoe UI" w:hAnsi="Segoe UI" w:cs="Arial"/>
                <w:color w:val="222222"/>
                <w:sz w:val="18"/>
              </w:rPr>
              <w:t>generate_response(prompt, sys)</w:t>
            </w:r>
            <w:r>
              <w:br/>
            </w:r>
            <w:r>
              <w:rPr>
                <w:rFonts w:ascii="Segoe UI" w:hAnsi="Segoe UI" w:cs="Arial"/>
                <w:color w:val="222222"/>
                <w:sz w:val="18"/>
              </w:rPr>
              <w:t>stream_response(prompt, sys)</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2713DF8" w14:textId="77777777" w:rsidR="00A21367" w:rsidRDefault="00000000">
            <w:pPr>
              <w:spacing w:before="50" w:after="50" w:line="252" w:lineRule="auto"/>
            </w:pPr>
            <w:r>
              <w:rPr>
                <w:rFonts w:ascii="Segoe UI" w:hAnsi="Segoe UI" w:cs="Arial"/>
                <w:color w:val="222222"/>
                <w:sz w:val="18"/>
              </w:rPr>
              <w:t>Abstract Strategy / Interface</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D6337CC" w14:textId="77777777" w:rsidR="00A21367" w:rsidRDefault="00000000">
            <w:pPr>
              <w:spacing w:before="50" w:after="50" w:line="252" w:lineRule="auto"/>
            </w:pPr>
            <w:r>
              <w:rPr>
                <w:rFonts w:ascii="Segoe UI" w:hAnsi="Segoe UI" w:cs="Arial"/>
                <w:color w:val="222222"/>
                <w:sz w:val="18"/>
              </w:rPr>
              <w:t>Abstract Base Class (ABC)</w:t>
            </w:r>
          </w:p>
        </w:tc>
      </w:tr>
      <w:tr w:rsidR="00A21367" w14:paraId="60518FDC" w14:textId="77777777">
        <w:trPr>
          <w:cantSplit/>
          <w:jc w:val="center"/>
        </w:trPr>
        <w:tc>
          <w:tcPr>
            <w:tcW w:w="2016"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81241AD" w14:textId="77777777" w:rsidR="00A21367" w:rsidRDefault="00000000">
            <w:pPr>
              <w:spacing w:before="50" w:after="50" w:line="252" w:lineRule="auto"/>
            </w:pPr>
            <w:r>
              <w:rPr>
                <w:rFonts w:ascii="Segoe UI" w:hAnsi="Segoe UI" w:cs="Arial"/>
                <w:color w:val="222222"/>
                <w:sz w:val="18"/>
              </w:rPr>
              <w:t>VLLMProvider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F6E41AB" w14:textId="77777777" w:rsidR="00A21367" w:rsidRDefault="00000000">
            <w:pPr>
              <w:spacing w:before="50" w:after="50" w:line="252" w:lineRule="auto"/>
            </w:pPr>
            <w:r>
              <w:rPr>
                <w:rFonts w:ascii="Segoe UI" w:hAnsi="Segoe UI" w:cs="Arial"/>
                <w:color w:val="222222"/>
                <w:sz w:val="18"/>
              </w:rPr>
              <w:t>llm/vllm_provider.py</w:t>
            </w:r>
          </w:p>
        </w:tc>
        <w:tc>
          <w:tcPr>
            <w:tcW w:w="2448"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3DA2354" w14:textId="77777777" w:rsidR="00A21367" w:rsidRDefault="00000000">
            <w:pPr>
              <w:spacing w:before="50" w:after="50" w:line="252" w:lineRule="auto"/>
            </w:pPr>
            <w:r>
              <w:rPr>
                <w:rFonts w:ascii="Segoe UI" w:hAnsi="Segoe UI" w:cs="Arial"/>
                <w:color w:val="222222"/>
                <w:sz w:val="18"/>
              </w:rPr>
              <w:t>generate_response(prompt, sys)</w:t>
            </w:r>
            <w:r>
              <w:br/>
            </w:r>
            <w:r>
              <w:rPr>
                <w:rFonts w:ascii="Segoe UI" w:hAnsi="Segoe UI" w:cs="Arial"/>
                <w:color w:val="222222"/>
                <w:sz w:val="18"/>
              </w:rPr>
              <w:t>stream_response(prompt, sys)</w:t>
            </w:r>
          </w:p>
        </w:tc>
        <w:tc>
          <w:tcPr>
            <w:tcW w:w="158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289F7B3" w14:textId="77777777" w:rsidR="00A21367" w:rsidRDefault="00000000">
            <w:pPr>
              <w:spacing w:before="50" w:after="50" w:line="252" w:lineRule="auto"/>
            </w:pPr>
            <w:r>
              <w:rPr>
                <w:rFonts w:ascii="Segoe UI" w:hAnsi="Segoe UI" w:cs="Arial"/>
                <w:color w:val="222222"/>
                <w:sz w:val="18"/>
              </w:rPr>
              <w:t>Concrete Adapter</w:t>
            </w:r>
          </w:p>
        </w:tc>
        <w:tc>
          <w:tcPr>
            <w:tcW w:w="187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1F071FB" w14:textId="77777777" w:rsidR="00A21367" w:rsidRDefault="00000000">
            <w:pPr>
              <w:spacing w:before="50" w:after="50" w:line="252" w:lineRule="auto"/>
            </w:pPr>
            <w:r>
              <w:rPr>
                <w:rFonts w:ascii="Segoe UI" w:hAnsi="Segoe UI" w:cs="Arial"/>
                <w:color w:val="222222"/>
                <w:sz w:val="18"/>
              </w:rPr>
              <w:t>HTTPX AsyncClient, vLLM / OpenAI API</w:t>
            </w:r>
          </w:p>
        </w:tc>
      </w:tr>
      <w:tr w:rsidR="00A21367" w14:paraId="24FA653D" w14:textId="77777777">
        <w:trPr>
          <w:cantSplit/>
          <w:jc w:val="center"/>
        </w:trPr>
        <w:tc>
          <w:tcPr>
            <w:tcW w:w="2016"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408D76B" w14:textId="77777777" w:rsidR="00A21367" w:rsidRDefault="00000000">
            <w:pPr>
              <w:spacing w:before="50" w:after="50" w:line="252" w:lineRule="auto"/>
            </w:pPr>
            <w:r>
              <w:rPr>
                <w:rFonts w:ascii="Segoe UI" w:hAnsi="Segoe UI" w:cs="Arial"/>
                <w:color w:val="222222"/>
                <w:sz w:val="18"/>
              </w:rPr>
              <w:t>OllamaProvider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23CFE4F" w14:textId="77777777" w:rsidR="00A21367" w:rsidRDefault="00000000">
            <w:pPr>
              <w:spacing w:before="50" w:after="50" w:line="252" w:lineRule="auto"/>
            </w:pPr>
            <w:r>
              <w:rPr>
                <w:rFonts w:ascii="Segoe UI" w:hAnsi="Segoe UI" w:cs="Arial"/>
                <w:color w:val="222222"/>
                <w:sz w:val="18"/>
              </w:rPr>
              <w:t>llm/ollama_provider.py</w:t>
            </w:r>
          </w:p>
        </w:tc>
        <w:tc>
          <w:tcPr>
            <w:tcW w:w="2448"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8F4FFC2" w14:textId="77777777" w:rsidR="00A21367" w:rsidRDefault="00000000">
            <w:pPr>
              <w:spacing w:before="50" w:after="50" w:line="252" w:lineRule="auto"/>
            </w:pPr>
            <w:r>
              <w:rPr>
                <w:rFonts w:ascii="Segoe UI" w:hAnsi="Segoe UI" w:cs="Arial"/>
                <w:color w:val="222222"/>
                <w:sz w:val="18"/>
              </w:rPr>
              <w:t>generate_response(prompt, sys)</w:t>
            </w:r>
            <w:r>
              <w:br/>
            </w:r>
            <w:r>
              <w:rPr>
                <w:rFonts w:ascii="Segoe UI" w:hAnsi="Segoe UI" w:cs="Arial"/>
                <w:color w:val="222222"/>
                <w:sz w:val="18"/>
              </w:rPr>
              <w:t>stream_response(prompt, sys)</w:t>
            </w:r>
          </w:p>
        </w:tc>
        <w:tc>
          <w:tcPr>
            <w:tcW w:w="158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A046DE6" w14:textId="77777777" w:rsidR="00A21367" w:rsidRDefault="00000000">
            <w:pPr>
              <w:spacing w:before="50" w:after="50" w:line="252" w:lineRule="auto"/>
            </w:pPr>
            <w:r>
              <w:rPr>
                <w:rFonts w:ascii="Segoe UI" w:hAnsi="Segoe UI" w:cs="Arial"/>
                <w:color w:val="222222"/>
                <w:sz w:val="18"/>
              </w:rPr>
              <w:t>Concrete Adapter</w:t>
            </w:r>
          </w:p>
        </w:tc>
        <w:tc>
          <w:tcPr>
            <w:tcW w:w="187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6F8E1C7" w14:textId="77777777" w:rsidR="00A21367" w:rsidRDefault="00000000">
            <w:pPr>
              <w:spacing w:before="50" w:after="50" w:line="252" w:lineRule="auto"/>
            </w:pPr>
            <w:r>
              <w:rPr>
                <w:rFonts w:ascii="Segoe UI" w:hAnsi="Segoe UI" w:cs="Arial"/>
                <w:color w:val="222222"/>
                <w:sz w:val="18"/>
              </w:rPr>
              <w:t>HTTPX AsyncClient, Ollama Local API</w:t>
            </w:r>
          </w:p>
        </w:tc>
      </w:tr>
    </w:tbl>
    <w:p w14:paraId="350A95C0" w14:textId="77777777" w:rsidR="00A21367" w:rsidRDefault="00000000">
      <w:pPr>
        <w:keepNext/>
        <w:spacing w:before="200" w:after="80"/>
      </w:pPr>
      <w:r>
        <w:rPr>
          <w:rFonts w:ascii="Segoe UI" w:hAnsi="Segoe UI" w:cs="Arial"/>
          <w:b/>
          <w:bCs/>
          <w:color w:val="1A6FB0"/>
          <w:sz w:val="25"/>
        </w:rPr>
        <w:t>6.3 Algorithmic Execution Sequences &amp; Mathematical Formulations</w:t>
      </w:r>
    </w:p>
    <w:p w14:paraId="721FB040" w14:textId="77777777" w:rsidR="00A21367" w:rsidRDefault="00000000">
      <w:pPr>
        <w:spacing w:after="80"/>
      </w:pPr>
      <w:r>
        <w:rPr>
          <w:rFonts w:ascii="Segoe UI" w:hAnsi="Segoe UI" w:cs="Arial"/>
          <w:color w:val="222222"/>
          <w:sz w:val="20"/>
        </w:rPr>
        <w:t>The following sections provide the rigorous execution sequences and mathematical derivations governing the platform's core algorithms:</w:t>
      </w:r>
    </w:p>
    <w:p w14:paraId="44B98EB8" w14:textId="77777777" w:rsidR="00A21367" w:rsidRDefault="00000000">
      <w:pPr>
        <w:keepNext/>
        <w:spacing w:before="120" w:after="40"/>
      </w:pPr>
      <w:r>
        <w:rPr>
          <w:rFonts w:ascii="Segoe UI" w:hAnsi="Segoe UI" w:cs="Arial"/>
          <w:b/>
          <w:bCs/>
          <w:color w:val="0F2B48"/>
          <w:sz w:val="21"/>
        </w:rPr>
        <w:t>6.3.1 Two-Expert Match Prediction &amp; Context Fusion Execution Sequence</w:t>
      </w:r>
    </w:p>
    <w:p w14:paraId="1DA51245" w14:textId="77777777" w:rsidR="00A21367" w:rsidRDefault="00000000">
      <w:pPr>
        <w:spacing w:after="80"/>
      </w:pPr>
      <w:r>
        <w:rPr>
          <w:rFonts w:ascii="Segoe UI" w:hAnsi="Segoe UI" w:cs="Arial"/>
          <w:color w:val="222222"/>
          <w:sz w:val="20"/>
        </w:rPr>
        <w:t>When a client requests a tactical match prediction via POST /api/v1/predict, the system executes the following deterministic 5-stage pipeline:</w:t>
      </w:r>
    </w:p>
    <w:p w14:paraId="60BAAA58" w14:textId="77777777" w:rsidR="00A21367" w:rsidRDefault="00000000">
      <w:pPr>
        <w:pStyle w:val="ListBullet"/>
        <w:spacing w:before="20" w:after="60"/>
      </w:pPr>
      <w:r>
        <w:rPr>
          <w:rFonts w:ascii="Segoe UI" w:hAnsi="Segoe UI" w:cs="Arial"/>
          <w:b/>
          <w:bCs/>
          <w:color w:val="0F2B48"/>
          <w:sz w:val="19"/>
        </w:rPr>
        <w:t xml:space="preserve">Stage 1: Pydantic Contract Validation: </w:t>
      </w:r>
      <w:r>
        <w:rPr>
          <w:rFonts w:ascii="Segoe UI" w:hAnsi="Segoe UI" w:cs="Arial"/>
          <w:color w:val="222222"/>
          <w:sz w:val="19"/>
        </w:rPr>
        <w:t>The incoming request is parsed and validated against MatchPredictionRequest, asserting that team identifiers match canonical entities and match dates adhere to ISO-8601.</w:t>
      </w:r>
    </w:p>
    <w:p w14:paraId="7425E488" w14:textId="77777777" w:rsidR="00A21367" w:rsidRDefault="00000000">
      <w:pPr>
        <w:pStyle w:val="ListBullet"/>
        <w:spacing w:before="20" w:after="60"/>
      </w:pPr>
      <w:r>
        <w:rPr>
          <w:rFonts w:ascii="Segoe UI" w:hAnsi="Segoe UI" w:cs="Arial"/>
          <w:b/>
          <w:bCs/>
          <w:color w:val="0F2B48"/>
          <w:sz w:val="19"/>
        </w:rPr>
        <w:t xml:space="preserve">Stage 2: GNN Tensor Construction &amp; Inference: </w:t>
      </w:r>
      <w:r>
        <w:rPr>
          <w:rFonts w:ascii="Segoe UI" w:hAnsi="Segoe UI" w:cs="Arial"/>
          <w:color w:val="222222"/>
          <w:sz w:val="19"/>
        </w:rPr>
        <w:t>GNNModelRunner maps team IDs into node indices, extracts dynamic temporal edge attributes from the recent 10-match sliding window graph, and executes an ONNX Runtime inference session to compute the calibrated outcome probability vector P = [P_H, P_D, P_A].</w:t>
      </w:r>
    </w:p>
    <w:p w14:paraId="6CBD2B31" w14:textId="77777777" w:rsidR="00A21367" w:rsidRDefault="00000000">
      <w:pPr>
        <w:pStyle w:val="ListBullet"/>
        <w:spacing w:before="20" w:after="60"/>
      </w:pPr>
      <w:r>
        <w:rPr>
          <w:rFonts w:ascii="Segoe UI" w:hAnsi="Segoe UI" w:cs="Arial"/>
          <w:b/>
          <w:bCs/>
          <w:color w:val="0F2B48"/>
          <w:sz w:val="19"/>
        </w:rPr>
        <w:t xml:space="preserve">Stage 3: Parallel Dual-Path RAG Grounding: </w:t>
      </w:r>
      <w:r>
        <w:rPr>
          <w:rFonts w:ascii="Segoe UI" w:hAnsi="Segoe UI" w:cs="Arial"/>
          <w:color w:val="222222"/>
          <w:sz w:val="19"/>
        </w:rPr>
        <w:t>RAGOrchestrator dispatches parallel asynchronous queries: (a) a multi-hop Cypher traversal against Neo4j to retrieve recent head-to-head records and manager matchups, and (b) a dense semantic cosine similarity query against PostgreSQL pgvector to extract recent tactical scouting reports.</w:t>
      </w:r>
    </w:p>
    <w:p w14:paraId="302EE552" w14:textId="77777777" w:rsidR="00A21367" w:rsidRDefault="00000000">
      <w:pPr>
        <w:pStyle w:val="ListBullet"/>
        <w:spacing w:before="20" w:after="60"/>
      </w:pPr>
      <w:r>
        <w:rPr>
          <w:rFonts w:ascii="Segoe UI" w:hAnsi="Segoe UI" w:cs="Arial"/>
          <w:b/>
          <w:bCs/>
          <w:color w:val="0F2B48"/>
          <w:sz w:val="19"/>
        </w:rPr>
        <w:lastRenderedPageBreak/>
        <w:t xml:space="preserve">Stage 4: Structured Prompt Assembly: </w:t>
      </w:r>
      <w:r>
        <w:rPr>
          <w:rFonts w:ascii="Segoe UI" w:hAnsi="Segoe UI" w:cs="Arial"/>
          <w:color w:val="222222"/>
          <w:sz w:val="19"/>
        </w:rPr>
        <w:t>TwoExpertPredictor synthesizes Expert 1's numerical probabilities and the retrieved empirical facts into a strictly formatted prompt. The prompt enforces a rigid JSON schema specifying tactical formation matchups, key player pressing triggers, and transitional vulnerabilities.</w:t>
      </w:r>
    </w:p>
    <w:p w14:paraId="122051A2" w14:textId="77777777" w:rsidR="00A21367" w:rsidRDefault="00000000">
      <w:pPr>
        <w:pStyle w:val="ListBullet"/>
        <w:spacing w:before="20" w:after="60"/>
      </w:pPr>
      <w:r>
        <w:rPr>
          <w:rFonts w:ascii="Segoe UI" w:hAnsi="Segoe UI" w:cs="Arial"/>
          <w:b/>
          <w:bCs/>
          <w:color w:val="0F2B48"/>
          <w:sz w:val="19"/>
        </w:rPr>
        <w:t xml:space="preserve">Stage 5: Qualitative Narrative Synthesis: </w:t>
      </w:r>
      <w:r>
        <w:rPr>
          <w:rFonts w:ascii="Segoe UI" w:hAnsi="Segoe UI" w:cs="Arial"/>
          <w:color w:val="222222"/>
          <w:sz w:val="19"/>
        </w:rPr>
        <w:t>The assembled prompt is dispatched to the fine-tuned domain SLM (aliosama8399/football-analysisN) hosted on the vLLM sidecar. The SLM outputs a cohesive tactical dossier strictly grounded in the quantitative inputs, guaranteeing zero numerical hallucinations.</w:t>
      </w:r>
    </w:p>
    <w:p w14:paraId="7CE87B54" w14:textId="77777777" w:rsidR="00A21367" w:rsidRDefault="00000000">
      <w:pPr>
        <w:keepNext/>
        <w:spacing w:before="120" w:after="40"/>
      </w:pPr>
      <w:r>
        <w:rPr>
          <w:rFonts w:ascii="Segoe UI" w:hAnsi="Segoe UI" w:cs="Arial"/>
          <w:b/>
          <w:bCs/>
          <w:color w:val="0F2B48"/>
          <w:sz w:val="21"/>
        </w:rPr>
        <w:t>6.3.2 Closed-Form Poisson Inversion &amp; Sub-50ms Live In-Match Conditioning</w:t>
      </w:r>
    </w:p>
    <w:p w14:paraId="7DD050A7" w14:textId="77777777" w:rsidR="00A21367" w:rsidRDefault="00000000">
      <w:pPr>
        <w:spacing w:after="80"/>
      </w:pPr>
      <w:r>
        <w:rPr>
          <w:rFonts w:ascii="Segoe UI" w:hAnsi="Segoe UI" w:cs="Arial"/>
          <w:color w:val="222222"/>
          <w:sz w:val="20"/>
        </w:rPr>
        <w:t>To achieve instantaneous touchline decision support during live matches without exhausting GPU memory, LiveMatchEngine implements an analytical closed-form conditioning algorithm:</w:t>
      </w:r>
    </w:p>
    <w:p w14:paraId="3BB322B6" w14:textId="77777777" w:rsidR="00A21367" w:rsidRDefault="00000000">
      <w:pPr>
        <w:spacing w:after="80"/>
      </w:pPr>
      <w:r>
        <w:rPr>
          <w:rFonts w:ascii="Segoe UI" w:hAnsi="Segoe UI" w:cs="Arial"/>
          <w:color w:val="222222"/>
          <w:sz w:val="20"/>
        </w:rPr>
        <w:t>1. Pre-Match Poisson Inversion: Given the pre-match outcome probabilities P = (P_H, P_D, P_A) computed by the GNN, the engine inverts P into base expected goal intensities (lambda_H, lambda_A) using non-linear least squares optimization over the bivariate Poisson probability mass function:</w:t>
      </w:r>
    </w:p>
    <w:p w14:paraId="62476653" w14:textId="77777777" w:rsidR="00A21367" w:rsidRDefault="00000000">
      <w:pPr>
        <w:spacing w:after="80"/>
      </w:pPr>
      <w:r>
        <w:rPr>
          <w:rFonts w:ascii="Segoe UI" w:hAnsi="Segoe UI" w:cs="Arial"/>
          <w:color w:val="222222"/>
          <w:sz w:val="20"/>
        </w:rPr>
        <w:t xml:space="preserve">      min_{lambda_H, lambda_A} [ (P_H - P_hat_H)^2 + (P_D - P_hat_D)^2 + (P_A - P_hat_A)^2 ]</w:t>
      </w:r>
    </w:p>
    <w:p w14:paraId="682D5F8F" w14:textId="77777777" w:rsidR="00A21367" w:rsidRDefault="00000000">
      <w:pPr>
        <w:spacing w:after="80"/>
      </w:pPr>
      <w:r>
        <w:rPr>
          <w:rFonts w:ascii="Segoe UI" w:hAnsi="Segoe UI" w:cs="Arial"/>
          <w:color w:val="222222"/>
          <w:sz w:val="20"/>
        </w:rPr>
        <w:t>2. Live In-Match Conditioning: At live minute t in [0, 90], given current score (s_H, s_A) and red cards (r_H, r_A) issued at minutes t_k, the remaining expected goal rates are conditioned in closed form:</w:t>
      </w:r>
    </w:p>
    <w:p w14:paraId="2FB7CFE2" w14:textId="77777777" w:rsidR="00A21367" w:rsidRDefault="00000000">
      <w:pPr>
        <w:spacing w:after="80"/>
      </w:pPr>
      <w:r>
        <w:rPr>
          <w:rFonts w:ascii="Segoe UI" w:hAnsi="Segoe UI" w:cs="Arial"/>
          <w:color w:val="222222"/>
          <w:sz w:val="20"/>
        </w:rPr>
        <w:t xml:space="preserve">      lambda_{H, rem}(t) = lambda_H * ((90 - t) / 90) * Phi_{card}(H, t) * Gamma_{tempo}(t)</w:t>
      </w:r>
    </w:p>
    <w:p w14:paraId="39AEF043" w14:textId="77777777" w:rsidR="00A21367" w:rsidRDefault="00000000">
      <w:pPr>
        <w:spacing w:after="80"/>
      </w:pPr>
      <w:r>
        <w:rPr>
          <w:rFonts w:ascii="Segoe UI" w:hAnsi="Segoe UI" w:cs="Arial"/>
          <w:color w:val="222222"/>
          <w:sz w:val="20"/>
        </w:rPr>
        <w:t xml:space="preserve">      lambda_{A, rem}(t) = lambda_A * ((90 - t) / 90) * Phi_{card}(A, t) * Gamma_{tempo}(t)</w:t>
      </w:r>
    </w:p>
    <w:p w14:paraId="0744080B" w14:textId="77777777" w:rsidR="00A21367" w:rsidRDefault="00000000">
      <w:pPr>
        <w:spacing w:after="80"/>
      </w:pPr>
      <w:r>
        <w:rPr>
          <w:rFonts w:ascii="Segoe UI" w:hAnsi="Segoe UI" w:cs="Arial"/>
          <w:color w:val="222222"/>
          <w:sz w:val="20"/>
        </w:rPr>
        <w:t>where Phi_{card}(T, t) = Product_{k=1}^{r_T} [ 1 - beta * ((90 - t_k) / 90) ] with empirical attrition factor beta = 0.22, and Gamma_{tempo}(t) accounts for live match tempo deviations.</w:t>
      </w:r>
    </w:p>
    <w:p w14:paraId="57F54F55" w14:textId="77777777" w:rsidR="00A21367" w:rsidRDefault="00000000">
      <w:pPr>
        <w:spacing w:after="80"/>
      </w:pPr>
      <w:r>
        <w:rPr>
          <w:rFonts w:ascii="Segoe UI" w:hAnsi="Segoe UI" w:cs="Arial"/>
          <w:color w:val="222222"/>
          <w:sz w:val="20"/>
        </w:rPr>
        <w:t>3. Discrete Matrix Convolution: The joint distribution of remaining goals (g_H, g_A) is computed via 2D discrete Poisson convolution across a 10x10 matrix and mapped to final scorelines (s_H + g_H, s_A + g_A). Because this requires only CPU arithmetic, execution completes in under 15 milliseconds, fully satisfying the P1 Latency SLA (&lt;50ms).</w:t>
      </w:r>
    </w:p>
    <w:p w14:paraId="78F158B3" w14:textId="77777777" w:rsidR="00A21367" w:rsidRDefault="00000000">
      <w:pPr>
        <w:keepNext/>
        <w:spacing w:before="120" w:after="40"/>
      </w:pPr>
      <w:r>
        <w:rPr>
          <w:rFonts w:ascii="Segoe UI" w:hAnsi="Segoe UI" w:cs="Arial"/>
          <w:b/>
          <w:bCs/>
          <w:color w:val="0F2B48"/>
          <w:sz w:val="21"/>
        </w:rPr>
        <w:t>6.3.3 Automated Zero-Manual-Config Dynamic Season Ingestion &amp; Teacher SLM Dataset Generation</w:t>
      </w:r>
    </w:p>
    <w:p w14:paraId="5DE4CFA6" w14:textId="77777777" w:rsidR="00A21367" w:rsidRDefault="00000000">
      <w:pPr>
        <w:spacing w:after="80"/>
      </w:pPr>
      <w:r>
        <w:rPr>
          <w:rFonts w:ascii="Segoe UI" w:hAnsi="Segoe UI" w:cs="Arial"/>
          <w:color w:val="222222"/>
          <w:sz w:val="20"/>
        </w:rPr>
        <w:t>To maintain continuous data freshness without manual code modifications when new football seasons conclude, the platform implements an automated ingestion and retraining pipeline:</w:t>
      </w:r>
    </w:p>
    <w:p w14:paraId="2DFF00A0" w14:textId="77777777" w:rsidR="00A21367" w:rsidRDefault="00000000">
      <w:pPr>
        <w:pStyle w:val="ListBullet"/>
        <w:spacing w:before="20" w:after="60"/>
      </w:pPr>
      <w:r>
        <w:rPr>
          <w:rFonts w:ascii="Segoe UI" w:hAnsi="Segoe UI" w:cs="Arial"/>
          <w:b/>
          <w:bCs/>
          <w:color w:val="0F2B48"/>
          <w:sz w:val="19"/>
        </w:rPr>
        <w:t xml:space="preserve">Dynamic Season Discovery: </w:t>
      </w:r>
      <w:r>
        <w:rPr>
          <w:rFonts w:ascii="Segoe UI" w:hAnsi="Segoe UI" w:cs="Arial"/>
          <w:color w:val="222222"/>
          <w:sz w:val="19"/>
        </w:rPr>
        <w:t>Scrapers query remote data endpoints (Understat, football-data.co.uk) to dynamically discover all completed seasons, eliminating hardcoded season arrays and supporting zero-configuration continuous operation.</w:t>
      </w:r>
    </w:p>
    <w:p w14:paraId="2AC7D47D" w14:textId="77777777" w:rsidR="00A21367" w:rsidRDefault="00000000">
      <w:pPr>
        <w:pStyle w:val="ListBullet"/>
        <w:spacing w:before="20" w:after="60"/>
      </w:pPr>
      <w:r>
        <w:rPr>
          <w:rFonts w:ascii="Segoe UI" w:hAnsi="Segoe UI" w:cs="Arial"/>
          <w:b/>
          <w:bCs/>
          <w:color w:val="0F2B48"/>
          <w:sz w:val="19"/>
        </w:rPr>
        <w:t xml:space="preserve">Automated Schema Normalization &amp; Upsert: </w:t>
      </w:r>
      <w:r>
        <w:rPr>
          <w:rFonts w:ascii="Segoe UI" w:hAnsi="Segoe UI" w:cs="Arial"/>
          <w:color w:val="222222"/>
          <w:sz w:val="19"/>
        </w:rPr>
        <w:t>Scraped match statistics, xG shot maps, and localized weather factors are parsed into standardized data contracts and upserted into PostgreSQL and the Neo4j Knowledge Graph with temporal edge attributes.</w:t>
      </w:r>
    </w:p>
    <w:p w14:paraId="4F2F9B7F" w14:textId="77777777" w:rsidR="00A21367" w:rsidRDefault="00000000">
      <w:pPr>
        <w:pStyle w:val="ListBullet"/>
        <w:spacing w:before="20" w:after="60"/>
      </w:pPr>
      <w:r>
        <w:rPr>
          <w:rFonts w:ascii="Segoe UI" w:hAnsi="Segoe UI" w:cs="Arial"/>
          <w:b/>
          <w:bCs/>
          <w:color w:val="0F2B48"/>
          <w:sz w:val="19"/>
        </w:rPr>
        <w:t xml:space="preserve">Synthetic Teacher Rationale Generation: </w:t>
      </w:r>
      <w:r>
        <w:rPr>
          <w:rFonts w:ascii="Segoe UI" w:hAnsi="Segoe UI" w:cs="Arial"/>
          <w:color w:val="222222"/>
          <w:sz w:val="19"/>
        </w:rPr>
        <w:t>An asynchronous worker invokes a high-capacity Teacher LLM (via OllamaProvider or VLLMProvider) to annotate each historical match with structured tactical rationales, validating output formatting with Pydantic.</w:t>
      </w:r>
    </w:p>
    <w:p w14:paraId="706D3A0A" w14:textId="77777777" w:rsidR="00A21367" w:rsidRDefault="00000000">
      <w:pPr>
        <w:pStyle w:val="ListBullet"/>
        <w:spacing w:before="20" w:after="60"/>
      </w:pPr>
      <w:r>
        <w:rPr>
          <w:rFonts w:ascii="Segoe UI" w:hAnsi="Segoe UI" w:cs="Arial"/>
          <w:b/>
          <w:bCs/>
          <w:color w:val="0F2B48"/>
          <w:sz w:val="19"/>
        </w:rPr>
        <w:t xml:space="preserve">MLflow-Tracked GNN Retraining: </w:t>
      </w:r>
      <w:r>
        <w:rPr>
          <w:rFonts w:ascii="Segoe UI" w:hAnsi="Segoe UI" w:cs="Arial"/>
          <w:color w:val="222222"/>
          <w:sz w:val="19"/>
        </w:rPr>
        <w:t>The pipeline re-splits the dataset chronologically, triggers GNN retraining via PyTorch Geometric, evaluates test-set calibration, and registers updated ONNX weights into MLflow, enabling zero-downtime model hot-swapping.</w:t>
      </w:r>
    </w:p>
    <w:p w14:paraId="295888D8" w14:textId="77777777" w:rsidR="00A21367" w:rsidRDefault="00A21367">
      <w:pPr>
        <w:pageBreakBefore/>
        <w:spacing w:after="0"/>
      </w:pPr>
    </w:p>
    <w:p w14:paraId="4486A002" w14:textId="77777777" w:rsidR="00A21367" w:rsidRDefault="00000000">
      <w:pPr>
        <w:spacing w:before="320" w:after="80"/>
      </w:pPr>
      <w:r>
        <w:rPr>
          <w:rFonts w:ascii="Segoe UI" w:hAnsi="Segoe UI" w:cs="Arial"/>
          <w:b/>
          <w:bCs/>
          <w:color w:val="0F2B48"/>
          <w:sz w:val="30"/>
        </w:rPr>
        <w:t>7. Key Architectural Decision Records (ADRs)</w:t>
      </w:r>
    </w:p>
    <w:p w14:paraId="7BB548E3" w14:textId="77777777" w:rsidR="00A21367" w:rsidRDefault="00000000">
      <w:pPr>
        <w:spacing w:after="160"/>
      </w:pPr>
      <w:r>
        <w:rPr>
          <w:rFonts w:ascii="Segoe UI" w:hAnsi="Segoe UI" w:cs="Arial"/>
          <w:color w:val="222222"/>
          <w:sz w:val="20"/>
        </w:rPr>
        <w:t>Architectural Decision Records (ADRs) capture foundational technical design choices formulated during system architecture and pre-implementation design. These records document the architectural context, design-time problem constraints, selected patterns, and explicit trade-offs established before writing production code.</w:t>
      </w:r>
    </w:p>
    <w:tbl>
      <w:tblPr>
        <w:tblW w:w="0" w:type="auto"/>
        <w:jc w:val="center"/>
        <w:tblBorders>
          <w:top w:val="single" w:sz="6" w:space="0" w:color="1A6FB0"/>
          <w:left w:val="single" w:sz="24" w:space="0" w:color="0F2B48"/>
          <w:bottom w:val="single" w:sz="6" w:space="0" w:color="1A6FB0"/>
          <w:right w:val="single" w:sz="6" w:space="0" w:color="1A6FB0"/>
          <w:insideH w:val="single" w:sz="6" w:space="0" w:color="1A6FB0"/>
          <w:insideV w:val="single" w:sz="6" w:space="0" w:color="1A6FB0"/>
        </w:tblBorders>
        <w:tblLayout w:type="fixed"/>
        <w:tblLook w:val="07E0" w:firstRow="1" w:lastRow="1" w:firstColumn="1" w:lastColumn="1" w:noHBand="1" w:noVBand="1"/>
      </w:tblPr>
      <w:tblGrid>
        <w:gridCol w:w="9792"/>
      </w:tblGrid>
      <w:tr w:rsidR="00A21367" w14:paraId="30A228D8" w14:textId="77777777">
        <w:trPr>
          <w:jc w:val="center"/>
        </w:trPr>
        <w:tc>
          <w:tcPr>
            <w:tcW w:w="9792" w:type="dxa"/>
            <w:tcBorders>
              <w:top w:val="single" w:sz="6" w:space="0" w:color="1A6FB0"/>
              <w:left w:val="single" w:sz="24" w:space="0" w:color="0F2B48"/>
              <w:bottom w:val="single" w:sz="6" w:space="0" w:color="1A6FB0"/>
              <w:right w:val="single" w:sz="6" w:space="0" w:color="1A6FB0"/>
            </w:tcBorders>
            <w:shd w:val="clear" w:color="auto" w:fill="F0F7FD"/>
            <w:tcMar>
              <w:top w:w="140" w:type="dxa"/>
              <w:left w:w="200" w:type="dxa"/>
              <w:bottom w:w="140" w:type="dxa"/>
              <w:right w:w="180" w:type="dxa"/>
            </w:tcMar>
          </w:tcPr>
          <w:p w14:paraId="74BA1656" w14:textId="77777777" w:rsidR="00A21367" w:rsidRDefault="00000000">
            <w:pPr>
              <w:spacing w:after="40"/>
            </w:pPr>
            <w:r>
              <w:rPr>
                <w:rFonts w:ascii="Segoe UI" w:hAnsi="Segoe UI" w:cs="Arial"/>
                <w:b/>
                <w:bCs/>
                <w:color w:val="0F2B48"/>
              </w:rPr>
              <w:t>ADR-01: Two-Expert Decoupled Architecture (Quantitative GNN + Qualitative SLM)</w:t>
            </w:r>
          </w:p>
          <w:p w14:paraId="21F7D469" w14:textId="77777777" w:rsidR="00A21367" w:rsidRDefault="00000000">
            <w:pPr>
              <w:spacing w:after="120"/>
            </w:pPr>
            <w:r>
              <w:rPr>
                <w:rFonts w:ascii="Segoe UI" w:hAnsi="Segoe UI" w:cs="Arial"/>
                <w:b/>
                <w:bCs/>
                <w:color w:val="64748B"/>
                <w:sz w:val="18"/>
              </w:rPr>
              <w:t xml:space="preserve">Status: </w:t>
            </w:r>
            <w:r>
              <w:rPr>
                <w:rFonts w:ascii="Segoe UI" w:hAnsi="Segoe UI" w:cs="Arial"/>
                <w:b/>
                <w:bCs/>
                <w:color w:val="0D9488"/>
                <w:sz w:val="18"/>
              </w:rPr>
              <w:t>Accepted (Pre-Implementation Architectural Decision)</w:t>
            </w:r>
          </w:p>
          <w:p w14:paraId="3B9C7AAA" w14:textId="77777777" w:rsidR="00A21367" w:rsidRDefault="00000000">
            <w:pPr>
              <w:spacing w:before="40" w:after="80"/>
            </w:pPr>
            <w:r>
              <w:rPr>
                <w:rFonts w:ascii="Segoe UI" w:hAnsi="Segoe UI" w:cs="Arial"/>
                <w:b/>
                <w:bCs/>
                <w:color w:val="0F2B48"/>
                <w:sz w:val="19"/>
              </w:rPr>
              <w:t xml:space="preserve">Context &amp; Problem (Design-Time): </w:t>
            </w:r>
            <w:r>
              <w:rPr>
                <w:rFonts w:ascii="Segoe UI" w:hAnsi="Segoe UI" w:cs="Arial"/>
                <w:color w:val="222222"/>
                <w:sz w:val="19"/>
              </w:rPr>
              <w:t>Modern football tactical analysis demands both rigorous probabilistic calibration (win/draw/away distributions, goal margins) and deep contextual tactical nuance (formation mismatches, pressing traps, squad morale). Monolithic Large Language Models fail at calibrated numerical reasoning and hallucinate probabilities. Conversely, pure statistical models (Elo, Poisson regressions, gradient-boosted trees) output opaque numerical scores without coaching rationale or explanatory depth.</w:t>
            </w:r>
          </w:p>
          <w:p w14:paraId="7D1AA046" w14:textId="77777777" w:rsidR="00A21367" w:rsidRDefault="00000000">
            <w:pPr>
              <w:spacing w:before="40" w:after="80"/>
            </w:pPr>
            <w:r>
              <w:rPr>
                <w:rFonts w:ascii="Segoe UI" w:hAnsi="Segoe UI" w:cs="Arial"/>
                <w:b/>
                <w:bCs/>
                <w:color w:val="0F2B48"/>
                <w:sz w:val="19"/>
              </w:rPr>
              <w:t xml:space="preserve">Architectural Decision: </w:t>
            </w:r>
            <w:r>
              <w:rPr>
                <w:rFonts w:ascii="Segoe UI" w:hAnsi="Segoe UI" w:cs="Arial"/>
                <w:color w:val="222222"/>
                <w:sz w:val="19"/>
              </w:rPr>
              <w:t>Adopt a decoupled Two-Expert cooperative architecture: Expert 1 is a Temporal Edge-Attributed Graph Neural Network (TEA-GNN, exported to ONNX) focused purely on structural graph embeddings and deterministic match outcome probabilities. Expert 2 is a domain-fine-tuned Small Language Model (SLM based on Qwen3/SmolLM2) focused exclusively on qualitative tactical reasoning, conditioned upon Expert 1's calibrated outputs and grounded by retrieved graph context.</w:t>
            </w:r>
          </w:p>
          <w:p w14:paraId="01839971" w14:textId="77777777" w:rsidR="00A21367" w:rsidRDefault="00000000">
            <w:pPr>
              <w:spacing w:before="40" w:after="40"/>
            </w:pPr>
            <w:r>
              <w:rPr>
                <w:rFonts w:ascii="Segoe UI" w:hAnsi="Segoe UI" w:cs="Arial"/>
                <w:b/>
                <w:bCs/>
                <w:color w:val="0F2B48"/>
                <w:sz w:val="19"/>
              </w:rPr>
              <w:t xml:space="preserve">Consequences &amp; Trade-offs: </w:t>
            </w:r>
            <w:r>
              <w:rPr>
                <w:rFonts w:ascii="Segoe UI" w:hAnsi="Segoe UI" w:cs="Arial"/>
                <w:color w:val="222222"/>
                <w:sz w:val="19"/>
              </w:rPr>
              <w:t>Positive: Decouples mathematical calibration from natural language generation; allows independent model retraining schedules; provides deterministic probabilities paired with explainable coaching narratives. Trade-off: Requires inter-model data contracts and orchestrating context flow between the GNN runner and language model prompt synthesizer.</w:t>
            </w:r>
          </w:p>
        </w:tc>
      </w:tr>
    </w:tbl>
    <w:p w14:paraId="5805A110" w14:textId="77777777" w:rsidR="00A21367" w:rsidRDefault="00A21367">
      <w:pPr>
        <w:spacing w:after="120"/>
      </w:pPr>
    </w:p>
    <w:tbl>
      <w:tblPr>
        <w:tblW w:w="0" w:type="auto"/>
        <w:jc w:val="center"/>
        <w:tblBorders>
          <w:top w:val="single" w:sz="6" w:space="0" w:color="1A6FB0"/>
          <w:left w:val="single" w:sz="24" w:space="0" w:color="0F2B48"/>
          <w:bottom w:val="single" w:sz="6" w:space="0" w:color="1A6FB0"/>
          <w:right w:val="single" w:sz="6" w:space="0" w:color="1A6FB0"/>
          <w:insideH w:val="single" w:sz="6" w:space="0" w:color="1A6FB0"/>
          <w:insideV w:val="single" w:sz="6" w:space="0" w:color="1A6FB0"/>
        </w:tblBorders>
        <w:tblLayout w:type="fixed"/>
        <w:tblLook w:val="07E0" w:firstRow="1" w:lastRow="1" w:firstColumn="1" w:lastColumn="1" w:noHBand="1" w:noVBand="1"/>
      </w:tblPr>
      <w:tblGrid>
        <w:gridCol w:w="9792"/>
      </w:tblGrid>
      <w:tr w:rsidR="00A21367" w14:paraId="3D8294E0" w14:textId="77777777">
        <w:trPr>
          <w:jc w:val="center"/>
        </w:trPr>
        <w:tc>
          <w:tcPr>
            <w:tcW w:w="9792" w:type="dxa"/>
            <w:tcBorders>
              <w:top w:val="single" w:sz="6" w:space="0" w:color="1A6FB0"/>
              <w:left w:val="single" w:sz="24" w:space="0" w:color="0F2B48"/>
              <w:bottom w:val="single" w:sz="6" w:space="0" w:color="1A6FB0"/>
              <w:right w:val="single" w:sz="6" w:space="0" w:color="1A6FB0"/>
            </w:tcBorders>
            <w:shd w:val="clear" w:color="auto" w:fill="F0F7FD"/>
            <w:tcMar>
              <w:top w:w="140" w:type="dxa"/>
              <w:left w:w="200" w:type="dxa"/>
              <w:bottom w:w="140" w:type="dxa"/>
              <w:right w:w="180" w:type="dxa"/>
            </w:tcMar>
          </w:tcPr>
          <w:p w14:paraId="6B00C9CD" w14:textId="77777777" w:rsidR="00A21367" w:rsidRDefault="00000000">
            <w:pPr>
              <w:spacing w:after="40"/>
            </w:pPr>
            <w:r>
              <w:rPr>
                <w:rFonts w:ascii="Segoe UI" w:hAnsi="Segoe UI" w:cs="Arial"/>
                <w:b/>
                <w:bCs/>
                <w:color w:val="0F2B48"/>
              </w:rPr>
              <w:t>ADR-02: BentoML Unified Serving Gateway with In-Process ASGI Application Mounting</w:t>
            </w:r>
          </w:p>
          <w:p w14:paraId="184A9DAF" w14:textId="77777777" w:rsidR="00A21367" w:rsidRDefault="00000000">
            <w:pPr>
              <w:spacing w:after="120"/>
            </w:pPr>
            <w:r>
              <w:rPr>
                <w:rFonts w:ascii="Segoe UI" w:hAnsi="Segoe UI" w:cs="Arial"/>
                <w:b/>
                <w:bCs/>
                <w:color w:val="64748B"/>
                <w:sz w:val="18"/>
              </w:rPr>
              <w:t xml:space="preserve">Status: </w:t>
            </w:r>
            <w:r>
              <w:rPr>
                <w:rFonts w:ascii="Segoe UI" w:hAnsi="Segoe UI" w:cs="Arial"/>
                <w:b/>
                <w:bCs/>
                <w:color w:val="0D9488"/>
                <w:sz w:val="18"/>
              </w:rPr>
              <w:t>Accepted (Pre-Implementation Architectural Decision)</w:t>
            </w:r>
          </w:p>
          <w:p w14:paraId="018FFEBF" w14:textId="77777777" w:rsidR="00A21367" w:rsidRDefault="00000000">
            <w:pPr>
              <w:spacing w:before="40" w:after="80"/>
            </w:pPr>
            <w:r>
              <w:rPr>
                <w:rFonts w:ascii="Segoe UI" w:hAnsi="Segoe UI" w:cs="Arial"/>
                <w:b/>
                <w:bCs/>
                <w:color w:val="0F2B48"/>
                <w:sz w:val="19"/>
              </w:rPr>
              <w:t xml:space="preserve">Context &amp; Problem (Design-Time): </w:t>
            </w:r>
            <w:r>
              <w:rPr>
                <w:rFonts w:ascii="Segoe UI" w:hAnsi="Segoe UI" w:cs="Arial"/>
                <w:color w:val="222222"/>
                <w:sz w:val="19"/>
              </w:rPr>
              <w:t>The platform must support heterogeneous production traffic: low-latency interactive REST and GraphQL endpoints for tactical web dashboards alongside high-throughput dynamic request batching for GNN tensor inference. Deploying independent web servers and model inference microservices introduces unnecessary inter-service network hops, serialization overhead, duplicate routing logic, and complex multi-container port management.</w:t>
            </w:r>
          </w:p>
          <w:p w14:paraId="0C2C9365" w14:textId="77777777" w:rsidR="00A21367" w:rsidRDefault="00000000">
            <w:pPr>
              <w:spacing w:before="40" w:after="80"/>
            </w:pPr>
            <w:r>
              <w:rPr>
                <w:rFonts w:ascii="Segoe UI" w:hAnsi="Segoe UI" w:cs="Arial"/>
                <w:b/>
                <w:bCs/>
                <w:color w:val="0F2B48"/>
                <w:sz w:val="19"/>
              </w:rPr>
              <w:t xml:space="preserve">Architectural Decision: </w:t>
            </w:r>
            <w:r>
              <w:rPr>
                <w:rFonts w:ascii="Segoe UI" w:hAnsi="Segoe UI" w:cs="Arial"/>
                <w:color w:val="222222"/>
                <w:sz w:val="19"/>
              </w:rPr>
              <w:t>Select BentoML 1.4+ as the unified model serving gateway and ingress controller on host port 8001. Mount the comprehensive FastAPI application directly at the root path ('/') using BentoML's native ASGI integration (@bentoml.asgi_app(fastapi_app, path='/')). Simultaneously expose native adaptive dynamic batching endpoints (/predict_match_batch) for high-throughput GNN scoring alongside standard REST, GraphQL, static assets, and Prometheus scraping.</w:t>
            </w:r>
          </w:p>
          <w:p w14:paraId="251F5167" w14:textId="77777777" w:rsidR="00A21367" w:rsidRDefault="00000000">
            <w:pPr>
              <w:spacing w:before="40" w:after="40"/>
            </w:pPr>
            <w:r>
              <w:rPr>
                <w:rFonts w:ascii="Segoe UI" w:hAnsi="Segoe UI" w:cs="Arial"/>
                <w:b/>
                <w:bCs/>
                <w:color w:val="0F2B48"/>
                <w:sz w:val="19"/>
              </w:rPr>
              <w:t xml:space="preserve">Consequences &amp; Trade-offs: </w:t>
            </w:r>
            <w:r>
              <w:rPr>
                <w:rFonts w:ascii="Segoe UI" w:hAnsi="Segoe UI" w:cs="Arial"/>
                <w:color w:val="222222"/>
                <w:sz w:val="19"/>
              </w:rPr>
              <w:t>Positive: Single unified ingress port (:8001); eliminates inter-process HTTP hops for local GNN scoring; provides built-in adaptive micro-batching; natively integrates Prometheus /metrics exposition. Trade-off: Tight integration with BentoML lifecycle requires managing ASGI event loop thread offloading for blocking computational operations.</w:t>
            </w:r>
          </w:p>
        </w:tc>
      </w:tr>
    </w:tbl>
    <w:p w14:paraId="55963D43" w14:textId="77777777" w:rsidR="00A21367" w:rsidRDefault="00A21367">
      <w:pPr>
        <w:spacing w:after="120"/>
      </w:pPr>
    </w:p>
    <w:tbl>
      <w:tblPr>
        <w:tblW w:w="0" w:type="auto"/>
        <w:jc w:val="center"/>
        <w:tblBorders>
          <w:top w:val="single" w:sz="6" w:space="0" w:color="1A6FB0"/>
          <w:left w:val="single" w:sz="24" w:space="0" w:color="0F2B48"/>
          <w:bottom w:val="single" w:sz="6" w:space="0" w:color="1A6FB0"/>
          <w:right w:val="single" w:sz="6" w:space="0" w:color="1A6FB0"/>
          <w:insideH w:val="single" w:sz="6" w:space="0" w:color="1A6FB0"/>
          <w:insideV w:val="single" w:sz="6" w:space="0" w:color="1A6FB0"/>
        </w:tblBorders>
        <w:tblLayout w:type="fixed"/>
        <w:tblLook w:val="07E0" w:firstRow="1" w:lastRow="1" w:firstColumn="1" w:lastColumn="1" w:noHBand="1" w:noVBand="1"/>
      </w:tblPr>
      <w:tblGrid>
        <w:gridCol w:w="9792"/>
      </w:tblGrid>
      <w:tr w:rsidR="00A21367" w14:paraId="24E5ED20" w14:textId="77777777">
        <w:trPr>
          <w:jc w:val="center"/>
        </w:trPr>
        <w:tc>
          <w:tcPr>
            <w:tcW w:w="9792" w:type="dxa"/>
            <w:tcBorders>
              <w:top w:val="single" w:sz="6" w:space="0" w:color="1A6FB0"/>
              <w:left w:val="single" w:sz="24" w:space="0" w:color="0F2B48"/>
              <w:bottom w:val="single" w:sz="6" w:space="0" w:color="1A6FB0"/>
              <w:right w:val="single" w:sz="6" w:space="0" w:color="1A6FB0"/>
            </w:tcBorders>
            <w:shd w:val="clear" w:color="auto" w:fill="F0F7FD"/>
            <w:tcMar>
              <w:top w:w="140" w:type="dxa"/>
              <w:left w:w="200" w:type="dxa"/>
              <w:bottom w:w="140" w:type="dxa"/>
              <w:right w:w="180" w:type="dxa"/>
            </w:tcMar>
          </w:tcPr>
          <w:p w14:paraId="7FB91A70" w14:textId="77777777" w:rsidR="00A21367" w:rsidRDefault="00000000">
            <w:pPr>
              <w:spacing w:after="40"/>
            </w:pPr>
            <w:r>
              <w:rPr>
                <w:rFonts w:ascii="Segoe UI" w:hAnsi="Segoe UI" w:cs="Arial"/>
                <w:b/>
                <w:bCs/>
                <w:color w:val="0F2B48"/>
              </w:rPr>
              <w:t>ADR-03: Analytical Closed-Form Poisson Conditioning for Sub-50ms Live In-Match Forecasting</w:t>
            </w:r>
          </w:p>
          <w:p w14:paraId="7B38387D" w14:textId="77777777" w:rsidR="00A21367" w:rsidRDefault="00000000">
            <w:pPr>
              <w:spacing w:after="120"/>
            </w:pPr>
            <w:r>
              <w:rPr>
                <w:rFonts w:ascii="Segoe UI" w:hAnsi="Segoe UI" w:cs="Arial"/>
                <w:b/>
                <w:bCs/>
                <w:color w:val="64748B"/>
                <w:sz w:val="18"/>
              </w:rPr>
              <w:t xml:space="preserve">Status: </w:t>
            </w:r>
            <w:r>
              <w:rPr>
                <w:rFonts w:ascii="Segoe UI" w:hAnsi="Segoe UI" w:cs="Arial"/>
                <w:b/>
                <w:bCs/>
                <w:color w:val="0D9488"/>
                <w:sz w:val="18"/>
              </w:rPr>
              <w:t>Accepted (Pre-Implementation Architectural Decision)</w:t>
            </w:r>
          </w:p>
          <w:p w14:paraId="36DC12B7" w14:textId="77777777" w:rsidR="00A21367" w:rsidRDefault="00000000">
            <w:pPr>
              <w:spacing w:before="40" w:after="80"/>
            </w:pPr>
            <w:r>
              <w:rPr>
                <w:rFonts w:ascii="Segoe UI" w:hAnsi="Segoe UI" w:cs="Arial"/>
                <w:b/>
                <w:bCs/>
                <w:color w:val="0F2B48"/>
                <w:sz w:val="19"/>
              </w:rPr>
              <w:t xml:space="preserve">Context &amp; Problem (Design-Time): </w:t>
            </w:r>
            <w:r>
              <w:rPr>
                <w:rFonts w:ascii="Segoe UI" w:hAnsi="Segoe UI" w:cs="Arial"/>
                <w:color w:val="222222"/>
                <w:sz w:val="19"/>
              </w:rPr>
              <w:t>Tactical adjustments during live matches demand sub-second latency upon in-game events (goals, red cards, substitutions) to support immediate touchline coaching decisions. Re-running deep graph neural networks or invoking autoregressive LLMs live during a match takes 15 to 35 seconds, which would exhaust server GPU memory and introduce intolerable latency on the critical live coaching path.</w:t>
            </w:r>
          </w:p>
          <w:p w14:paraId="33C6C156" w14:textId="77777777" w:rsidR="00A21367" w:rsidRDefault="00000000">
            <w:pPr>
              <w:spacing w:before="40" w:after="80"/>
            </w:pPr>
            <w:r>
              <w:rPr>
                <w:rFonts w:ascii="Segoe UI" w:hAnsi="Segoe UI" w:cs="Arial"/>
                <w:b/>
                <w:bCs/>
                <w:color w:val="0F2B48"/>
                <w:sz w:val="19"/>
              </w:rPr>
              <w:t xml:space="preserve">Architectural Decision: </w:t>
            </w:r>
            <w:r>
              <w:rPr>
                <w:rFonts w:ascii="Segoe UI" w:hAnsi="Segoe UI" w:cs="Arial"/>
                <w:color w:val="222222"/>
                <w:sz w:val="19"/>
              </w:rPr>
              <w:t>Design and implement an analytical in-match live conditioning engine using closed-form Poisson parameter inversion in live_match_engine.py. Pre-match GNN probabilities are analytically inverted into base expected goal intensities (lambda_H, lambda_A). During live matches, the engine conditions these intensities in closed form on elapsed match minute, current scoreline, live pace factors, and red card attrition multipliers using analytical bivariate/univariate Poisson math.</w:t>
            </w:r>
          </w:p>
          <w:p w14:paraId="6AF3C553" w14:textId="77777777" w:rsidR="00A21367" w:rsidRDefault="00000000">
            <w:pPr>
              <w:spacing w:before="40" w:after="40"/>
            </w:pPr>
            <w:r>
              <w:rPr>
                <w:rFonts w:ascii="Segoe UI" w:hAnsi="Segoe UI" w:cs="Arial"/>
                <w:b/>
                <w:bCs/>
                <w:color w:val="0F2B48"/>
                <w:sz w:val="19"/>
              </w:rPr>
              <w:t xml:space="preserve">Consequences &amp; Trade-offs: </w:t>
            </w:r>
            <w:r>
              <w:rPr>
                <w:rFonts w:ascii="Segoe UI" w:hAnsi="Segoe UI" w:cs="Arial"/>
                <w:color w:val="222222"/>
                <w:sz w:val="19"/>
              </w:rPr>
              <w:t>Positive: Instantaneous sub-50ms deterministic recalculation on CPU threads; zero GPU resource consumption during live games; mathematically consistent probability curves across all 90+ match minutes. Trade-off: Live probability updates provide numerical distributions rather than generating new textual tactical commentary on every minute tick.</w:t>
            </w:r>
          </w:p>
        </w:tc>
      </w:tr>
    </w:tbl>
    <w:p w14:paraId="23C6B4BA" w14:textId="77777777" w:rsidR="00A21367" w:rsidRDefault="00A21367">
      <w:pPr>
        <w:spacing w:after="120"/>
      </w:pPr>
    </w:p>
    <w:tbl>
      <w:tblPr>
        <w:tblW w:w="0" w:type="auto"/>
        <w:jc w:val="center"/>
        <w:tblBorders>
          <w:top w:val="single" w:sz="6" w:space="0" w:color="1A6FB0"/>
          <w:left w:val="single" w:sz="24" w:space="0" w:color="0F2B48"/>
          <w:bottom w:val="single" w:sz="6" w:space="0" w:color="1A6FB0"/>
          <w:right w:val="single" w:sz="6" w:space="0" w:color="1A6FB0"/>
          <w:insideH w:val="single" w:sz="6" w:space="0" w:color="1A6FB0"/>
          <w:insideV w:val="single" w:sz="6" w:space="0" w:color="1A6FB0"/>
        </w:tblBorders>
        <w:tblLayout w:type="fixed"/>
        <w:tblLook w:val="07E0" w:firstRow="1" w:lastRow="1" w:firstColumn="1" w:lastColumn="1" w:noHBand="1" w:noVBand="1"/>
      </w:tblPr>
      <w:tblGrid>
        <w:gridCol w:w="9792"/>
      </w:tblGrid>
      <w:tr w:rsidR="00A21367" w14:paraId="6C45BDC9" w14:textId="77777777">
        <w:trPr>
          <w:jc w:val="center"/>
        </w:trPr>
        <w:tc>
          <w:tcPr>
            <w:tcW w:w="9792" w:type="dxa"/>
            <w:tcBorders>
              <w:top w:val="single" w:sz="6" w:space="0" w:color="1A6FB0"/>
              <w:left w:val="single" w:sz="24" w:space="0" w:color="0F2B48"/>
              <w:bottom w:val="single" w:sz="6" w:space="0" w:color="1A6FB0"/>
              <w:right w:val="single" w:sz="6" w:space="0" w:color="1A6FB0"/>
            </w:tcBorders>
            <w:shd w:val="clear" w:color="auto" w:fill="F0F7FD"/>
            <w:tcMar>
              <w:top w:w="140" w:type="dxa"/>
              <w:left w:w="200" w:type="dxa"/>
              <w:bottom w:w="140" w:type="dxa"/>
              <w:right w:w="180" w:type="dxa"/>
            </w:tcMar>
          </w:tcPr>
          <w:p w14:paraId="190FFDB8" w14:textId="77777777" w:rsidR="00A21367" w:rsidRDefault="00000000">
            <w:pPr>
              <w:spacing w:after="40"/>
            </w:pPr>
            <w:r>
              <w:rPr>
                <w:rFonts w:ascii="Segoe UI" w:hAnsi="Segoe UI" w:cs="Arial"/>
                <w:b/>
                <w:bCs/>
                <w:color w:val="0F2B48"/>
              </w:rPr>
              <w:t>ADR-04: Hybrid Dual Knowledge Graph (Neo4j) &amp; Dense Vector (FAISS/pgvector) Grounding Strategy</w:t>
            </w:r>
          </w:p>
          <w:p w14:paraId="15852D86" w14:textId="77777777" w:rsidR="00A21367" w:rsidRDefault="00000000">
            <w:pPr>
              <w:spacing w:after="120"/>
            </w:pPr>
            <w:r>
              <w:rPr>
                <w:rFonts w:ascii="Segoe UI" w:hAnsi="Segoe UI" w:cs="Arial"/>
                <w:b/>
                <w:bCs/>
                <w:color w:val="64748B"/>
                <w:sz w:val="18"/>
              </w:rPr>
              <w:t xml:space="preserve">Status: </w:t>
            </w:r>
            <w:r>
              <w:rPr>
                <w:rFonts w:ascii="Segoe UI" w:hAnsi="Segoe UI" w:cs="Arial"/>
                <w:b/>
                <w:bCs/>
                <w:color w:val="0D9488"/>
                <w:sz w:val="18"/>
              </w:rPr>
              <w:t>Accepted (Pre-Implementation Architectural Decision)</w:t>
            </w:r>
          </w:p>
          <w:p w14:paraId="31303191" w14:textId="77777777" w:rsidR="00A21367" w:rsidRDefault="00000000">
            <w:pPr>
              <w:spacing w:before="40" w:after="80"/>
            </w:pPr>
            <w:r>
              <w:rPr>
                <w:rFonts w:ascii="Segoe UI" w:hAnsi="Segoe UI" w:cs="Arial"/>
                <w:b/>
                <w:bCs/>
                <w:color w:val="0F2B48"/>
                <w:sz w:val="19"/>
              </w:rPr>
              <w:t xml:space="preserve">Context &amp; Problem (Design-Time): </w:t>
            </w:r>
            <w:r>
              <w:rPr>
                <w:rFonts w:ascii="Segoe UI" w:hAnsi="Segoe UI" w:cs="Arial"/>
                <w:color w:val="222222"/>
                <w:sz w:val="19"/>
              </w:rPr>
              <w:t>Football domain knowledge is fundamentally dual-natured: it encompasses discrete multi-hop relational structures (head-to-head records across seasons, manager career matchups, player transfer and injury histories) and dense semantic descriptive knowledge (scouting narratives, tactical style descriptions, pressing vulnerability analyses). Pure vector embeddings fail at multi-hop relational graph traversals, while pure graph databases cannot compute semantic similarity over narrative scouting texts.</w:t>
            </w:r>
          </w:p>
          <w:p w14:paraId="20EA50E2" w14:textId="77777777" w:rsidR="00A21367" w:rsidRDefault="00000000">
            <w:pPr>
              <w:spacing w:before="40" w:after="80"/>
            </w:pPr>
            <w:r>
              <w:rPr>
                <w:rFonts w:ascii="Segoe UI" w:hAnsi="Segoe UI" w:cs="Arial"/>
                <w:b/>
                <w:bCs/>
                <w:color w:val="0F2B48"/>
                <w:sz w:val="19"/>
              </w:rPr>
              <w:t xml:space="preserve">Architectural Decision: </w:t>
            </w:r>
            <w:r>
              <w:rPr>
                <w:rFonts w:ascii="Segoe UI" w:hAnsi="Segoe UI" w:cs="Arial"/>
                <w:color w:val="222222"/>
                <w:sz w:val="19"/>
              </w:rPr>
              <w:t>Architect a hybrid Dual-Retriever RAG pipeline combining Neo4j (property graph traversed via Cypher for structural paths, head-to-head sequences, and managerial records) and pgvector/FAISS (dense semantic vector embeddings using all-MiniLM-L6-v2 for unstructured scouting reports). Contexts from both retrievers are merged and structured prior to SLM prompt assembly.</w:t>
            </w:r>
          </w:p>
          <w:p w14:paraId="582DB356" w14:textId="77777777" w:rsidR="00A21367" w:rsidRDefault="00000000">
            <w:pPr>
              <w:spacing w:before="40" w:after="40"/>
            </w:pPr>
            <w:r>
              <w:rPr>
                <w:rFonts w:ascii="Segoe UI" w:hAnsi="Segoe UI" w:cs="Arial"/>
                <w:b/>
                <w:bCs/>
                <w:color w:val="0F2B48"/>
                <w:sz w:val="19"/>
              </w:rPr>
              <w:t xml:space="preserve">Consequences &amp; Trade-offs: </w:t>
            </w:r>
            <w:r>
              <w:rPr>
                <w:rFonts w:ascii="Segoe UI" w:hAnsi="Segoe UI" w:cs="Arial"/>
                <w:color w:val="222222"/>
                <w:sz w:val="19"/>
              </w:rPr>
              <w:t>Positive: Eliminates factual and relational hallucinations; grounds tactical explanations in empirical graph facts; supports complex queries bridging historical records and qualitative tactical profiles. Trade-off: Requires maintaining synchronization between the relational store (Postgres), graph database (Neo4j), and vector indices (FAISS/pgvector) via Airflow ETL pipelines.</w:t>
            </w:r>
          </w:p>
        </w:tc>
      </w:tr>
    </w:tbl>
    <w:p w14:paraId="4A8EB62A" w14:textId="77777777" w:rsidR="00A21367" w:rsidRDefault="00A21367">
      <w:pPr>
        <w:spacing w:after="120"/>
      </w:pPr>
    </w:p>
    <w:tbl>
      <w:tblPr>
        <w:tblW w:w="0" w:type="auto"/>
        <w:jc w:val="center"/>
        <w:tblBorders>
          <w:top w:val="single" w:sz="6" w:space="0" w:color="1A6FB0"/>
          <w:left w:val="single" w:sz="24" w:space="0" w:color="0F2B48"/>
          <w:bottom w:val="single" w:sz="6" w:space="0" w:color="1A6FB0"/>
          <w:right w:val="single" w:sz="6" w:space="0" w:color="1A6FB0"/>
          <w:insideH w:val="single" w:sz="6" w:space="0" w:color="1A6FB0"/>
          <w:insideV w:val="single" w:sz="6" w:space="0" w:color="1A6FB0"/>
        </w:tblBorders>
        <w:tblLayout w:type="fixed"/>
        <w:tblLook w:val="07E0" w:firstRow="1" w:lastRow="1" w:firstColumn="1" w:lastColumn="1" w:noHBand="1" w:noVBand="1"/>
      </w:tblPr>
      <w:tblGrid>
        <w:gridCol w:w="9792"/>
      </w:tblGrid>
      <w:tr w:rsidR="00A21367" w14:paraId="0899F04C" w14:textId="77777777">
        <w:trPr>
          <w:jc w:val="center"/>
        </w:trPr>
        <w:tc>
          <w:tcPr>
            <w:tcW w:w="9792" w:type="dxa"/>
            <w:tcBorders>
              <w:top w:val="single" w:sz="6" w:space="0" w:color="1A6FB0"/>
              <w:left w:val="single" w:sz="24" w:space="0" w:color="0F2B48"/>
              <w:bottom w:val="single" w:sz="6" w:space="0" w:color="1A6FB0"/>
              <w:right w:val="single" w:sz="6" w:space="0" w:color="1A6FB0"/>
            </w:tcBorders>
            <w:shd w:val="clear" w:color="auto" w:fill="F0F7FD"/>
            <w:tcMar>
              <w:top w:w="140" w:type="dxa"/>
              <w:left w:w="200" w:type="dxa"/>
              <w:bottom w:w="140" w:type="dxa"/>
              <w:right w:w="180" w:type="dxa"/>
            </w:tcMar>
          </w:tcPr>
          <w:p w14:paraId="5FEF43B2" w14:textId="77777777" w:rsidR="00A21367" w:rsidRDefault="00000000">
            <w:pPr>
              <w:spacing w:after="40"/>
            </w:pPr>
            <w:r>
              <w:rPr>
                <w:rFonts w:ascii="Segoe UI" w:hAnsi="Segoe UI" w:cs="Arial"/>
                <w:b/>
                <w:bCs/>
                <w:color w:val="0F2B48"/>
              </w:rPr>
              <w:t>ADR-05: Domain-Specialized On-Premise Small Language Model (SLM) vs. Commercial Cloud APIs</w:t>
            </w:r>
          </w:p>
          <w:p w14:paraId="7904E6B7" w14:textId="77777777" w:rsidR="00A21367" w:rsidRDefault="00000000">
            <w:pPr>
              <w:spacing w:after="120"/>
            </w:pPr>
            <w:r>
              <w:rPr>
                <w:rFonts w:ascii="Segoe UI" w:hAnsi="Segoe UI" w:cs="Arial"/>
                <w:b/>
                <w:bCs/>
                <w:color w:val="64748B"/>
                <w:sz w:val="18"/>
              </w:rPr>
              <w:lastRenderedPageBreak/>
              <w:t xml:space="preserve">Status: </w:t>
            </w:r>
            <w:r>
              <w:rPr>
                <w:rFonts w:ascii="Segoe UI" w:hAnsi="Segoe UI" w:cs="Arial"/>
                <w:b/>
                <w:bCs/>
                <w:color w:val="0D9488"/>
                <w:sz w:val="18"/>
              </w:rPr>
              <w:t>Accepted (Pre-Implementation Architectural Decision)</w:t>
            </w:r>
          </w:p>
          <w:p w14:paraId="4C13FFA1" w14:textId="77777777" w:rsidR="00A21367" w:rsidRDefault="00000000">
            <w:pPr>
              <w:spacing w:before="40" w:after="80"/>
            </w:pPr>
            <w:r>
              <w:rPr>
                <w:rFonts w:ascii="Segoe UI" w:hAnsi="Segoe UI" w:cs="Arial"/>
                <w:b/>
                <w:bCs/>
                <w:color w:val="0F2B48"/>
                <w:sz w:val="19"/>
              </w:rPr>
              <w:t xml:space="preserve">Context &amp; Problem (Design-Time): </w:t>
            </w:r>
            <w:r>
              <w:rPr>
                <w:rFonts w:ascii="Segoe UI" w:hAnsi="Segoe UI" w:cs="Arial"/>
                <w:color w:val="222222"/>
                <w:sz w:val="19"/>
              </w:rPr>
              <w:t>Relying on commercial cloud LLM APIs (e.g., OpenAI GPT-4, Anthropic Claude) introduces variable per-token operational expenses, unpredictable external network latency, external data privacy risks for confidential club scouting dossiers, and a lack of fine-tuned domain mastery over football tactical concepts.</w:t>
            </w:r>
          </w:p>
          <w:p w14:paraId="364294C9" w14:textId="77777777" w:rsidR="00A21367" w:rsidRDefault="00000000">
            <w:pPr>
              <w:spacing w:before="40" w:after="80"/>
            </w:pPr>
            <w:r>
              <w:rPr>
                <w:rFonts w:ascii="Segoe UI" w:hAnsi="Segoe UI" w:cs="Arial"/>
                <w:b/>
                <w:bCs/>
                <w:color w:val="0F2B48"/>
                <w:sz w:val="19"/>
              </w:rPr>
              <w:t xml:space="preserve">Architectural Decision: </w:t>
            </w:r>
            <w:r>
              <w:rPr>
                <w:rFonts w:ascii="Segoe UI" w:hAnsi="Segoe UI" w:cs="Arial"/>
                <w:color w:val="222222"/>
                <w:sz w:val="19"/>
              </w:rPr>
              <w:t>Pre-train and fine-tune an open-weights Small Language Model (aliosama8399/football-analysisN, 3B parameter Qwen3/SmolLM2 architecture) specialized on structured tactical datasets. Deploy the model on-premise / in-cluster via an optimized inference sidecar (vLLM / ONNX Runtime GenAI) with bounded VRAM allocation (0.60 memory fraction) to safely coexist with GNN model workloads.</w:t>
            </w:r>
          </w:p>
          <w:p w14:paraId="3352BFEF" w14:textId="77777777" w:rsidR="00A21367" w:rsidRDefault="00000000">
            <w:pPr>
              <w:spacing w:before="40" w:after="40"/>
            </w:pPr>
            <w:r>
              <w:rPr>
                <w:rFonts w:ascii="Segoe UI" w:hAnsi="Segoe UI" w:cs="Arial"/>
                <w:b/>
                <w:bCs/>
                <w:color w:val="0F2B48"/>
                <w:sz w:val="19"/>
              </w:rPr>
              <w:t xml:space="preserve">Consequences &amp; Trade-offs: </w:t>
            </w:r>
            <w:r>
              <w:rPr>
                <w:rFonts w:ascii="Segoe UI" w:hAnsi="Segoe UI" w:cs="Arial"/>
                <w:color w:val="222222"/>
                <w:sz w:val="19"/>
              </w:rPr>
              <w:t>Positive: Full data sovereignty and zero external confidential data leakage; zero per-token inference cost; deterministic offline availability; bounded VRAM footprint; football-specific tactical reasoning. Trade-off: Requires dedicated host GPU resources (minimum 8GB VRAM) and internal model maintenance and weight checkpoint management.</w:t>
            </w:r>
          </w:p>
        </w:tc>
      </w:tr>
    </w:tbl>
    <w:p w14:paraId="14A43721" w14:textId="77777777" w:rsidR="00A21367" w:rsidRDefault="00A21367">
      <w:pPr>
        <w:spacing w:after="120"/>
      </w:pPr>
    </w:p>
    <w:p w14:paraId="7AE3A435" w14:textId="77777777" w:rsidR="00A21367" w:rsidRDefault="00000000">
      <w:pPr>
        <w:spacing w:before="320" w:after="80"/>
      </w:pPr>
      <w:r>
        <w:rPr>
          <w:rFonts w:ascii="Segoe UI" w:hAnsi="Segoe UI" w:cs="Arial"/>
          <w:b/>
          <w:bCs/>
          <w:color w:val="0F2B48"/>
          <w:sz w:val="30"/>
        </w:rPr>
        <w:t>8. Architectural Compliance &amp; Verification Matrix</w:t>
      </w:r>
    </w:p>
    <w:p w14:paraId="0A1F8071" w14:textId="77777777" w:rsidR="00A21367" w:rsidRDefault="00000000">
      <w:pPr>
        <w:spacing w:after="120"/>
      </w:pPr>
      <w:r>
        <w:rPr>
          <w:rFonts w:ascii="Segoe UI" w:hAnsi="Segoe UI" w:cs="Arial"/>
          <w:color w:val="222222"/>
          <w:sz w:val="20"/>
        </w:rPr>
        <w:t>The following matrix summarizes how the pre-implementation architectural decisions (ADRs) directly satisfy the ranked Quality Attributes (P0 to P4) established under the ATAM framework: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7E0" w:firstRow="1" w:lastRow="1" w:firstColumn="1" w:lastColumn="1" w:noHBand="1" w:noVBand="1"/>
      </w:tblPr>
      <w:tblGrid>
        <w:gridCol w:w="1152"/>
        <w:gridCol w:w="2592"/>
        <w:gridCol w:w="2304"/>
        <w:gridCol w:w="3312"/>
      </w:tblGrid>
      <w:tr w:rsidR="00A21367" w14:paraId="36DBBF5F" w14:textId="77777777">
        <w:trPr>
          <w:cantSplit/>
          <w:tblHeader/>
          <w:jc w:val="center"/>
        </w:trPr>
        <w:tc>
          <w:tcPr>
            <w:tcW w:w="1152"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758F13D6" w14:textId="77777777" w:rsidR="00A21367" w:rsidRDefault="00000000">
            <w:pPr>
              <w:spacing w:before="60" w:after="60"/>
            </w:pPr>
            <w:r>
              <w:rPr>
                <w:rFonts w:ascii="Segoe UI" w:hAnsi="Segoe UI" w:cs="Arial"/>
                <w:b/>
                <w:bCs/>
                <w:color w:val="FFFFFF"/>
                <w:sz w:val="19"/>
              </w:rPr>
              <w:t>Priority</w:t>
            </w:r>
          </w:p>
        </w:tc>
        <w:tc>
          <w:tcPr>
            <w:tcW w:w="2592"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0CF90011" w14:textId="77777777" w:rsidR="00A21367" w:rsidRDefault="00000000">
            <w:pPr>
              <w:spacing w:before="60" w:after="60"/>
            </w:pPr>
            <w:r>
              <w:rPr>
                <w:rFonts w:ascii="Segoe UI" w:hAnsi="Segoe UI" w:cs="Arial"/>
                <w:b/>
                <w:bCs/>
                <w:color w:val="FFFFFF"/>
                <w:sz w:val="19"/>
              </w:rPr>
              <w:t>Quality Attribute</w:t>
            </w:r>
          </w:p>
        </w:tc>
        <w:tc>
          <w:tcPr>
            <w:tcW w:w="2304"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47844173" w14:textId="77777777" w:rsidR="00A21367" w:rsidRDefault="00000000">
            <w:pPr>
              <w:spacing w:before="60" w:after="60"/>
            </w:pPr>
            <w:r>
              <w:rPr>
                <w:rFonts w:ascii="Segoe UI" w:hAnsi="Segoe UI" w:cs="Arial"/>
                <w:b/>
                <w:bCs/>
                <w:color w:val="FFFFFF"/>
                <w:sz w:val="19"/>
              </w:rPr>
              <w:t>Governing ADRs</w:t>
            </w:r>
          </w:p>
        </w:tc>
        <w:tc>
          <w:tcPr>
            <w:tcW w:w="3312" w:type="dxa"/>
            <w:tcBorders>
              <w:top w:val="single" w:sz="4" w:space="0" w:color="CBD5E1"/>
              <w:bottom w:val="single" w:sz="4" w:space="0" w:color="CBD5E1"/>
            </w:tcBorders>
            <w:shd w:val="clear" w:color="auto" w:fill="0F2B48"/>
            <w:tcMar>
              <w:top w:w="100" w:type="dxa"/>
              <w:left w:w="130" w:type="dxa"/>
              <w:bottom w:w="100" w:type="dxa"/>
              <w:right w:w="130" w:type="dxa"/>
            </w:tcMar>
            <w:vAlign w:val="center"/>
          </w:tcPr>
          <w:p w14:paraId="37CFB83D" w14:textId="77777777" w:rsidR="00A21367" w:rsidRDefault="00000000">
            <w:pPr>
              <w:spacing w:before="60" w:after="60"/>
            </w:pPr>
            <w:r>
              <w:rPr>
                <w:rFonts w:ascii="Segoe UI" w:hAnsi="Segoe UI" w:cs="Arial"/>
                <w:b/>
                <w:bCs/>
                <w:color w:val="FFFFFF"/>
                <w:sz w:val="19"/>
              </w:rPr>
              <w:t>Verification Method</w:t>
            </w:r>
          </w:p>
        </w:tc>
      </w:tr>
      <w:tr w:rsidR="00A21367" w14:paraId="23662543" w14:textId="77777777">
        <w:trPr>
          <w:cantSplit/>
          <w:jc w:val="center"/>
        </w:trPr>
        <w:tc>
          <w:tcPr>
            <w:tcW w:w="115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74976BB" w14:textId="77777777" w:rsidR="00A21367" w:rsidRDefault="00000000">
            <w:pPr>
              <w:spacing w:before="50" w:after="50"/>
            </w:pPr>
            <w:r>
              <w:rPr>
                <w:rFonts w:ascii="Segoe UI" w:hAnsi="Segoe UI" w:cs="Arial"/>
                <w:color w:val="222222"/>
                <w:sz w:val="18"/>
              </w:rPr>
              <w:t>P0</w:t>
            </w:r>
          </w:p>
        </w:tc>
        <w:tc>
          <w:tcPr>
            <w:tcW w:w="259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85CA7E5" w14:textId="77777777" w:rsidR="00A21367" w:rsidRDefault="00000000">
            <w:pPr>
              <w:spacing w:before="50" w:after="50"/>
            </w:pPr>
            <w:r>
              <w:rPr>
                <w:rFonts w:ascii="Segoe UI" w:hAnsi="Segoe UI" w:cs="Arial"/>
                <w:color w:val="222222"/>
                <w:sz w:val="18"/>
              </w:rPr>
              <w:t>Correctness &amp; Grounding</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25A1CC5E" w14:textId="77777777" w:rsidR="00A21367" w:rsidRDefault="00000000">
            <w:pPr>
              <w:spacing w:before="50" w:after="50"/>
            </w:pPr>
            <w:r>
              <w:rPr>
                <w:rFonts w:ascii="Segoe UI" w:hAnsi="Segoe UI" w:cs="Arial"/>
                <w:color w:val="222222"/>
                <w:sz w:val="18"/>
              </w:rPr>
              <w:t>ADR-01, ADR-04</w:t>
            </w:r>
          </w:p>
        </w:tc>
        <w:tc>
          <w:tcPr>
            <w:tcW w:w="331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4B29F343" w14:textId="77777777" w:rsidR="00A21367" w:rsidRDefault="00000000">
            <w:pPr>
              <w:spacing w:before="50" w:after="50"/>
            </w:pPr>
            <w:r>
              <w:rPr>
                <w:rFonts w:ascii="Segoe UI" w:hAnsi="Segoe UI" w:cs="Arial"/>
                <w:color w:val="222222"/>
                <w:sz w:val="18"/>
              </w:rPr>
              <w:t>Continuous automated RAGAS evaluation DAGs verifying faithfulness (&gt;0.85) and answer relevancy (&gt;0.80).</w:t>
            </w:r>
          </w:p>
        </w:tc>
      </w:tr>
      <w:tr w:rsidR="00A21367" w14:paraId="5A5D10FB" w14:textId="77777777">
        <w:trPr>
          <w:cantSplit/>
          <w:jc w:val="center"/>
        </w:trPr>
        <w:tc>
          <w:tcPr>
            <w:tcW w:w="115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0B03F9A" w14:textId="77777777" w:rsidR="00A21367" w:rsidRDefault="00000000">
            <w:pPr>
              <w:spacing w:before="50" w:after="50"/>
            </w:pPr>
            <w:r>
              <w:rPr>
                <w:rFonts w:ascii="Segoe UI" w:hAnsi="Segoe UI" w:cs="Arial"/>
                <w:color w:val="222222"/>
                <w:sz w:val="18"/>
              </w:rPr>
              <w:t>P1</w:t>
            </w:r>
          </w:p>
        </w:tc>
        <w:tc>
          <w:tcPr>
            <w:tcW w:w="259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2484BCA1" w14:textId="77777777" w:rsidR="00A21367" w:rsidRDefault="00000000">
            <w:pPr>
              <w:spacing w:before="50" w:after="50"/>
            </w:pPr>
            <w:r>
              <w:rPr>
                <w:rFonts w:ascii="Segoe UI" w:hAnsi="Segoe UI" w:cs="Arial"/>
                <w:color w:val="222222"/>
                <w:sz w:val="18"/>
              </w:rPr>
              <w:t>Latency &amp; Performance</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1345437C" w14:textId="77777777" w:rsidR="00A21367" w:rsidRDefault="00000000">
            <w:pPr>
              <w:spacing w:before="50" w:after="50"/>
            </w:pPr>
            <w:r>
              <w:rPr>
                <w:rFonts w:ascii="Segoe UI" w:hAnsi="Segoe UI" w:cs="Arial"/>
                <w:color w:val="222222"/>
                <w:sz w:val="18"/>
              </w:rPr>
              <w:t>ADR-02, ADR-03</w:t>
            </w:r>
          </w:p>
        </w:tc>
        <w:tc>
          <w:tcPr>
            <w:tcW w:w="331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633A9B1A" w14:textId="77777777" w:rsidR="00A21367" w:rsidRDefault="00000000">
            <w:pPr>
              <w:spacing w:before="50" w:after="50"/>
            </w:pPr>
            <w:r>
              <w:rPr>
                <w:rFonts w:ascii="Segoe UI" w:hAnsi="Segoe UI" w:cs="Arial"/>
                <w:color w:val="222222"/>
                <w:sz w:val="18"/>
              </w:rPr>
              <w:t>Locust load testing benchmark: live Poisson simulation &lt;50ms; pre-match GNN scoring &lt;200ms; Prometheus latency histograms.</w:t>
            </w:r>
          </w:p>
        </w:tc>
      </w:tr>
      <w:tr w:rsidR="00A21367" w14:paraId="48FF334B" w14:textId="77777777">
        <w:trPr>
          <w:cantSplit/>
          <w:jc w:val="center"/>
        </w:trPr>
        <w:tc>
          <w:tcPr>
            <w:tcW w:w="115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3F615389" w14:textId="77777777" w:rsidR="00A21367" w:rsidRDefault="00000000">
            <w:pPr>
              <w:spacing w:before="50" w:after="50"/>
            </w:pPr>
            <w:r>
              <w:rPr>
                <w:rFonts w:ascii="Segoe UI" w:hAnsi="Segoe UI" w:cs="Arial"/>
                <w:color w:val="222222"/>
                <w:sz w:val="18"/>
              </w:rPr>
              <w:t>P2</w:t>
            </w:r>
          </w:p>
        </w:tc>
        <w:tc>
          <w:tcPr>
            <w:tcW w:w="259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3CE8D42" w14:textId="77777777" w:rsidR="00A21367" w:rsidRDefault="00000000">
            <w:pPr>
              <w:spacing w:before="50" w:after="50"/>
            </w:pPr>
            <w:r>
              <w:rPr>
                <w:rFonts w:ascii="Segoe UI" w:hAnsi="Segoe UI" w:cs="Arial"/>
                <w:color w:val="222222"/>
                <w:sz w:val="18"/>
              </w:rPr>
              <w:t>Modularity &amp; Extensibility</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60DD253" w14:textId="77777777" w:rsidR="00A21367" w:rsidRDefault="00000000">
            <w:pPr>
              <w:spacing w:before="50" w:after="50"/>
            </w:pPr>
            <w:r>
              <w:rPr>
                <w:rFonts w:ascii="Segoe UI" w:hAnsi="Segoe UI" w:cs="Arial"/>
                <w:color w:val="222222"/>
                <w:sz w:val="18"/>
              </w:rPr>
              <w:t>ADR-01, ADR-02, ADR-05</w:t>
            </w:r>
          </w:p>
        </w:tc>
        <w:tc>
          <w:tcPr>
            <w:tcW w:w="331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0B4AA095" w14:textId="77777777" w:rsidR="00A21367" w:rsidRDefault="00000000">
            <w:pPr>
              <w:spacing w:before="50" w:after="50"/>
            </w:pPr>
            <w:r>
              <w:rPr>
                <w:rFonts w:ascii="Segoe UI" w:hAnsi="Segoe UI" w:cs="Arial"/>
                <w:color w:val="222222"/>
                <w:sz w:val="18"/>
              </w:rPr>
              <w:t>Independent container deployment tests; verified ONNX model hot-swapping and vLLM model checkpoint reloading.</w:t>
            </w:r>
          </w:p>
        </w:tc>
      </w:tr>
      <w:tr w:rsidR="00A21367" w14:paraId="390C051F" w14:textId="77777777">
        <w:trPr>
          <w:cantSplit/>
          <w:jc w:val="center"/>
        </w:trPr>
        <w:tc>
          <w:tcPr>
            <w:tcW w:w="115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15FA2CF" w14:textId="77777777" w:rsidR="00A21367" w:rsidRDefault="00000000">
            <w:pPr>
              <w:spacing w:before="50" w:after="50"/>
            </w:pPr>
            <w:r>
              <w:rPr>
                <w:rFonts w:ascii="Segoe UI" w:hAnsi="Segoe UI" w:cs="Arial"/>
                <w:color w:val="222222"/>
                <w:sz w:val="18"/>
              </w:rPr>
              <w:t>P3</w:t>
            </w:r>
          </w:p>
        </w:tc>
        <w:tc>
          <w:tcPr>
            <w:tcW w:w="259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4CF59B84" w14:textId="77777777" w:rsidR="00A21367" w:rsidRDefault="00000000">
            <w:pPr>
              <w:spacing w:before="50" w:after="50"/>
            </w:pPr>
            <w:r>
              <w:rPr>
                <w:rFonts w:ascii="Segoe UI" w:hAnsi="Segoe UI" w:cs="Arial"/>
                <w:color w:val="222222"/>
                <w:sz w:val="18"/>
              </w:rPr>
              <w:t>Observability &amp; MLOps</w:t>
            </w:r>
          </w:p>
        </w:tc>
        <w:tc>
          <w:tcPr>
            <w:tcW w:w="2304"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055BF944" w14:textId="77777777" w:rsidR="00A21367" w:rsidRDefault="00000000">
            <w:pPr>
              <w:spacing w:before="50" w:after="50"/>
            </w:pPr>
            <w:r>
              <w:rPr>
                <w:rFonts w:ascii="Segoe UI" w:hAnsi="Segoe UI" w:cs="Arial"/>
                <w:color w:val="222222"/>
                <w:sz w:val="18"/>
              </w:rPr>
              <w:t>ADR-02, ADR-04</w:t>
            </w:r>
          </w:p>
        </w:tc>
        <w:tc>
          <w:tcPr>
            <w:tcW w:w="3312" w:type="dxa"/>
            <w:tcBorders>
              <w:top w:val="single" w:sz="4" w:space="0" w:color="CBD5E1"/>
              <w:bottom w:val="single" w:sz="4" w:space="0" w:color="CBD5E1"/>
            </w:tcBorders>
            <w:shd w:val="clear" w:color="auto" w:fill="FFFFFF"/>
            <w:tcMar>
              <w:top w:w="100" w:type="dxa"/>
              <w:left w:w="130" w:type="dxa"/>
              <w:bottom w:w="100" w:type="dxa"/>
              <w:right w:w="130" w:type="dxa"/>
            </w:tcMar>
            <w:vAlign w:val="center"/>
          </w:tcPr>
          <w:p w14:paraId="34764A45" w14:textId="77777777" w:rsidR="00A21367" w:rsidRDefault="00000000">
            <w:pPr>
              <w:spacing w:before="50" w:after="50"/>
            </w:pPr>
            <w:r>
              <w:rPr>
                <w:rFonts w:ascii="Segoe UI" w:hAnsi="Segoe UI" w:cs="Arial"/>
                <w:color w:val="222222"/>
                <w:sz w:val="18"/>
              </w:rPr>
              <w:t>Prometheus automated scraping validation (:8001/metrics); 5D online drift metric alert rules; Grafana dashboard visual verification.</w:t>
            </w:r>
          </w:p>
        </w:tc>
      </w:tr>
      <w:tr w:rsidR="00A21367" w14:paraId="439BBF13" w14:textId="77777777">
        <w:trPr>
          <w:cantSplit/>
          <w:jc w:val="center"/>
        </w:trPr>
        <w:tc>
          <w:tcPr>
            <w:tcW w:w="115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1D2D37C0" w14:textId="77777777" w:rsidR="00A21367" w:rsidRDefault="00000000">
            <w:pPr>
              <w:spacing w:before="50" w:after="50"/>
            </w:pPr>
            <w:r>
              <w:rPr>
                <w:rFonts w:ascii="Segoe UI" w:hAnsi="Segoe UI" w:cs="Arial"/>
                <w:color w:val="222222"/>
                <w:sz w:val="18"/>
              </w:rPr>
              <w:lastRenderedPageBreak/>
              <w:t>P4</w:t>
            </w:r>
          </w:p>
        </w:tc>
        <w:tc>
          <w:tcPr>
            <w:tcW w:w="259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6AC09125" w14:textId="77777777" w:rsidR="00A21367" w:rsidRDefault="00000000">
            <w:pPr>
              <w:spacing w:before="50" w:after="50"/>
            </w:pPr>
            <w:r>
              <w:rPr>
                <w:rFonts w:ascii="Segoe UI" w:hAnsi="Segoe UI" w:cs="Arial"/>
                <w:color w:val="222222"/>
                <w:sz w:val="18"/>
              </w:rPr>
              <w:t>Security &amp; Multi-Tenancy</w:t>
            </w:r>
          </w:p>
        </w:tc>
        <w:tc>
          <w:tcPr>
            <w:tcW w:w="2304"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788D34D2" w14:textId="77777777" w:rsidR="00A21367" w:rsidRDefault="00000000">
            <w:pPr>
              <w:spacing w:before="50" w:after="50"/>
            </w:pPr>
            <w:r>
              <w:rPr>
                <w:rFonts w:ascii="Segoe UI" w:hAnsi="Segoe UI" w:cs="Arial"/>
                <w:color w:val="222222"/>
                <w:sz w:val="18"/>
              </w:rPr>
              <w:t>ADR-05</w:t>
            </w:r>
          </w:p>
        </w:tc>
        <w:tc>
          <w:tcPr>
            <w:tcW w:w="3312" w:type="dxa"/>
            <w:tcBorders>
              <w:top w:val="single" w:sz="4" w:space="0" w:color="CBD5E1"/>
              <w:bottom w:val="single" w:sz="4" w:space="0" w:color="CBD5E1"/>
            </w:tcBorders>
            <w:shd w:val="clear" w:color="auto" w:fill="F8FAFC"/>
            <w:tcMar>
              <w:top w:w="100" w:type="dxa"/>
              <w:left w:w="130" w:type="dxa"/>
              <w:bottom w:w="100" w:type="dxa"/>
              <w:right w:w="130" w:type="dxa"/>
            </w:tcMar>
            <w:vAlign w:val="center"/>
          </w:tcPr>
          <w:p w14:paraId="5C304A35" w14:textId="77777777" w:rsidR="00A21367" w:rsidRDefault="00000000">
            <w:pPr>
              <w:spacing w:before="50" w:after="50"/>
            </w:pPr>
            <w:r>
              <w:rPr>
                <w:rFonts w:ascii="Segoe UI" w:hAnsi="Segoe UI" w:cs="Arial"/>
                <w:color w:val="222222"/>
                <w:sz w:val="18"/>
              </w:rPr>
              <w:t>Static vulnerability scans; OAuth2/JWT role enforcement integration tests; local network isolation of proprietary club data.</w:t>
            </w:r>
          </w:p>
        </w:tc>
      </w:tr>
    </w:tbl>
    <w:p w14:paraId="48FE245A" w14:textId="77777777" w:rsidR="00A21367" w:rsidRDefault="00A21367">
      <w:pPr>
        <w:spacing w:after="240"/>
      </w:pPr>
    </w:p>
    <w:sectPr w:rsidR="00A21367">
      <w:headerReference w:type="default" r:id="rId12"/>
      <w:footerReference w:type="default" r:id="rId13"/>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D2FD" w14:textId="77777777" w:rsidR="00216FDB" w:rsidRDefault="00216FDB">
      <w:pPr>
        <w:spacing w:after="0" w:line="240" w:lineRule="auto"/>
      </w:pPr>
      <w:r>
        <w:separator/>
      </w:r>
    </w:p>
  </w:endnote>
  <w:endnote w:type="continuationSeparator" w:id="0">
    <w:p w14:paraId="2ABDB60A" w14:textId="77777777" w:rsidR="00216FDB" w:rsidRDefault="0021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831A" w14:textId="77777777" w:rsidR="00A21367" w:rsidRDefault="00000000">
    <w:pPr>
      <w:pStyle w:val="Footer"/>
    </w:pPr>
    <w:r>
      <w:rPr>
        <w:rFonts w:ascii="Segoe UI" w:hAnsi="Segoe UI"/>
        <w:color w:val="64748B"/>
        <w:sz w:val="17"/>
      </w:rPr>
      <w:t>Architecture Baseline — Two-Expert GNN + Grounded RAG Platform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BC15B" w14:textId="77777777" w:rsidR="00216FDB" w:rsidRDefault="00216FDB">
      <w:pPr>
        <w:spacing w:after="0" w:line="240" w:lineRule="auto"/>
      </w:pPr>
      <w:r>
        <w:separator/>
      </w:r>
    </w:p>
  </w:footnote>
  <w:footnote w:type="continuationSeparator" w:id="0">
    <w:p w14:paraId="68D54083" w14:textId="77777777" w:rsidR="00216FDB" w:rsidRDefault="00216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799B" w14:textId="77777777" w:rsidR="00A21367" w:rsidRDefault="00000000">
    <w:pPr>
      <w:pStyle w:val="Header"/>
      <w:jc w:val="right"/>
    </w:pPr>
    <w:r>
      <w:rPr>
        <w:rFonts w:ascii="Segoe UI" w:hAnsi="Segoe UI"/>
        <w:color w:val="64748B"/>
        <w:sz w:val="17"/>
      </w:rPr>
      <w:t>Football Match Prediction &amp; Tactical Analysis SaaS | Architecture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156558">
    <w:abstractNumId w:val="8"/>
  </w:num>
  <w:num w:numId="2" w16cid:durableId="918753003">
    <w:abstractNumId w:val="6"/>
  </w:num>
  <w:num w:numId="3" w16cid:durableId="1889681806">
    <w:abstractNumId w:val="5"/>
  </w:num>
  <w:num w:numId="4" w16cid:durableId="949358410">
    <w:abstractNumId w:val="4"/>
  </w:num>
  <w:num w:numId="5" w16cid:durableId="207642496">
    <w:abstractNumId w:val="7"/>
  </w:num>
  <w:num w:numId="6" w16cid:durableId="1177772350">
    <w:abstractNumId w:val="3"/>
  </w:num>
  <w:num w:numId="7" w16cid:durableId="1163737398">
    <w:abstractNumId w:val="2"/>
  </w:num>
  <w:num w:numId="8" w16cid:durableId="436022249">
    <w:abstractNumId w:val="1"/>
  </w:num>
  <w:num w:numId="9" w16cid:durableId="143945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F7"/>
    <w:rsid w:val="00216FDB"/>
    <w:rsid w:val="00286600"/>
    <w:rsid w:val="0029639D"/>
    <w:rsid w:val="002C732D"/>
    <w:rsid w:val="00326F90"/>
    <w:rsid w:val="004C13B7"/>
    <w:rsid w:val="005B1FA3"/>
    <w:rsid w:val="00A21367"/>
    <w:rsid w:val="00AA1D8D"/>
    <w:rsid w:val="00AE04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0DE4C"/>
  <w14:defaultImageDpi w14:val="300"/>
  <w15:docId w15:val="{E6EF7EC4-B1C3-4476-B93E-FCE6E96B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5085</Words>
  <Characters>28990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osama</cp:lastModifiedBy>
  <cp:revision>3</cp:revision>
  <dcterms:created xsi:type="dcterms:W3CDTF">2013-12-23T23:15:00Z</dcterms:created>
  <dcterms:modified xsi:type="dcterms:W3CDTF">2026-10-26T12:37:00Z</dcterms:modified>
  <cp:category/>
</cp:coreProperties>
</file>