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D2B"/>
          <w:sz w:val="40"/>
        </w:rPr>
        <w:t>ERP Ferme — Stratégie Marketing</w:t>
      </w:r>
    </w:p>
    <w:p>
      <w:r>
        <w:rPr>
          <w:i/>
          <w:color w:val="595959"/>
          <w:sz w:val="22"/>
        </w:rPr>
        <w:t>Plan de mise sur le marché en trois phases pour passer de Ferme Massla comme unique cliente à un premier vrai portefeuille de fermes payantes au Sénégal — pensé pour un fondateur seul, avec un budget modeste (50 000 – 300 000 FCFA / mois).</w:t>
      </w:r>
    </w:p>
    <w:p/>
    <w:p>
      <w:pPr>
        <w:pStyle w:val="Heading1"/>
      </w:pPr>
      <w:r>
        <w:t>1. Positionnement</w:t>
      </w:r>
    </w:p>
    <w:p>
      <w:r>
        <w:t>La vraie concurrente n'est pas un autre logiciel — c'est le cahier papier, le carnet de comptes, la mémoire du gérant. La plupart des fermes avicoles, piscicoles et maraîchères sénégalaises n'ont aujourd'hui aucun outil pensé pour elles.</w:t>
      </w:r>
    </w:p>
    <w:p>
      <w:r>
        <w:t>Message central : « Le premier ERP conçu pour les fermes sénégalaises — avicole, piscicole, maraîcher — avec encaissement Wave/Orange Money et rappels WhatsApp intégrés, utilisable même sans connexion internet stable. »</w:t>
      </w:r>
    </w:p>
    <w:p>
      <w:r>
        <w:t>La preuve la plus forte n'est pas un argument marketing : Ferme Massla tourne dessus chaque jour. Ce n'est pas une démo, c'est une exploitation réelle. Toute la communication doit s'appuyer sur ce cas concret avant d'inventer quoi que ce soit d'abstrait.</w:t>
      </w:r>
    </w:p>
    <w:p>
      <w:pPr>
        <w:pStyle w:val="ListBullet"/>
      </w:pPr>
      <w:r>
        <w:t>Face au papier / Excel : zéro perte de données, alertes automatiques de stock et de paiement, visible par toute l'équipe en temps réel.</w:t>
      </w:r>
    </w:p>
    <w:p>
      <w:pPr>
        <w:pStyle w:val="ListBullet"/>
      </w:pPr>
      <w:r>
        <w:t>Face aux ERP génériques : pas conçu pour l'agriculture sénégalaise, trop cher à déployer, aucune intégration Wave/Orange Money ou WhatsApp locale.</w:t>
      </w:r>
    </w:p>
    <w:p>
      <w:pPr>
        <w:pStyle w:val="ListBullet"/>
      </w:pPr>
      <w:r>
        <w:t>Face à « rien du tout » : le concurrent le plus fréquent pour la majorité des fermes visées — le vrai combat est de rendre le changement d'habitude facile.</w:t>
      </w:r>
    </w:p>
    <w:p>
      <w:pPr>
        <w:pStyle w:val="Heading1"/>
      </w:pPr>
      <w:r>
        <w:t>2. Client idéal</w:t>
      </w:r>
    </w:p>
    <w:p>
      <w:pPr>
        <w:pStyle w:val="ListBullet"/>
      </w:pPr>
      <w:r>
        <w:t>Profil : ferme avicole, piscicole ou maraîchère avec au moins un employé au-delà du propriétaire, un volume de ventes régulier à plusieurs clients (B2B et/ou B2C).</w:t>
      </w:r>
    </w:p>
    <w:p>
      <w:pPr>
        <w:pStyle w:val="ListBullet"/>
      </w:pPr>
      <w:r>
        <w:t>Zones prioritaires : Thiès, Mbour et la Petite Côte, Kaolack, Saint-Louis, et la ceinture maraîchère/avicole autour de Dakar (Rufisque, Bambilor, Sangalkam).</w:t>
      </w:r>
    </w:p>
    <w:p>
      <w:pPr>
        <w:pStyle w:val="ListBullet"/>
      </w:pPr>
      <w:r>
        <w:t>Décideur : le propriétaire ou le gérant — souvent celui qui tient (mal) les comptes lui-même.</w:t>
      </w:r>
    </w:p>
    <w:p>
      <w:pPr>
        <w:pStyle w:val="ListBullet"/>
      </w:pPr>
      <w:r>
        <w:t>Déclencheur d'achat : une perte d'argent ou de stock difficile à retracer, la difficulté à suivre plusieurs livreurs ou clients à la fois, l'envie de professionnaliser avant de grossir.</w:t>
      </w:r>
    </w:p>
    <w:p>
      <w:pPr>
        <w:pStyle w:val="Heading1"/>
      </w:pPr>
      <w:r>
        <w:t>3. Le plan en trois temps</w:t>
      </w:r>
    </w:p>
    <w:p>
      <w:r>
        <w:t>L'ordre compte : on ne met de l'argent en publicité qu'après avoir validé le message à la voix, en face à face. C'est le seul canal réaliste pour un fondateur seul avec zéro client hors Massla.</w:t>
      </w:r>
    </w:p>
    <w:p>
      <w:pPr>
        <w:pStyle w:val="Heading2"/>
      </w:pPr>
      <w:r>
        <w:t>Phase 1 — La preuve (Mois 1 à 3)</w:t>
      </w:r>
    </w:p>
    <w:p>
      <w:r>
        <w:t>Objectif : 5 à 10 fermes payantes au-delà de Massla, et un message de vente qui a fait ses preuves à l'oral.</w:t>
      </w:r>
    </w:p>
    <w:p>
      <w:pPr>
        <w:pStyle w:val="ListBullet"/>
      </w:pPr>
      <w:r>
        <w:t>Démarcher directement 20 à 30 fermes ciblées par téléphone et visite, avec l'argumentaire commercial déjà rédigé.</w:t>
      </w:r>
    </w:p>
    <w:p>
      <w:pPr>
        <w:pStyle w:val="ListBullet"/>
      </w:pPr>
      <w:r>
        <w:t>Filmer 2 à 3 courtes vidéos de l'équipe de Ferme Massla utilisant l'app au quotidien.</w:t>
      </w:r>
    </w:p>
    <w:p>
      <w:pPr>
        <w:pStyle w:val="ListBullet"/>
      </w:pPr>
      <w:r>
        <w:t>Rejoindre les groupes WhatsApp et Facebook de producteurs déjà actifs au Sénégal — apporter des conseils utiles avant de vendre.</w:t>
      </w:r>
    </w:p>
    <w:p>
      <w:pPr>
        <w:pStyle w:val="ListBullet"/>
      </w:pPr>
      <w:r>
        <w:t>Ouvrir une page Facebook/Instagram professionnelle, 2 à 3 publications par semaine.</w:t>
      </w:r>
    </w:p>
    <w:p>
      <w:pPr>
        <w:pStyle w:val="ListBullet"/>
      </w:pPr>
      <w:r>
        <w:t>Offrir un mois gratuit à toute ferme cliente qui en amène une autre.</w:t>
      </w:r>
    </w:p>
    <w:p>
      <w:pPr>
        <w:pStyle w:val="ListBullet"/>
      </w:pPr>
      <w:r>
        <w:t>Se faire connaître auprès de coopératives, GIE et structures d'accompagnement agricole locales — en recommandation, pas en vente directe.</w:t>
      </w:r>
    </w:p>
    <w:p>
      <w:pPr>
        <w:pStyle w:val="Heading2"/>
      </w:pPr>
      <w:r>
        <w:t>Phase 2 — Amplifier (Mois 3 à 6)</w:t>
      </w:r>
    </w:p>
    <w:p>
      <w:r>
        <w:t>Objectif : 20 à 30 fermes payantes, commencer à sortir de la seule prospection directe.</w:t>
      </w:r>
    </w:p>
    <w:p>
      <w:pPr>
        <w:pStyle w:val="ListBullet"/>
      </w:pPr>
      <w:r>
        <w:t>Tester la publicité Facebook/Instagram ciblée géographiquement (Thiès, Mbour, Kaolack, périphérie de Dakar) — démarrer petit (50 000 FCFA), mesurer, ajuster.</w:t>
      </w:r>
    </w:p>
    <w:p>
      <w:pPr>
        <w:pStyle w:val="ListBullet"/>
      </w:pPr>
      <w:r>
        <w:t>Ouvrir un compte WhatsApp Business dédié (catalogue de tarifs, réponses rapides).</w:t>
      </w:r>
    </w:p>
    <w:p>
      <w:pPr>
        <w:pStyle w:val="ListBullet"/>
      </w:pPr>
      <w:r>
        <w:t>Viser un salon agricole local si le calendrier le permet (la FIARA à Dakar).</w:t>
      </w:r>
    </w:p>
    <w:p>
      <w:pPr>
        <w:pStyle w:val="ListBullet"/>
      </w:pPr>
      <w:r>
        <w:t>Publier une page web en français « Comment gérer sa ferme avicole/piscicole/maraîchère au Sénégal » pour le référencement local.</w:t>
      </w:r>
    </w:p>
    <w:p>
      <w:pPr>
        <w:pStyle w:val="Heading2"/>
      </w:pPr>
      <w:r>
        <w:t>Phase 3 — La machine (Mois 6 à 12)</w:t>
      </w:r>
    </w:p>
    <w:p>
      <w:r>
        <w:t>Objectif : 50+ fermes payantes, préparer la sortie du Sénégal.</w:t>
      </w:r>
    </w:p>
    <w:p>
      <w:pPr>
        <w:pStyle w:val="ListBullet"/>
      </w:pPr>
      <w:r>
        <w:t>Formaliser le programme de parrainage avec une vraie récompense durable.</w:t>
      </w:r>
    </w:p>
    <w:p>
      <w:pPr>
        <w:pStyle w:val="ListBullet"/>
      </w:pPr>
      <w:r>
        <w:t>Nouer des partenariats avec des institutions de microfinance et banques rurales.</w:t>
      </w:r>
    </w:p>
    <w:p>
      <w:pPr>
        <w:pStyle w:val="ListBullet"/>
      </w:pPr>
      <w:r>
        <w:t>Explorer la sous-région (Mali, Burkina Faso, Côte d'Ivoire) une fois le modèle validé au Sénégal.</w:t>
      </w:r>
    </w:p>
    <w:p>
      <w:pPr>
        <w:pStyle w:val="ListBullet"/>
      </w:pPr>
      <w:r>
        <w:t>Envisager un premier commercial terrain à temps partiel.</w:t>
      </w:r>
    </w:p>
    <w:p>
      <w:pPr>
        <w:pStyle w:val="Heading1"/>
      </w:pPr>
      <w:r>
        <w:t>4. Répartition du budget mensuel</w:t>
      </w:r>
    </w:p>
    <w:p>
      <w:r>
        <w:t>À partir de la phase 2, quand il y a un budget à répartir (50 000 – 300 000 FCFA/mois) :</w:t>
      </w:r>
    </w:p>
    <w:tbl>
      <w:tblPr>
        <w:tblStyle w:val="LightGrid-Accent1"/>
        <w:tblW w:type="auto" w:w="0"/>
        <w:tblLook w:firstColumn="1" w:firstRow="1" w:lastColumn="0" w:lastRow="0" w:noHBand="0" w:noVBand="1" w:val="04A0"/>
      </w:tblPr>
      <w:tblGrid>
        <w:gridCol w:w="4320"/>
        <w:gridCol w:w="4320"/>
      </w:tblGrid>
      <w:tr>
        <w:tc>
          <w:tcPr>
            <w:tcW w:type="dxa" w:w="4320"/>
          </w:tcPr>
          <w:p>
            <w:r>
              <w:t>Poste</w:t>
            </w:r>
          </w:p>
        </w:tc>
        <w:tc>
          <w:tcPr>
            <w:tcW w:type="dxa" w:w="4320"/>
          </w:tcPr>
          <w:p>
            <w:r>
              <w:t>Part du budget</w:t>
            </w:r>
          </w:p>
        </w:tc>
      </w:tr>
      <w:tr>
        <w:tc>
          <w:tcPr>
            <w:tcW w:type="dxa" w:w="4320"/>
          </w:tcPr>
          <w:p>
            <w:r>
              <w:t>Publicité ciblée (Facebook/Instagram)</w:t>
            </w:r>
          </w:p>
        </w:tc>
        <w:tc>
          <w:tcPr>
            <w:tcW w:type="dxa" w:w="4320"/>
          </w:tcPr>
          <w:p>
            <w:r>
              <w:t>40 %</w:t>
            </w:r>
          </w:p>
        </w:tc>
      </w:tr>
      <w:tr>
        <w:tc>
          <w:tcPr>
            <w:tcW w:type="dxa" w:w="4320"/>
          </w:tcPr>
          <w:p>
            <w:r>
              <w:t>Terrain &amp; déplacements</w:t>
            </w:r>
          </w:p>
        </w:tc>
        <w:tc>
          <w:tcPr>
            <w:tcW w:type="dxa" w:w="4320"/>
          </w:tcPr>
          <w:p>
            <w:r>
              <w:t>25 %</w:t>
            </w:r>
          </w:p>
        </w:tc>
      </w:tr>
      <w:tr>
        <w:tc>
          <w:tcPr>
            <w:tcW w:type="dxa" w:w="4320"/>
          </w:tcPr>
          <w:p>
            <w:r>
              <w:t>Contenu (photo/vidéo)</w:t>
            </w:r>
          </w:p>
        </w:tc>
        <w:tc>
          <w:tcPr>
            <w:tcW w:type="dxa" w:w="4320"/>
          </w:tcPr>
          <w:p>
            <w:r>
              <w:t>20 %</w:t>
            </w:r>
          </w:p>
        </w:tc>
      </w:tr>
      <w:tr>
        <w:tc>
          <w:tcPr>
            <w:tcW w:type="dxa" w:w="4320"/>
          </w:tcPr>
          <w:p>
            <w:r>
              <w:t>Réserve / tests</w:t>
            </w:r>
          </w:p>
        </w:tc>
        <w:tc>
          <w:tcPr>
            <w:tcW w:type="dxa" w:w="4320"/>
          </w:tcPr>
          <w:p>
            <w:r>
              <w:t>15 %</w:t>
            </w:r>
          </w:p>
        </w:tc>
      </w:tr>
    </w:tbl>
    <w:p/>
    <w:p>
      <w:r>
        <w:t>En phase 1, ce budget reste quasiment inutilisé — le démarchage direct et le bouche-à-oreille ne coûtent que du temps. Mieux vaut le garder en réserve pour financer les premiers essais publicitaires en phase 2, une fois le message éprouvé.</w:t>
      </w:r>
    </w:p>
    <w:p>
      <w:pPr>
        <w:pStyle w:val="Heading1"/>
      </w:pPr>
      <w:r>
        <w:t>5. Canaux — priorités</w:t>
      </w:r>
    </w:p>
    <w:p>
      <w:pPr>
        <w:pStyle w:val="Heading2"/>
      </w:pPr>
      <w:r>
        <w:t>Maintenant</w:t>
      </w:r>
    </w:p>
    <w:p>
      <w:pPr>
        <w:pStyle w:val="ListBullet"/>
      </w:pPr>
      <w:r>
        <w:t>Démarchage direct — le canal le plus efficace tant qu'il n'y a pas de preuve sociale établie.</w:t>
      </w:r>
    </w:p>
    <w:p>
      <w:pPr>
        <w:pStyle w:val="ListBullet"/>
      </w:pPr>
      <w:r>
        <w:t>Groupes WhatsApp / Facebook agricoles — déjà fréquentés par la cible exacte.</w:t>
      </w:r>
    </w:p>
    <w:p>
      <w:pPr>
        <w:pStyle w:val="ListBullet"/>
      </w:pPr>
      <w:r>
        <w:t>Parrainage informel — très efficace dans des communautés agricoles soudées.</w:t>
      </w:r>
    </w:p>
    <w:p>
      <w:pPr>
        <w:pStyle w:val="Heading2"/>
      </w:pPr>
      <w:r>
        <w:t>Phase 2</w:t>
      </w:r>
    </w:p>
    <w:p>
      <w:pPr>
        <w:pStyle w:val="ListBullet"/>
      </w:pPr>
      <w:r>
        <w:t>Facebook / Instagram Ads — à activer une fois le message validé à l'oral.</w:t>
      </w:r>
    </w:p>
    <w:p>
      <w:pPr>
        <w:pStyle w:val="ListBullet"/>
      </w:pPr>
      <w:r>
        <w:t>Salon agricole (FIARA) — bonne densité de la cible en un lieu et un temps donnés.</w:t>
      </w:r>
    </w:p>
    <w:p>
      <w:pPr>
        <w:pStyle w:val="Heading2"/>
      </w:pPr>
      <w:r>
        <w:t>À éviter pour l'instant</w:t>
      </w:r>
    </w:p>
    <w:p>
      <w:pPr>
        <w:pStyle w:val="ListBullet"/>
      </w:pPr>
      <w:r>
        <w:t>Google Ads, LinkedIn — trop cher ou mauvais public pour ce produit à ce stade.</w:t>
      </w:r>
    </w:p>
    <w:p>
      <w:pPr>
        <w:pStyle w:val="Heading1"/>
      </w:pPr>
      <w:r>
        <w:t>6. Ce qu'il faut suivre</w:t>
      </w:r>
    </w:p>
    <w:p>
      <w:pPr>
        <w:pStyle w:val="ListBullet"/>
      </w:pPr>
      <w:r>
        <w:t>Démonstrations réalisées — combien de fermes ont vu l'app en action ce mois-ci.</w:t>
      </w:r>
    </w:p>
    <w:p>
      <w:pPr>
        <w:pStyle w:val="ListBullet"/>
      </w:pPr>
      <w:r>
        <w:t>Taux de conversion — démonstration → ferme cliente payante.</w:t>
      </w:r>
    </w:p>
    <w:p>
      <w:pPr>
        <w:pStyle w:val="ListBullet"/>
      </w:pPr>
      <w:r>
        <w:t>Coût d'acquisition — par canal, une fois la publicité activée.</w:t>
      </w:r>
    </w:p>
    <w:p>
      <w:pPr>
        <w:pStyle w:val="ListBullet"/>
      </w:pPr>
      <w:r>
        <w:t>Rétention mensuelle — combien de fermes clientes restent actives d'un mois sur l'autre.</w:t>
      </w:r>
    </w:p>
    <w:p>
      <w:pPr>
        <w:pStyle w:val="ListBullet"/>
      </w:pPr>
      <w:r>
        <w:t>Recommandations reçues — signal le plus fiable que le bouche-à-oreille prend.</w:t>
      </w:r>
    </w:p>
    <w:p>
      <w:pPr>
        <w:pStyle w:val="Heading1"/>
      </w:pPr>
      <w:r>
        <w:t>7. Cette semaine</w:t>
      </w:r>
    </w:p>
    <w:p>
      <w:pPr>
        <w:pStyle w:val="ListBullet"/>
      </w:pPr>
      <w:r>
        <w:t>Lister 20 fermes cibles dans les zones prioritaires, avec nom, contact et secteur.</w:t>
      </w:r>
    </w:p>
    <w:p>
      <w:pPr>
        <w:pStyle w:val="ListBullet"/>
      </w:pPr>
      <w:r>
        <w:t>Créer la page Facebook/Instagram professionnelle de l'ERP.</w:t>
      </w:r>
    </w:p>
    <w:p>
      <w:pPr>
        <w:pStyle w:val="ListBullet"/>
      </w:pPr>
      <w:r>
        <w:t>Filmer 2 à 3 courtes vidéos de Ferme Massla utilisant l'app.</w:t>
      </w:r>
    </w:p>
    <w:p>
      <w:pPr>
        <w:pStyle w:val="ListBullet"/>
      </w:pPr>
      <w:r>
        <w:t>Rejoindre 3 à 5 groupes WhatsApp ou Facebook de producteurs.</w:t>
      </w:r>
    </w:p>
    <w:p>
      <w:pPr>
        <w:pStyle w:val="ListBullet"/>
      </w:pPr>
      <w:r>
        <w:t>Contacter les 5 premières fermes de la liste.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