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66534"/>
          <w:sz w:val="44"/>
          <w:szCs w:val="44"/>
        </w:rPr>
        <w:t xml:space="preserve">ERP Ferme</w:t>
      </w:r>
    </w:p>
    <w:p>
      <w:pPr>
        <w:spacing w:after="40"/>
      </w:pPr>
      <w:r>
        <w:rPr>
          <w:color w:val="1F2937"/>
          <w:sz w:val="30"/>
          <w:szCs w:val="30"/>
        </w:rPr>
        <w:t xml:space="preserve">Fiches produit / services</w:t>
      </w:r>
    </w:p>
    <w:p>
      <w:pPr>
        <w:spacing w:after="200"/>
      </w:pPr>
      <w:r>
        <w:rPr>
          <w:i/>
          <w:iCs/>
          <w:color w:val="6B7280"/>
          <w:sz w:val="22"/>
          <w:szCs w:val="22"/>
        </w:rPr>
        <w:t xml:space="preserve">Le logiciel de gestion pensé pour les fermes sénégalaises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Prêt à coller dans le catalogue WhatsApp Business (Réglages → Outils Entreprise → Catalogue → Ajouter un article) : titre, prix et description pour chaque module vendable.</w:t>
      </w:r>
    </w:p>
    <w:p>
      <w:pPr>
        <w:pBdr>
          <w:top w:val="single" w:color="D1D5DB" w:sz="6" w:space="8"/>
        </w:pBdr>
        <w:spacing w:after="40" w:before="0"/>
      </w:pPr>
      <w:r>
        <w:rPr>
          <w:b/>
          <w:bCs/>
          <w:color w:val="166534"/>
          <w:sz w:val="28"/>
          <w:szCs w:val="28"/>
        </w:rPr>
        <w:t xml:space="preserve">1. Socle Essentiel</w:t>
      </w:r>
    </w:p>
    <w:p>
      <w:pPr>
        <w:spacing w:after="80"/>
      </w:pPr>
      <w:r>
        <w:rPr>
          <w:i/>
          <w:iCs/>
          <w:color w:val="6B7280"/>
          <w:sz w:val="20"/>
          <w:szCs w:val="20"/>
        </w:rPr>
        <w:t xml:space="preserve">Production, Catalogue &amp; Tableau de bord — inclus dans tout abonnement</w:t>
      </w:r>
    </w:p>
    <w:p>
      <w:pPr>
        <w:spacing w:after="80"/>
      </w:pPr>
      <w:r>
        <w:rPr>
          <w:b/>
          <w:bCs/>
          <w:color w:val="15803D"/>
          <w:sz w:val="24"/>
          <w:szCs w:val="24"/>
        </w:rPr>
        <w:t xml:space="preserve">25 000 FCFA / mois</w:t>
      </w:r>
    </w:p>
    <w:p>
      <w:pPr>
        <w:spacing w:after="40"/>
      </w:pPr>
      <w:r>
        <w:rPr>
          <w:color w:val="1F2937"/>
          <w:sz w:val="22"/>
          <w:szCs w:val="22"/>
        </w:rPr>
        <w:t xml:space="preserve">Suivi quotidien avicole, piscicole et maraîcher : mortalité, aliment, biométrie, qualité de l'eau, récolte — saisie possible sur le terrain, même sans connexion. Catalogue produits avec double pool de stock B2B/B2C pour ne jamais survendre, alertes de réapprovisionnement automatiques. Tableau de bord centralisé pour piloter l'exploitation en un coup d'œil.</w:t>
      </w:r>
    </w:p>
    <w:p>
      <w:pPr>
        <w:pBdr>
          <w:top w:val="single" w:color="D1D5DB" w:sz="6" w:space="8"/>
        </w:pBdr>
        <w:spacing w:after="40" w:before="360"/>
      </w:pPr>
      <w:r>
        <w:rPr>
          <w:b/>
          <w:bCs/>
          <w:color w:val="166534"/>
          <w:sz w:val="28"/>
          <w:szCs w:val="28"/>
        </w:rPr>
        <w:t xml:space="preserve">2. Clients &amp; Abonnements</w:t>
      </w:r>
    </w:p>
    <w:p>
      <w:pPr>
        <w:spacing w:after="80"/>
      </w:pPr>
      <w:r>
        <w:rPr>
          <w:b/>
          <w:bCs/>
          <w:color w:val="15803D"/>
          <w:sz w:val="24"/>
          <w:szCs w:val="24"/>
        </w:rPr>
        <w:t xml:space="preserve">10 000 FCFA / mois</w:t>
      </w:r>
    </w:p>
    <w:p>
      <w:pPr>
        <w:spacing w:after="40"/>
      </w:pPr>
      <w:r>
        <w:rPr>
          <w:color w:val="1F2937"/>
          <w:sz w:val="22"/>
          <w:szCs w:val="22"/>
        </w:rPr>
        <w:t xml:space="preserve">Fiches clients géolocalisées, tarification standard / restaurant / grossiste, paniers récurrents, portail client en libre-service pour que vos clients suivent leurs commandes et factures eux-mêmes.</w:t>
      </w:r>
    </w:p>
    <w:p>
      <w:pPr>
        <w:pBdr>
          <w:top w:val="single" w:color="D1D5DB" w:sz="6" w:space="8"/>
        </w:pBdr>
        <w:spacing w:after="40" w:before="360"/>
      </w:pPr>
      <w:r>
        <w:rPr>
          <w:b/>
          <w:bCs/>
          <w:color w:val="166534"/>
          <w:sz w:val="28"/>
          <w:szCs w:val="28"/>
        </w:rPr>
        <w:t xml:space="preserve">3. Commandes &amp; Fournisseurs</w:t>
      </w:r>
    </w:p>
    <w:p>
      <w:pPr>
        <w:spacing w:after="80"/>
      </w:pPr>
      <w:r>
        <w:rPr>
          <w:b/>
          <w:bCs/>
          <w:color w:val="15803D"/>
          <w:sz w:val="24"/>
          <w:szCs w:val="24"/>
        </w:rPr>
        <w:t xml:space="preserve">10 000 FCFA / mois</w:t>
      </w:r>
    </w:p>
    <w:p>
      <w:pPr>
        <w:spacing w:after="40"/>
      </w:pPr>
      <w:r>
        <w:rPr>
          <w:color w:val="1F2937"/>
          <w:sz w:val="22"/>
          <w:szCs w:val="22"/>
        </w:rPr>
        <w:t xml:space="preserve">Commandes clients et achats fournisseurs gérés de façon symétrique, suivi des délais de livraison fournisseur, alertes de réapprovisionnement automatiques dès qu'un seuil de stock est atteint.</w:t>
      </w:r>
    </w:p>
    <w:p>
      <w:pPr>
        <w:pBdr>
          <w:top w:val="single" w:color="D1D5DB" w:sz="6" w:space="8"/>
        </w:pBdr>
        <w:spacing w:after="40" w:before="360"/>
      </w:pPr>
      <w:r>
        <w:rPr>
          <w:b/>
          <w:bCs/>
          <w:color w:val="166534"/>
          <w:sz w:val="28"/>
          <w:szCs w:val="28"/>
        </w:rPr>
        <w:t xml:space="preserve">4. Comptabilité</w:t>
      </w:r>
    </w:p>
    <w:p>
      <w:pPr>
        <w:spacing w:after="80"/>
      </w:pPr>
      <w:r>
        <w:rPr>
          <w:b/>
          <w:bCs/>
          <w:color w:val="15803D"/>
          <w:sz w:val="24"/>
          <w:szCs w:val="24"/>
        </w:rPr>
        <w:t xml:space="preserve">10 000 FCFA / mois</w:t>
      </w:r>
    </w:p>
    <w:p>
      <w:pPr>
        <w:spacing w:after="40"/>
      </w:pPr>
      <w:r>
        <w:rPr>
          <w:color w:val="1F2937"/>
          <w:sz w:val="22"/>
          <w:szCs w:val="22"/>
        </w:rPr>
        <w:t xml:space="preserve">Marge calculée par pôle d'activité (avicole, piscicole, maraîcher…) pour savoir précisément ce qui est rentable. Rapprochement bancaire avec suggestions automatiques de correspondance.</w:t>
      </w:r>
    </w:p>
    <w:p>
      <w:pPr>
        <w:pBdr>
          <w:top w:val="single" w:color="D1D5DB" w:sz="6" w:space="8"/>
        </w:pBdr>
        <w:spacing w:after="40" w:before="360"/>
      </w:pPr>
      <w:r>
        <w:rPr>
          <w:b/>
          <w:bCs/>
          <w:color w:val="166534"/>
          <w:sz w:val="28"/>
          <w:szCs w:val="28"/>
        </w:rPr>
        <w:t xml:space="preserve">5. Support client</w:t>
      </w:r>
    </w:p>
    <w:p>
      <w:pPr>
        <w:spacing w:after="80"/>
      </w:pPr>
      <w:r>
        <w:rPr>
          <w:b/>
          <w:bCs/>
          <w:color w:val="15803D"/>
          <w:sz w:val="24"/>
          <w:szCs w:val="24"/>
        </w:rPr>
        <w:t xml:space="preserve">5 000 FCFA / mois</w:t>
      </w:r>
    </w:p>
    <w:p>
      <w:pPr>
        <w:spacing w:after="40"/>
      </w:pPr>
      <w:r>
        <w:rPr>
          <w:color w:val="1F2937"/>
          <w:sz w:val="22"/>
          <w:szCs w:val="22"/>
        </w:rPr>
        <w:t xml:space="preserve">Tickets internes et portail client dédié, historique complet des échanges pour ne plus jamais perdre le fil d'une réclamation ou d'une demande.</w:t>
      </w:r>
    </w:p>
    <w:p>
      <w:pPr>
        <w:pBdr>
          <w:top w:val="single" w:color="D1D5DB" w:sz="6" w:space="8"/>
        </w:pBdr>
        <w:spacing w:after="40" w:before="360"/>
      </w:pPr>
      <w:r>
        <w:rPr>
          <w:b/>
          <w:bCs/>
          <w:color w:val="166534"/>
          <w:sz w:val="28"/>
          <w:szCs w:val="28"/>
        </w:rPr>
        <w:t xml:space="preserve">6. Logistique</w:t>
      </w:r>
    </w:p>
    <w:p>
      <w:pPr>
        <w:spacing w:after="80"/>
      </w:pPr>
      <w:r>
        <w:rPr>
          <w:b/>
          <w:bCs/>
          <w:color w:val="15803D"/>
          <w:sz w:val="24"/>
          <w:szCs w:val="24"/>
        </w:rPr>
        <w:t xml:space="preserve">15 000 FCFA / mois</w:t>
      </w:r>
    </w:p>
    <w:p>
      <w:pPr>
        <w:spacing w:after="40"/>
      </w:pPr>
      <w:r>
        <w:rPr>
          <w:color w:val="1F2937"/>
          <w:sz w:val="22"/>
          <w:szCs w:val="22"/>
        </w:rPr>
        <w:t xml:space="preserve">Tournées de livraison optimisées sur les distances routières réelles (pas à vol d'oiseau), tracé sur carte, preuve de livraison, caisse chauffeur avec encaissement Wave / Orange Money sur le terrain.</w:t>
      </w:r>
    </w:p>
    <w:p>
      <w:pPr>
        <w:pBdr>
          <w:top w:val="single" w:color="D1D5DB" w:sz="6" w:space="8"/>
        </w:pBdr>
        <w:spacing w:after="40" w:before="360"/>
      </w:pPr>
      <w:r>
        <w:rPr>
          <w:b/>
          <w:bCs/>
          <w:color w:val="166534"/>
          <w:sz w:val="28"/>
          <w:szCs w:val="28"/>
        </w:rPr>
        <w:t xml:space="preserve">7. Finance</w:t>
      </w:r>
    </w:p>
    <w:p>
      <w:pPr>
        <w:spacing w:after="80"/>
      </w:pPr>
      <w:r>
        <w:rPr>
          <w:i/>
          <w:iCs/>
          <w:color w:val="6B7280"/>
          <w:sz w:val="20"/>
          <w:szCs w:val="20"/>
        </w:rPr>
        <w:t xml:space="preserve">Encaissement PayDunya</w:t>
      </w:r>
    </w:p>
    <w:p>
      <w:pPr>
        <w:spacing w:after="80"/>
      </w:pPr>
      <w:r>
        <w:rPr>
          <w:b/>
          <w:bCs/>
          <w:color w:val="15803D"/>
          <w:sz w:val="24"/>
          <w:szCs w:val="24"/>
        </w:rPr>
        <w:t xml:space="preserve">15 000 FCFA / mois</w:t>
      </w:r>
    </w:p>
    <w:p>
      <w:pPr>
        <w:spacing w:after="40"/>
      </w:pPr>
      <w:r>
        <w:rPr>
          <w:color w:val="1F2937"/>
          <w:sz w:val="22"/>
          <w:szCs w:val="22"/>
        </w:rPr>
        <w:t xml:space="preserve">Paiements Mobile Money et carte réellement encaissés via PayDunya — l'argent arrive vraiment sur le compte de la ferme, ce n'est pas une simulation. Facturation automatique et relances de factures par WhatsApp.</w:t>
      </w:r>
    </w:p>
    <w:p>
      <w:pPr>
        <w:pBdr>
          <w:top w:val="single" w:color="D1D5DB" w:sz="6" w:space="8"/>
        </w:pBdr>
        <w:spacing w:after="40" w:before="360"/>
      </w:pPr>
      <w:r>
        <w:rPr>
          <w:b/>
          <w:bCs/>
          <w:color w:val="166534"/>
          <w:sz w:val="28"/>
          <w:szCs w:val="28"/>
        </w:rPr>
        <w:t xml:space="preserve">8. Pack tout compris</w:t>
      </w:r>
    </w:p>
    <w:p>
      <w:pPr>
        <w:spacing w:after="80"/>
      </w:pPr>
      <w:r>
        <w:rPr>
          <w:i/>
          <w:iCs/>
          <w:color w:val="6B7280"/>
          <w:sz w:val="20"/>
          <w:szCs w:val="20"/>
        </w:rPr>
        <w:t xml:space="preserve">Tous les modules réunis, au prix réduit</w:t>
      </w:r>
    </w:p>
    <w:p>
      <w:pPr>
        <w:spacing w:after="80"/>
      </w:pPr>
      <w:r>
        <w:rPr>
          <w:b/>
          <w:bCs/>
          <w:color w:val="15803D"/>
          <w:sz w:val="24"/>
          <w:szCs w:val="24"/>
        </w:rPr>
        <w:t xml:space="preserve">65 000 FCFA / mois</w:t>
      </w:r>
    </w:p>
    <w:p>
      <w:pPr>
        <w:spacing w:after="40"/>
      </w:pPr>
      <w:r>
        <w:rPr>
          <w:color w:val="1F2937"/>
          <w:sz w:val="22"/>
          <w:szCs w:val="22"/>
        </w:rPr>
        <w:t xml:space="preserve">L'intégralité des modules ci-dessus (au lieu de 90 000 FCFA/mois à la carte) : production, catalogue, clients, commandes, comptabilité, support, logistique et finance. La solution complète pour piloter toute la ferme, de la production jusqu'à l'encaissement.</w:t>
      </w:r>
    </w:p>
    <w:p>
      <w:pPr>
        <w:pBdr>
          <w:top w:val="single" w:color="D1D5DB" w:sz="6" w:space="8"/>
        </w:pBdr>
        <w:spacing w:after="80" w:before="360"/>
      </w:pPr>
      <w:r>
        <w:rPr>
          <w:b/>
          <w:bCs/>
          <w:color w:val="166534"/>
          <w:sz w:val="28"/>
          <w:szCs w:val="28"/>
        </w:rPr>
        <w:t xml:space="preserve">Frais de mise en service</w:t>
      </w:r>
    </w:p>
    <w:p>
      <w:pPr>
        <w:spacing w:after="80"/>
      </w:pPr>
      <w:r>
        <w:rPr>
          <w:b/>
          <w:bCs/>
          <w:color w:val="15803D"/>
          <w:sz w:val="24"/>
          <w:szCs w:val="24"/>
        </w:rPr>
        <w:t xml:space="preserve">75 000 FCFA (unique, à la souscription)</w:t>
      </w:r>
    </w:p>
    <w:p>
      <w:pPr>
        <w:spacing w:after="300"/>
      </w:pPr>
      <w:r>
        <w:rPr>
          <w:color w:val="1F2937"/>
          <w:sz w:val="22"/>
          <w:szCs w:val="22"/>
        </w:rPr>
        <w:t xml:space="preserve">Création du compte, configuration des moyens de paiement de la ferme, ajout du catalogue de produits. Aucune installation nécessaire côté client — utilisable depuis un navigateur, sur ordinateur, tablette ou téléphone.</w:t>
      </w:r>
    </w:p>
    <w:p>
      <w:pPr>
        <w:spacing w:after="120" w:before="200"/>
      </w:pPr>
      <w:r>
        <w:rPr>
          <w:b/>
          <w:bCs/>
          <w:color w:val="166534"/>
          <w:sz w:val="26"/>
          <w:szCs w:val="26"/>
        </w:rPr>
        <w:t xml:space="preserve">Récapitulatif tarifaire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000"/>
      </w:tblGrid>
      <w:tr>
        <w:trPr>
          <w:tblHeader/>
        </w:trPr>
        <w:tc>
          <w:tcPr>
            <w:tcW w:type="dxa" w:w="6800"/>
            <w:shd w:fill="16653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shd w:fill="16653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</w:tr>
      <w:tr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Socle Essentiel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25 000 FCFA / mois</w:t>
            </w:r>
          </w:p>
        </w:tc>
      </w:tr>
      <w:tr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Clients &amp; Abonnements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10 000 FCFA / mois</w:t>
            </w:r>
          </w:p>
        </w:tc>
      </w:tr>
      <w:tr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Commandes &amp; Fournisseurs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10 000 FCFA / mois</w:t>
            </w:r>
          </w:p>
        </w:tc>
      </w:tr>
      <w:tr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Comptabilité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10 000 FCFA / mois</w:t>
            </w:r>
          </w:p>
        </w:tc>
      </w:tr>
      <w:tr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Support client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5 000 FCFA / mois</w:t>
            </w:r>
          </w:p>
        </w:tc>
      </w:tr>
      <w:tr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Logistique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15 000 FCFA / mois</w:t>
            </w:r>
          </w:p>
        </w:tc>
      </w:tr>
      <w:tr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Finance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15 000 FCFA / mois</w:t>
            </w:r>
          </w:p>
        </w:tc>
      </w:tr>
      <w:tr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Pack tout compris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65 000 FCFA / mois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2026-08-11T19:29:19.169Z</dcterms:created>
  <dcterms:modified xsi:type="dcterms:W3CDTF">2026-08-11T19:29:19.170Z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