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16161"/>
          <w:spacing w:val="20"/>
          <w:sz w:val="16"/>
          <w:szCs w:val="16"/>
        </w:rPr>
        <w:t xml:space="preserve">ERP MASSLA — CARNET DE CAMPAGNE</w:t>
      </w:r>
    </w:p>
    <w:p>
      <w:pPr>
        <w:spacing w:after="260"/>
      </w:pPr>
      <w:r>
        <w:rPr>
          <w:rFonts w:ascii="Georgia" w:cs="Georgia" w:eastAsia="Georgia" w:hAnsi="Georgia"/>
          <w:b/>
          <w:bCs/>
          <w:color w:val="1A1A1A"/>
          <w:sz w:val="40"/>
          <w:szCs w:val="40"/>
        </w:rPr>
        <w:t xml:space="preserve">Kit de lancement — Semaine 1, budget 0 FCFA</w:t>
      </w:r>
    </w:p>
    <w:p>
      <w:pPr>
        <w:spacing w:after="140"/>
      </w:pPr>
      <w:r>
        <w:rPr>
          <w:b w:val="false"/>
          <w:bCs w:val="false"/>
          <w:i/>
          <w:iCs/>
          <w:color w:val="1A1A1A"/>
          <w:sz w:val="21"/>
          <w:szCs w:val="21"/>
        </w:rPr>
        <w:t xml:space="preserve">Textes prêts à l'emploi pour les huit métiers du comité zéro budget : un message central, trois preuves d'usage réelles, et les messages à envoyer directement dans les groupes, aux fournisseurs et sur la fiche Google Business. Rien n'est inventé — les chiffres viennent de l'usage quotidien réel de Ferme Massla au 19 août 2026.</w:t>
      </w:r>
    </w:p>
    <w:p>
      <w:pPr>
        <w:spacing w:after="80"/>
      </w:pPr>
    </w:p>
    <w:p>
      <w:pPr>
        <w:pStyle w:val="Heading1"/>
        <w:pBdr>
          <w:bottom w:val="single" w:color="1A1A1A" w:sz="6" w:space="6"/>
        </w:pBdr>
        <w:spacing w:after="160" w:before="200"/>
      </w:pPr>
      <w:r>
        <w:rPr>
          <w:rFonts w:ascii="Georgia" w:cs="Georgia" w:eastAsia="Georgia" w:hAnsi="Georgia"/>
          <w:b/>
          <w:bCs/>
          <w:color w:val="1A1A1A"/>
          <w:sz w:val="32"/>
          <w:szCs w:val="32"/>
        </w:rPr>
        <w:t xml:space="preserve">1. Le message central</w:t>
      </w:r>
    </w:p>
    <w:p>
      <w:pPr>
        <w:spacing w:after="140"/>
      </w:pPr>
      <w:r>
        <w:rPr>
          <w:b w:val="false"/>
          <w:bCs w:val="false"/>
          <w:i w:val="false"/>
          <w:iCs w:val="false"/>
          <w:color w:val="1A1A1A"/>
          <w:sz w:val="21"/>
          <w:szCs w:val="21"/>
        </w:rPr>
        <w:t xml:space="preserve">Une seule phrase, déclinée dans cinq formats — jamais réécrite, seulement raccourcie ou allongée selon le canal.</w:t>
      </w:r>
    </w:p>
    <w:tbl>
      <w:tblPr>
        <w:tblW w:type="dxa" w:w="9840"/>
        <w:tblBorders>
          <w:top w:val="single" w:color="D9D4C4" w:sz="4"/>
          <w:left w:val="single" w:color="3E6B3B" w:sz="16"/>
          <w:bottom w:val="single" w:color="D9D4C4" w:sz="4"/>
          <w:right w:val="single" w:color="D9D4C4" w:sz="4"/>
          <w:insideH w:val="none" w:color="FFFFFF" w:sz="0"/>
          <w:insideV w:val="none" w:color="FFFFFF" w:sz="0"/>
        </w:tblBorders>
      </w:tblPr>
      <w:tblGrid>
        <w:gridCol w:w="9840"/>
      </w:tblGrid>
      <w:tr>
        <w:tc>
          <w:tcPr>
            <w:tcW w:type="dxa" w:w="9840"/>
            <w:shd w:fill="F4F1E6" w:val="clear"/>
            <w:tcMar>
              <w:top w:type="dxa" w:w="160"/>
              <w:left w:type="dxa" w:w="220"/>
              <w:bottom w:type="dxa" w:w="160"/>
              <w:right w:type="dxa" w:w="220"/>
            </w:tcMar>
          </w:tcPr>
          <w:p>
            <w:r>
              <w:rPr>
                <w:color w:val="1A1A1A"/>
                <w:sz w:val="21"/>
                <w:szCs w:val="21"/>
              </w:rPr>
              <w:t xml:space="preserve">« Le premier ERP conçu pour les fermes sénégalaises — avicole, piscicole, maraîcher — avec encaissement Wave/Orange Money et rappels WhatsApp intégrés, utilisable même sans connexion internet stable. »</w:t>
            </w:r>
          </w:p>
        </w:tc>
      </w:tr>
    </w:tbl>
    <w:p>
      <w:pPr>
        <w:spacing w:after="160"/>
      </w:pPr>
    </w:p>
    <w:p>
      <w:pPr>
        <w:spacing w:after="40" w:before="100"/>
      </w:pPr>
      <w:r>
        <w:rPr>
          <w:b/>
          <w:bCs/>
          <w:color w:val="A97A26"/>
          <w:spacing w:val="20"/>
          <w:sz w:val="16"/>
          <w:szCs w:val="16"/>
        </w:rPr>
        <w:t xml:space="preserve">VERSION POST FACEBOOK/INSTAGRAM (COURTE)</w:t>
      </w:r>
    </w:p>
    <w:p>
      <w:pPr>
        <w:spacing w:after="140"/>
      </w:pPr>
      <w:r>
        <w:rPr>
          <w:b w:val="false"/>
          <w:bCs w:val="false"/>
          <w:i w:val="false"/>
          <w:iCs w:val="false"/>
          <w:color w:val="1A1A1A"/>
          <w:sz w:val="21"/>
          <w:szCs w:val="21"/>
        </w:rPr>
        <w:t xml:space="preserve">Votre ferme mérite mieux qu'un cahier. ERP Massla suit votre stock, vos commandes et vos paiements Wave/Orange Money — même sans connexion stable. Conçu pour l'aviculture, la pisciculture et le maraîchage au Sénégal. Démo gratuite de 15 minutes 👉 en commentaire.</w:t>
      </w:r>
    </w:p>
    <w:p>
      <w:pPr>
        <w:spacing w:after="40" w:before="100"/>
      </w:pPr>
      <w:r>
        <w:rPr>
          <w:b/>
          <w:bCs/>
          <w:color w:val="A97A26"/>
          <w:spacing w:val="20"/>
          <w:sz w:val="16"/>
          <w:szCs w:val="16"/>
        </w:rPr>
        <w:t xml:space="preserve">VERSION MESSAGE WHATSAPP (PREMIER CONTACT)</w:t>
      </w:r>
    </w:p>
    <w:p>
      <w:pPr>
        <w:spacing w:after="140"/>
      </w:pPr>
      <w:r>
        <w:rPr>
          <w:b w:val="false"/>
          <w:bCs w:val="false"/>
          <w:i w:val="false"/>
          <w:iCs w:val="false"/>
          <w:color w:val="1A1A1A"/>
          <w:sz w:val="21"/>
          <w:szCs w:val="21"/>
        </w:rPr>
        <w:t xml:space="preserve">Bonjour, je vous contacte au sujet d'ERP Massla, un logiciel de gestion pensé pour les fermes sénégalaises (avicole, piscicole, maraîcher) : suivi de stock, commandes, paiements Wave/Orange Money et rappels clients automatiques par WhatsApp. Ça vous dit une démonstration gratuite de 15 minutes, sans engagement ?</w:t>
      </w:r>
    </w:p>
    <w:p>
      <w:pPr>
        <w:spacing w:after="40" w:before="100"/>
      </w:pPr>
      <w:r>
        <w:rPr>
          <w:b/>
          <w:bCs/>
          <w:color w:val="A97A26"/>
          <w:spacing w:val="20"/>
          <w:sz w:val="16"/>
          <w:szCs w:val="16"/>
        </w:rPr>
        <w:t xml:space="preserve">VERSION FLYER / QR CODE (CHEZ UN FOURNISSEUR)</w:t>
      </w:r>
    </w:p>
    <w:p>
      <w:pPr>
        <w:spacing w:after="140"/>
      </w:pPr>
      <w:r>
        <w:rPr>
          <w:b w:val="false"/>
          <w:bCs w:val="false"/>
          <w:i w:val="false"/>
          <w:iCs w:val="false"/>
          <w:color w:val="1A1A1A"/>
          <w:sz w:val="21"/>
          <w:szCs w:val="21"/>
        </w:rPr>
        <w:t xml:space="preserve">ERP MASSLA — Gérez votre ferme depuis votre téléphone. Stock, commandes, paiements Wave/Orange Money. Démo gratuite : wa.me/221777786980</w:t>
      </w:r>
    </w:p>
    <w:p>
      <w:pPr>
        <w:spacing w:after="40" w:before="100"/>
      </w:pPr>
      <w:r>
        <w:rPr>
          <w:b/>
          <w:bCs/>
          <w:color w:val="A97A26"/>
          <w:spacing w:val="20"/>
          <w:sz w:val="16"/>
          <w:szCs w:val="16"/>
        </w:rPr>
        <w:t xml:space="preserve">APPEL À L'ACTION, PARTOUT IDENTIQUE</w:t>
      </w:r>
    </w:p>
    <w:p>
      <w:pPr>
        <w:spacing w:after="140"/>
      </w:pPr>
      <w:r>
        <w:rPr>
          <w:b/>
          <w:bCs/>
          <w:i w:val="false"/>
          <w:iCs w:val="false"/>
          <w:color w:val="1A1A1A"/>
          <w:sz w:val="21"/>
          <w:szCs w:val="21"/>
        </w:rPr>
        <w:t xml:space="preserve">« Essayez gratuitement 1 mois » — jamais reformulé, pour construire la mémoire plutôt que la diluer.</w:t>
      </w:r>
    </w:p>
    <w:p>
      <w:pPr>
        <w:spacing w:after="120"/>
      </w:pPr>
    </w:p>
    <w:p>
      <w:pPr>
        <w:pStyle w:val="Heading1"/>
        <w:pBdr>
          <w:bottom w:val="single" w:color="1A1A1A" w:sz="6" w:space="6"/>
        </w:pBdr>
        <w:spacing w:after="160" w:before="200"/>
      </w:pPr>
      <w:r>
        <w:rPr>
          <w:rFonts w:ascii="Georgia" w:cs="Georgia" w:eastAsia="Georgia" w:hAnsi="Georgia"/>
          <w:b/>
          <w:bCs/>
          <w:color w:val="1A1A1A"/>
          <w:sz w:val="32"/>
          <w:szCs w:val="32"/>
        </w:rPr>
        <w:t xml:space="preserve">2. Trois preuves d'usage réelles</w:t>
      </w:r>
    </w:p>
    <w:p>
      <w:pPr>
        <w:spacing w:after="140"/>
      </w:pPr>
      <w:r>
        <w:rPr>
          <w:b w:val="false"/>
          <w:bCs w:val="false"/>
          <w:i w:val="false"/>
          <w:iCs w:val="false"/>
          <w:color w:val="1A1A1A"/>
          <w:sz w:val="21"/>
          <w:szCs w:val="21"/>
        </w:rPr>
        <w:t xml:space="preserve">Pas des témoignages inventés — des faits mesurés directement dans la base de Ferme Massla le 19 août 2026. Utilisables tels quels ou reformulés à la première personne si Ferme Massla valide la citation.</w:t>
      </w:r>
    </w:p>
    <w:p>
      <w:pPr>
        <w:spacing w:after="80"/>
      </w:pPr>
    </w:p>
    <w:p>
      <w:pPr>
        <w:spacing w:after="40" w:before="100"/>
      </w:pPr>
      <w:r>
        <w:rPr>
          <w:b/>
          <w:bCs/>
          <w:color w:val="A97A26"/>
          <w:spacing w:val="20"/>
          <w:sz w:val="16"/>
          <w:szCs w:val="16"/>
        </w:rPr>
        <w:t xml:space="preserve">PREUVE N°1 — USAGE QUOTIDIEN RÉEL, PAS UNE DÉMO</w:t>
      </w:r>
    </w:p>
    <w:tbl>
      <w:tblPr>
        <w:tblW w:type="dxa" w:w="9840"/>
        <w:tblBorders>
          <w:top w:val="single" w:color="D9D4C4" w:sz="4"/>
          <w:left w:val="single" w:color="3E6B3B" w:sz="16"/>
          <w:bottom w:val="single" w:color="D9D4C4" w:sz="4"/>
          <w:right w:val="single" w:color="D9D4C4" w:sz="4"/>
          <w:insideH w:val="none" w:color="FFFFFF" w:sz="0"/>
          <w:insideV w:val="none" w:color="FFFFFF" w:sz="0"/>
        </w:tblBorders>
      </w:tblPr>
      <w:tblGrid>
        <w:gridCol w:w="9840"/>
      </w:tblGrid>
      <w:tr>
        <w:tc>
          <w:tcPr>
            <w:tcW w:type="dxa" w:w="9840"/>
            <w:shd w:fill="F4F1E6" w:val="clear"/>
            <w:tcMar>
              <w:top w:type="dxa" w:w="160"/>
              <w:left w:type="dxa" w:w="220"/>
              <w:bottom w:type="dxa" w:w="160"/>
              <w:right w:type="dxa" w:w="220"/>
            </w:tcMar>
          </w:tcPr>
          <w:p>
            <w:r>
              <w:rPr>
                <w:color w:val="1A1A1A"/>
                <w:sz w:val="21"/>
                <w:szCs w:val="21"/>
              </w:rPr>
              <w:t xml:space="preserve">Ferme Massla utilise l'application en conditions réelles depuis fin juillet 2026 : 15 jours d'activité enregistrée en moins de quatre semaines, 153 actions tracées automatiquement. Ce n'est pas un pilote, c'est l'outil de tous les jours.</w:t>
            </w:r>
          </w:p>
        </w:tc>
      </w:tr>
    </w:tbl>
    <w:p>
      <w:pPr>
        <w:spacing w:after="40" w:before="100"/>
      </w:pPr>
      <w:r>
        <w:rPr>
          <w:b/>
          <w:bCs/>
          <w:color w:val="A97A26"/>
          <w:spacing w:val="20"/>
          <w:sz w:val="16"/>
          <w:szCs w:val="16"/>
        </w:rPr>
        <w:t xml:space="preserve">PREUVE N°2 — LE SUIVI FINANCIER QUI REMPLACE LE CAHIER</w:t>
      </w:r>
    </w:p>
    <w:tbl>
      <w:tblPr>
        <w:tblW w:type="dxa" w:w="9840"/>
        <w:tblBorders>
          <w:top w:val="single" w:color="D9D4C4" w:sz="4"/>
          <w:left w:val="single" w:color="3E6B3B" w:sz="16"/>
          <w:bottom w:val="single" w:color="D9D4C4" w:sz="4"/>
          <w:right w:val="single" w:color="D9D4C4" w:sz="4"/>
          <w:insideH w:val="none" w:color="FFFFFF" w:sz="0"/>
          <w:insideV w:val="none" w:color="FFFFFF" w:sz="0"/>
        </w:tblBorders>
      </w:tblPr>
      <w:tblGrid>
        <w:gridCol w:w="9840"/>
      </w:tblGrid>
      <w:tr>
        <w:tc>
          <w:tcPr>
            <w:tcW w:type="dxa" w:w="9840"/>
            <w:shd w:fill="F4F1E6" w:val="clear"/>
            <w:tcMar>
              <w:top w:type="dxa" w:w="160"/>
              <w:left w:type="dxa" w:w="220"/>
              <w:bottom w:type="dxa" w:w="160"/>
              <w:right w:type="dxa" w:w="220"/>
            </w:tcMar>
          </w:tcPr>
          <w:p>
            <w:r>
              <w:rPr>
                <w:color w:val="1A1A1A"/>
                <w:sz w:val="21"/>
                <w:szCs w:val="21"/>
              </w:rPr>
              <w:t xml:space="preserve">Plus d'1 041 150 FCFA de factures suivies par l'application depuis le lancement — chacune avec son échéance et son statut visibles en un coup d'œil, là où un cahier papier aurait déjà perdu la trace de plusieurs d'entre elles.</w:t>
            </w:r>
          </w:p>
        </w:tc>
      </w:tr>
    </w:tbl>
    <w:p>
      <w:pPr>
        <w:spacing w:after="40" w:before="100"/>
      </w:pPr>
      <w:r>
        <w:rPr>
          <w:b/>
          <w:bCs/>
          <w:color w:val="A97A26"/>
          <w:spacing w:val="20"/>
          <w:sz w:val="16"/>
          <w:szCs w:val="16"/>
        </w:rPr>
        <w:t xml:space="preserve">PREUVE N°3 — LA PRODUCTION, PAS SEULEMENT LA CAISSE</w:t>
      </w:r>
    </w:p>
    <w:tbl>
      <w:tblPr>
        <w:tblW w:type="dxa" w:w="9840"/>
        <w:tblBorders>
          <w:top w:val="single" w:color="D9D4C4" w:sz="4"/>
          <w:left w:val="single" w:color="3E6B3B" w:sz="16"/>
          <w:bottom w:val="single" w:color="D9D4C4" w:sz="4"/>
          <w:right w:val="single" w:color="D9D4C4" w:sz="4"/>
          <w:insideH w:val="none" w:color="FFFFFF" w:sz="0"/>
          <w:insideV w:val="none" w:color="FFFFFF" w:sz="0"/>
        </w:tblBorders>
      </w:tblPr>
      <w:tblGrid>
        <w:gridCol w:w="9840"/>
      </w:tblGrid>
      <w:tr>
        <w:tc>
          <w:tcPr>
            <w:tcW w:type="dxa" w:w="9840"/>
            <w:shd w:fill="F4F1E6" w:val="clear"/>
            <w:tcMar>
              <w:top w:type="dxa" w:w="160"/>
              <w:left w:type="dxa" w:w="220"/>
              <w:bottom w:type="dxa" w:w="160"/>
              <w:right w:type="dxa" w:w="220"/>
            </w:tcMar>
          </w:tcPr>
          <w:p>
            <w:r>
              <w:rPr>
                <w:color w:val="1A1A1A"/>
                <w:sz w:val="21"/>
                <w:szCs w:val="21"/>
              </w:rPr>
              <w:t xml:space="preserve">9 lots de production et 8 produits du catalogue suivis en temps réel, pour 10 commandes déjà passées par l'application — la ferme sait ce qu'elle a en stock sans avoir à le compter à la main.</w:t>
            </w:r>
          </w:p>
        </w:tc>
      </w:tr>
    </w:tbl>
    <w:p>
      <w:pPr>
        <w:spacing w:after="120"/>
      </w:pPr>
    </w:p>
    <w:p>
      <w:pPr>
        <w:pStyle w:val="Heading1"/>
        <w:pBdr>
          <w:bottom w:val="single" w:color="1A1A1A" w:sz="6" w:space="6"/>
        </w:pBdr>
        <w:spacing w:after="160" w:before="200"/>
      </w:pPr>
      <w:r>
        <w:rPr>
          <w:rFonts w:ascii="Georgia" w:cs="Georgia" w:eastAsia="Georgia" w:hAnsi="Georgia"/>
          <w:b/>
          <w:bCs/>
          <w:color w:val="1A1A1A"/>
          <w:sz w:val="32"/>
          <w:szCs w:val="32"/>
        </w:rPr>
        <w:t xml:space="preserve">3. Messages prêts à envoyer</w:t>
      </w:r>
    </w:p>
    <w:p>
      <w:pPr>
        <w:spacing w:after="140"/>
      </w:pPr>
      <w:r>
        <w:rPr>
          <w:b w:val="false"/>
          <w:bCs w:val="false"/>
          <w:i w:val="false"/>
          <w:iCs w:val="false"/>
          <w:color w:val="1A1A1A"/>
          <w:sz w:val="21"/>
          <w:szCs w:val="21"/>
        </w:rPr>
        <w:t xml:space="preserve">Pour la Community Manager et le Media Buyer du comité — à copier-coller, à adapter au destinataire.</w:t>
      </w:r>
    </w:p>
    <w:p>
      <w:pPr>
        <w:spacing w:after="80"/>
      </w:pPr>
    </w:p>
    <w:p>
      <w:pPr>
        <w:spacing w:after="40" w:before="100"/>
      </w:pPr>
      <w:r>
        <w:rPr>
          <w:b/>
          <w:bCs/>
          <w:color w:val="A97A26"/>
          <w:spacing w:val="20"/>
          <w:sz w:val="16"/>
          <w:szCs w:val="16"/>
        </w:rPr>
        <w:t xml:space="preserve">POUR REJOINDRE UN GROUPE WHATSAPP/FACEBOOK DE PRODUCTEURS (PRÉSENTATION, PAS DE VENTE)</w:t>
      </w:r>
    </w:p>
    <w:tbl>
      <w:tblPr>
        <w:tblW w:type="dxa" w:w="9840"/>
        <w:tblBorders>
          <w:top w:val="single" w:color="D9D4C4" w:sz="4"/>
          <w:left w:val="single" w:color="3E6B3B" w:sz="16"/>
          <w:bottom w:val="single" w:color="D9D4C4" w:sz="4"/>
          <w:right w:val="single" w:color="D9D4C4" w:sz="4"/>
          <w:insideH w:val="none" w:color="FFFFFF" w:sz="0"/>
          <w:insideV w:val="none" w:color="FFFFFF" w:sz="0"/>
        </w:tblBorders>
      </w:tblPr>
      <w:tblGrid>
        <w:gridCol w:w="9840"/>
      </w:tblGrid>
      <w:tr>
        <w:tc>
          <w:tcPr>
            <w:tcW w:type="dxa" w:w="9840"/>
            <w:shd w:fill="F4F1E6" w:val="clear"/>
            <w:tcMar>
              <w:top w:type="dxa" w:w="160"/>
              <w:left w:type="dxa" w:w="220"/>
              <w:bottom w:type="dxa" w:w="160"/>
              <w:right w:type="dxa" w:w="220"/>
            </w:tcMar>
          </w:tcPr>
          <w:p>
            <w:r>
              <w:rPr>
                <w:color w:val="1A1A1A"/>
                <w:sz w:val="21"/>
                <w:szCs w:val="21"/>
              </w:rPr>
              <w:t xml:space="preserve">Bonjour à tous, je m'appelle [Nom], je travaille avec des fermes avicoles/piscicoles/maraîchères au Sénégal sur la gestion de production et de stock. Content de rejoindre le groupe — je suis là pour échanger, pas pour vendre quoi que ce soit pour l'instant 🙂</w:t>
            </w:r>
          </w:p>
        </w:tc>
      </w:tr>
    </w:tbl>
    <w:p>
      <w:pPr>
        <w:spacing w:after="40" w:before="100"/>
      </w:pPr>
      <w:r>
        <w:rPr>
          <w:b/>
          <w:bCs/>
          <w:color w:val="A97A26"/>
          <w:spacing w:val="20"/>
          <w:sz w:val="16"/>
          <w:szCs w:val="16"/>
        </w:rPr>
        <w:t xml:space="preserve">POUR UN FOURNISSEUR (ÉCHANGE DE VISIBILITÉ, PAS D'ACHAT)</w:t>
      </w:r>
    </w:p>
    <w:tbl>
      <w:tblPr>
        <w:tblW w:type="dxa" w:w="9840"/>
        <w:tblBorders>
          <w:top w:val="single" w:color="D9D4C4" w:sz="4"/>
          <w:left w:val="single" w:color="3E6B3B" w:sz="16"/>
          <w:bottom w:val="single" w:color="D9D4C4" w:sz="4"/>
          <w:right w:val="single" w:color="D9D4C4" w:sz="4"/>
          <w:insideH w:val="none" w:color="FFFFFF" w:sz="0"/>
          <w:insideV w:val="none" w:color="FFFFFF" w:sz="0"/>
        </w:tblBorders>
      </w:tblPr>
      <w:tblGrid>
        <w:gridCol w:w="9840"/>
      </w:tblGrid>
      <w:tr>
        <w:tc>
          <w:tcPr>
            <w:tcW w:type="dxa" w:w="9840"/>
            <w:shd w:fill="F4F1E6" w:val="clear"/>
            <w:tcMar>
              <w:top w:type="dxa" w:w="160"/>
              <w:left w:type="dxa" w:w="220"/>
              <w:bottom w:type="dxa" w:w="160"/>
              <w:right w:type="dxa" w:w="220"/>
            </w:tcMar>
          </w:tcPr>
          <w:p>
            <w:r>
              <w:rPr>
                <w:color w:val="1A1A1A"/>
                <w:sz w:val="21"/>
                <w:szCs w:val="21"/>
              </w:rPr>
              <w:t xml:space="preserve">Bonjour, je développe ERP Massla, un logiciel de gestion pour les fermes avicoles/piscicoles/maraîchères au Sénégal. Vos clients sont exactement notre public cible — seriez-vous ouvert à un échange de visibilité : un flyer/QR code chez vous, et je vous recommande en retour auprès de nos fermes clientes ? Aucun coût des deux côtés.</w:t>
            </w:r>
          </w:p>
        </w:tc>
      </w:tr>
    </w:tbl>
    <w:p>
      <w:pPr>
        <w:spacing w:after="40" w:before="100"/>
      </w:pPr>
      <w:r>
        <w:rPr>
          <w:b/>
          <w:bCs/>
          <w:color w:val="A97A26"/>
          <w:spacing w:val="20"/>
          <w:sz w:val="16"/>
          <w:szCs w:val="16"/>
        </w:rPr>
        <w:t xml:space="preserve">TEXTE POUR LA FICHE GOOGLE BUSINESS PROFILE</w:t>
      </w:r>
    </w:p>
    <w:tbl>
      <w:tblPr>
        <w:tblW w:type="dxa" w:w="9840"/>
        <w:tblBorders>
          <w:top w:val="single" w:color="D9D4C4" w:sz="4"/>
          <w:left w:val="single" w:color="3E6B3B" w:sz="16"/>
          <w:bottom w:val="single" w:color="D9D4C4" w:sz="4"/>
          <w:right w:val="single" w:color="D9D4C4" w:sz="4"/>
          <w:insideH w:val="none" w:color="FFFFFF" w:sz="0"/>
          <w:insideV w:val="none" w:color="FFFFFF" w:sz="0"/>
        </w:tblBorders>
      </w:tblPr>
      <w:tblGrid>
        <w:gridCol w:w="9840"/>
      </w:tblGrid>
      <w:tr>
        <w:tc>
          <w:tcPr>
            <w:tcW w:type="dxa" w:w="9840"/>
            <w:shd w:fill="F4F1E6" w:val="clear"/>
            <w:tcMar>
              <w:top w:type="dxa" w:w="160"/>
              <w:left w:type="dxa" w:w="220"/>
              <w:bottom w:type="dxa" w:w="160"/>
              <w:right w:type="dxa" w:w="220"/>
            </w:tcMar>
          </w:tcPr>
          <w:p>
            <w:r>
              <w:rPr>
                <w:color w:val="1A1A1A"/>
                <w:sz w:val="21"/>
                <w:szCs w:val="21"/>
              </w:rPr>
              <w:t xml:space="preserve">ERP Massla — Logiciel de gestion pour fermes avicoles, piscicoles et maraîchères au Sénégal. Suivi de production, de stock et de paiements (Wave, Orange Money), rappels clients par WhatsApp, fonctionne même sans connexion internet stable. Démonstration gratuite de 15 minutes. Zones desservies : Dakar, Thiès, Mbour, Kaolack, Saint-Louis.</w:t>
            </w:r>
          </w:p>
        </w:tc>
      </w:tr>
    </w:tbl>
    <w:p>
      <w:pPr>
        <w:spacing w:after="120"/>
      </w:pPr>
    </w:p>
    <w:p>
      <w:pPr>
        <w:pStyle w:val="Heading1"/>
        <w:pBdr>
          <w:bottom w:val="single" w:color="1A1A1A" w:sz="6" w:space="6"/>
        </w:pBdr>
        <w:spacing w:after="160" w:before="200"/>
      </w:pPr>
      <w:r>
        <w:rPr>
          <w:rFonts w:ascii="Georgia" w:cs="Georgia" w:eastAsia="Georgia" w:hAnsi="Georgia"/>
          <w:b/>
          <w:bCs/>
          <w:color w:val="1A1A1A"/>
          <w:sz w:val="32"/>
          <w:szCs w:val="32"/>
        </w:rPr>
        <w:t xml:space="preserve">4. Ce qui reste à faire vous-même</w:t>
      </w:r>
    </w:p>
    <w:p>
      <w:pPr>
        <w:spacing w:after="140"/>
      </w:pPr>
      <w:r>
        <w:rPr>
          <w:b w:val="false"/>
          <w:bCs w:val="false"/>
          <w:i w:val="false"/>
          <w:iCs w:val="false"/>
          <w:color w:val="1A1A1A"/>
          <w:sz w:val="21"/>
          <w:szCs w:val="21"/>
        </w:rPr>
        <w:t xml:space="preserve">Ce que ce comité ne peut pas faire à votre place — parce que ça touche vos comptes personnels, vos relations sur le terrain, ou une décision commerciale qui vous revient.</w:t>
      </w:r>
    </w:p>
    <w:p>
      <w:pPr>
        <w:spacing w:after="80"/>
      </w:pPr>
    </w:p>
    <w:p>
      <w:pPr>
        <w:spacing w:after="100"/>
      </w:pPr>
      <w:r>
        <w:rPr>
          <w:color w:val="1A1A1A"/>
          <w:sz w:val="21"/>
          <w:szCs w:val="21"/>
        </w:rPr>
        <w:t xml:space="preserve">• Créer la fiche Google Business Profile de massla.sn — nécessite votre propre compte Google (texte prêt ci-dessus, section 3).</w:t>
      </w:r>
    </w:p>
    <w:p>
      <w:pPr>
        <w:spacing w:after="100"/>
      </w:pPr>
      <w:r>
        <w:rPr>
          <w:color w:val="1A1A1A"/>
          <w:sz w:val="21"/>
          <w:szCs w:val="21"/>
        </w:rPr>
        <w:t xml:space="preserve">• Rejoindre les groupes WhatsApp/Facebook de producteurs — depuis votre téléphone (message prêt ci-dessus).</w:t>
      </w:r>
    </w:p>
    <w:p>
      <w:pPr>
        <w:spacing w:after="100"/>
      </w:pPr>
      <w:r>
        <w:rPr>
          <w:color w:val="1A1A1A"/>
          <w:sz w:val="21"/>
          <w:szCs w:val="21"/>
        </w:rPr>
        <w:t xml:space="preserve">• Lister les 50 fermes cibles (nom, zone, secteur, contact) — connaissance du terrain que seul vous avez.</w:t>
      </w:r>
    </w:p>
    <w:p>
      <w:pPr>
        <w:spacing w:after="100"/>
      </w:pPr>
      <w:r>
        <w:rPr>
          <w:color w:val="1A1A1A"/>
          <w:sz w:val="21"/>
          <w:szCs w:val="21"/>
        </w:rPr>
        <w:t xml:space="preserve">• Filmer 2-3 vidéos de Ferme Massla au smartphone et créer le kit visuel Canva.</w:t>
      </w:r>
    </w:p>
    <w:p>
      <w:pPr>
        <w:spacing w:after="100"/>
      </w:pPr>
      <w:r>
        <w:rPr>
          <w:color w:val="1A1A1A"/>
          <w:sz w:val="21"/>
          <w:szCs w:val="21"/>
        </w:rPr>
        <w:t xml:space="preserve">• Contacter les fournisseurs pour l'échange de visibilité (message prêt ci-dessus).</w:t>
      </w:r>
    </w:p>
    <w:p>
      <w:pPr>
        <w:spacing w:after="100"/>
      </w:pPr>
      <w:r>
        <w:rPr>
          <w:color w:val="1A1A1A"/>
          <w:sz w:val="21"/>
          <w:szCs w:val="21"/>
        </w:rPr>
        <w:t xml:space="preserve">• Publier sur la page Facebook/Instagram — je peux préparer chaque publication, mais la publication elle-même nécessite votre confirmation à chaque fois.</w:t>
      </w:r>
    </w:p>
    <w:p>
      <w:pPr>
        <w:spacing w:after="260"/>
      </w:pPr>
      <w:r>
        <w:rPr>
          <w:color w:val="1A1A1A"/>
          <w:sz w:val="21"/>
          <w:szCs w:val="21"/>
        </w:rPr>
        <w:t xml:space="preserve">• L'offre « 1 mois offert, parrain et filleul » — ne nécessite aucun développement : la facturation SaaS est déjà entièrement manuelle (factures_saas), il suffit de ne pas facturer ce mois-là pour les deux fermes concernées le moment venu.</w:t>
      </w:r>
    </w:p>
    <w:p>
      <w:pPr>
        <w:pBdr>
          <w:top w:val="single" w:color="D9D4C4" w:sz="4" w:space="8"/>
        </w:pBdr>
        <w:spacing w:before="200"/>
      </w:pPr>
      <w:r>
        <w:rPr>
          <w:i/>
          <w:iCs/>
          <w:color w:val="616161"/>
          <w:sz w:val="19"/>
          <w:szCs w:val="19"/>
        </w:rPr>
        <w:t xml:space="preserve">Ce qui a déjà été mis en place techniquement : le suivi Google Analytics / Search Console / Meta Pixel est câblé sur massla.sn (decouvrir + inscription), désactivé tant que les identifiants réels ne sont pas renseignés dans web/js/analytics.js — aucune fausse donnée envoyée entre-temps.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2026-08-19T23:46:35.166Z</dcterms:created>
  <dcterms:modified xsi:type="dcterms:W3CDTF">2026-08-19T23:46:35.167Z</dcterms:modified>
</cp:coreProperties>
</file>

<file path=docProps/custom.xml><?xml version="1.0" encoding="utf-8"?>
<Properties xmlns="http://schemas.openxmlformats.org/officeDocument/2006/custom-properties" xmlns:vt="http://schemas.openxmlformats.org/officeDocument/2006/docPropsVTypes"/>
</file>