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账号管理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后台地址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"http://1.ynncp.com/admin"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http://1.ynncp.com/admin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后台账号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密码：admin123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</w:t>
      </w:r>
      <w:r>
        <w:rPr>
          <w:rFonts w:hint="eastAsia"/>
          <w:lang w:val="en-US" w:eastAsia="zh-CN"/>
        </w:rPr>
        <w:tab/>
        <w:t>云南省烟草质量监督检测站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账号：18208702258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密码：111111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云南省烟草鉴别检验点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账号：18214552124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密码：111111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云南省烟草专卖人员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账号：19187149527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密码：111111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A10BA"/>
    <w:multiLevelType w:val="singleLevel"/>
    <w:tmpl w:val="93EA10BA"/>
    <w:lvl w:ilvl="0" w:tentative="0">
      <w:start w:val="1"/>
      <w:numFmt w:val="decimal"/>
      <w:lvlText w:val="%1"/>
      <w:lvlJc w:val="left"/>
    </w:lvl>
  </w:abstractNum>
  <w:abstractNum w:abstractNumId="1">
    <w:nsid w:val="FEE63051"/>
    <w:multiLevelType w:val="singleLevel"/>
    <w:tmpl w:val="FEE63051"/>
    <w:lvl w:ilvl="0" w:tentative="0">
      <w:start w:val="2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B01CC"/>
    <w:rsid w:val="578A24E1"/>
    <w:rsid w:val="719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