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D8" w:rsidRDefault="00B67FCD" w:rsidP="001715D8">
      <w:pPr>
        <w:jc w:val="center"/>
        <w:rPr>
          <w:rFonts w:ascii="Times New Roman" w:hAnsi="Times New Roman" w:cs="Times New Roman"/>
        </w:rPr>
      </w:pPr>
      <w:r w:rsidRPr="001715D8">
        <w:rPr>
          <w:rFonts w:ascii="Times New Roman" w:hAnsi="Times New Roman" w:cs="Times New Roman"/>
        </w:rPr>
        <w:t>EXECUTIVE SUMMARY</w:t>
      </w:r>
    </w:p>
    <w:p w:rsidR="001715D8" w:rsidRDefault="001715D8" w:rsidP="001715D8">
      <w:pPr>
        <w:rPr>
          <w:rFonts w:ascii="Times New Roman" w:hAnsi="Times New Roman" w:cs="Times New Roman"/>
        </w:rPr>
      </w:pPr>
      <w:r>
        <w:rPr>
          <w:rFonts w:ascii="Times New Roman" w:hAnsi="Times New Roman" w:cs="Times New Roman"/>
        </w:rPr>
        <w:t>Student: Ali Prasla (UTEID: anp2429)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Section: 3:30 PM TTH</w:t>
      </w:r>
    </w:p>
    <w:p w:rsidR="001715D8" w:rsidRDefault="001715D8" w:rsidP="001715D8">
      <w:pPr>
        <w:rPr>
          <w:rFonts w:ascii="Times New Roman" w:hAnsi="Times New Roman" w:cs="Times New Roman"/>
          <w:b/>
        </w:rPr>
      </w:pPr>
    </w:p>
    <w:p w:rsidR="001715D8" w:rsidRDefault="001715D8" w:rsidP="001715D8">
      <w:pPr>
        <w:rPr>
          <w:rFonts w:ascii="Times New Roman" w:hAnsi="Times New Roman" w:cs="Times New Roman"/>
          <w:b/>
        </w:rPr>
      </w:pPr>
      <w:r w:rsidRPr="001715D8">
        <w:rPr>
          <w:rFonts w:ascii="Times New Roman" w:hAnsi="Times New Roman" w:cs="Times New Roman"/>
          <w:b/>
        </w:rPr>
        <w:t>Statement of Problem:</w:t>
      </w:r>
    </w:p>
    <w:p w:rsidR="00A9239E" w:rsidRDefault="001715D8" w:rsidP="001715D8">
      <w:pPr>
        <w:rPr>
          <w:rFonts w:ascii="Times New Roman" w:hAnsi="Times New Roman" w:cs="Times New Roman"/>
        </w:rPr>
      </w:pPr>
      <w:r>
        <w:rPr>
          <w:rFonts w:ascii="Times New Roman" w:hAnsi="Times New Roman" w:cs="Times New Roman"/>
        </w:rPr>
        <w:t xml:space="preserve">Jones Electrical </w:t>
      </w:r>
      <w:r w:rsidR="00D94CC1">
        <w:rPr>
          <w:rFonts w:ascii="Times New Roman" w:hAnsi="Times New Roman" w:cs="Times New Roman"/>
        </w:rPr>
        <w:t>Distribution</w:t>
      </w:r>
      <w:r>
        <w:rPr>
          <w:rFonts w:ascii="Times New Roman" w:hAnsi="Times New Roman" w:cs="Times New Roman"/>
        </w:rPr>
        <w:t xml:space="preserve">, a </w:t>
      </w:r>
      <w:r w:rsidR="004F7DA9">
        <w:rPr>
          <w:rFonts w:ascii="Times New Roman" w:hAnsi="Times New Roman" w:cs="Times New Roman"/>
        </w:rPr>
        <w:t>profitable</w:t>
      </w:r>
      <w:r>
        <w:rPr>
          <w:rFonts w:ascii="Times New Roman" w:hAnsi="Times New Roman" w:cs="Times New Roman"/>
        </w:rPr>
        <w:t xml:space="preserve"> company, has experienced a shortage of cash. In order to meet the </w:t>
      </w:r>
      <w:r w:rsidR="00D51353">
        <w:rPr>
          <w:rFonts w:ascii="Times New Roman" w:hAnsi="Times New Roman" w:cs="Times New Roman"/>
        </w:rPr>
        <w:t>Company’s current</w:t>
      </w:r>
      <w:r>
        <w:rPr>
          <w:rFonts w:ascii="Times New Roman" w:hAnsi="Times New Roman" w:cs="Times New Roman"/>
        </w:rPr>
        <w:t xml:space="preserve"> </w:t>
      </w:r>
      <w:r w:rsidR="00D51353">
        <w:rPr>
          <w:rFonts w:ascii="Times New Roman" w:hAnsi="Times New Roman" w:cs="Times New Roman"/>
        </w:rPr>
        <w:t xml:space="preserve">liabilities, Jones maxed out his line of credit with a local bank. </w:t>
      </w:r>
      <w:r w:rsidR="00A9239E">
        <w:rPr>
          <w:rFonts w:ascii="Times New Roman" w:hAnsi="Times New Roman" w:cs="Times New Roman"/>
        </w:rPr>
        <w:t>After securing an additional line of credit with Southern Bank, Jones must decide the payment schedule for his suppliers. There are two possible options: he pays the suppliers within 10 days of receipt, earning a 2% discount on his purchases or he waits until later to secure the cash</w:t>
      </w:r>
      <w:r w:rsidR="009C6D17">
        <w:rPr>
          <w:rFonts w:ascii="Times New Roman" w:hAnsi="Times New Roman" w:cs="Times New Roman"/>
        </w:rPr>
        <w:t>. Taking the first option will require additional short term financing.</w:t>
      </w:r>
    </w:p>
    <w:p w:rsidR="004F7DA9" w:rsidRDefault="00A9239E" w:rsidP="001715D8">
      <w:pPr>
        <w:rPr>
          <w:rFonts w:ascii="Times New Roman" w:hAnsi="Times New Roman" w:cs="Times New Roman"/>
          <w:b/>
        </w:rPr>
      </w:pPr>
      <w:r>
        <w:rPr>
          <w:rFonts w:ascii="Times New Roman" w:hAnsi="Times New Roman" w:cs="Times New Roman"/>
          <w:b/>
        </w:rPr>
        <w:t>Discussion</w:t>
      </w:r>
      <w:r w:rsidR="004F7DA9" w:rsidRPr="004F7DA9">
        <w:rPr>
          <w:rFonts w:ascii="Times New Roman" w:hAnsi="Times New Roman" w:cs="Times New Roman"/>
          <w:b/>
        </w:rPr>
        <w:t>:</w:t>
      </w:r>
    </w:p>
    <w:p w:rsidR="001801C3" w:rsidRDefault="009C6D17" w:rsidP="001715D8">
      <w:pPr>
        <w:rPr>
          <w:rFonts w:ascii="Times New Roman" w:hAnsi="Times New Roman" w:cs="Times New Roman"/>
        </w:rPr>
      </w:pPr>
      <w:r>
        <w:rPr>
          <w:rFonts w:ascii="Times New Roman" w:hAnsi="Times New Roman" w:cs="Times New Roman"/>
        </w:rPr>
        <w:t>Ideally, Jones would have enough cash on hand to meet his obligations. However, this is infeasible due to his Company’s operational cycle. Therefore, a trade-off exists between additional interest expense of the short term loan</w:t>
      </w:r>
      <w:r w:rsidR="001801C3">
        <w:rPr>
          <w:rFonts w:ascii="Times New Roman" w:hAnsi="Times New Roman" w:cs="Times New Roman"/>
        </w:rPr>
        <w:t xml:space="preserve"> and money saved by discount. As shown in Exhibit A and using Cost of Goods sold as a proxy for supplying costs, the benefit of the discount is approximately $40,000. Then, a pro-forma balance sheet and income statement was constructed (Exhibit B and C). The income statement in particular (constructed later using the financing demand) shows a significant increase in net income, about $38,000 with the discount. </w:t>
      </w:r>
    </w:p>
    <w:p w:rsidR="00360301" w:rsidRDefault="001801C3" w:rsidP="001715D8">
      <w:pPr>
        <w:rPr>
          <w:rFonts w:ascii="Times New Roman" w:hAnsi="Times New Roman" w:cs="Times New Roman"/>
        </w:rPr>
      </w:pPr>
      <w:r>
        <w:rPr>
          <w:rFonts w:ascii="Times New Roman" w:hAnsi="Times New Roman" w:cs="Times New Roman"/>
        </w:rPr>
        <w:t>Using historical trends and common sized ratios, the constructed balance sheet has the largest difference in the Accounts Payable row. This difference comes from Exhibit D, where the difference</w:t>
      </w:r>
      <w:r w:rsidR="00360301">
        <w:rPr>
          <w:rFonts w:ascii="Times New Roman" w:hAnsi="Times New Roman" w:cs="Times New Roman"/>
        </w:rPr>
        <w:t xml:space="preserve"> of $122,9</w:t>
      </w:r>
    </w:p>
    <w:p w:rsidR="00360301" w:rsidRDefault="00360301" w:rsidP="001715D8">
      <w:pPr>
        <w:rPr>
          <w:rFonts w:ascii="Times New Roman" w:hAnsi="Times New Roman" w:cs="Times New Roman"/>
        </w:rPr>
      </w:pPr>
      <w:r>
        <w:rPr>
          <w:rFonts w:ascii="Times New Roman" w:hAnsi="Times New Roman" w:cs="Times New Roman"/>
        </w:rPr>
        <w:t>40</w:t>
      </w:r>
      <w:r w:rsidR="001801C3">
        <w:rPr>
          <w:rFonts w:ascii="Times New Roman" w:hAnsi="Times New Roman" w:cs="Times New Roman"/>
        </w:rPr>
        <w:t xml:space="preserve"> in financing demand is shown between the Discounted and Non-Discounted options.</w:t>
      </w:r>
      <w:r>
        <w:rPr>
          <w:rFonts w:ascii="Times New Roman" w:hAnsi="Times New Roman" w:cs="Times New Roman"/>
        </w:rPr>
        <w:t xml:space="preserve"> </w:t>
      </w:r>
      <w:r w:rsidR="001801C3">
        <w:rPr>
          <w:rFonts w:ascii="Times New Roman" w:hAnsi="Times New Roman" w:cs="Times New Roman"/>
        </w:rPr>
        <w:t xml:space="preserve"> Fortunately for Jon</w:t>
      </w:r>
      <w:r w:rsidR="00835AC5">
        <w:rPr>
          <w:rFonts w:ascii="Times New Roman" w:hAnsi="Times New Roman" w:cs="Times New Roman"/>
        </w:rPr>
        <w:t>es, the financing demand was lower than the financing available</w:t>
      </w:r>
      <w:r>
        <w:rPr>
          <w:rFonts w:ascii="Times New Roman" w:hAnsi="Times New Roman" w:cs="Times New Roman"/>
        </w:rPr>
        <w:t xml:space="preserve"> (Exhibit E)</w:t>
      </w:r>
      <w:r w:rsidR="00835AC5">
        <w:rPr>
          <w:rFonts w:ascii="Times New Roman" w:hAnsi="Times New Roman" w:cs="Times New Roman"/>
        </w:rPr>
        <w:t xml:space="preserve"> through the Southern Bank </w:t>
      </w:r>
      <w:r>
        <w:rPr>
          <w:rFonts w:ascii="Times New Roman" w:hAnsi="Times New Roman" w:cs="Times New Roman"/>
        </w:rPr>
        <w:t>Deal. There was no need to use the mortgage or issue more equity.</w:t>
      </w:r>
    </w:p>
    <w:p w:rsidR="00360301" w:rsidRDefault="00360301" w:rsidP="001715D8">
      <w:pPr>
        <w:rPr>
          <w:rFonts w:ascii="Times New Roman" w:hAnsi="Times New Roman" w:cs="Times New Roman"/>
        </w:rPr>
      </w:pPr>
      <w:r>
        <w:rPr>
          <w:rFonts w:ascii="Times New Roman" w:hAnsi="Times New Roman" w:cs="Times New Roman"/>
        </w:rPr>
        <w:t xml:space="preserve">When evaluating a financial, it is important to look at the short and long term effects of this financing. The short term effects are, of course, an increase in net income. However, the long term impacts are minimal for this financing deal. There is no long term debt and a highly liquid capital structure. The Company is only subject to certain debt covenants, which are not a worry, because of the Company’s strong financial situation. </w:t>
      </w:r>
    </w:p>
    <w:p w:rsidR="00D64F37" w:rsidRDefault="00D64F37" w:rsidP="001715D8">
      <w:pPr>
        <w:rPr>
          <w:rFonts w:ascii="Times New Roman" w:hAnsi="Times New Roman" w:cs="Times New Roman"/>
        </w:rPr>
      </w:pPr>
      <w:r>
        <w:rPr>
          <w:rFonts w:ascii="Times New Roman" w:hAnsi="Times New Roman" w:cs="Times New Roman"/>
        </w:rPr>
        <w:t>Yet, this agreement is less than ideal in the</w:t>
      </w:r>
      <w:r w:rsidR="00C6062C">
        <w:rPr>
          <w:rFonts w:ascii="Times New Roman" w:hAnsi="Times New Roman" w:cs="Times New Roman"/>
        </w:rPr>
        <w:t xml:space="preserve"> long term. As the Company grows, the convent restrictions are going to become more and more constraining. But the solution is adequate to solve today’s problem.</w:t>
      </w:r>
      <w:bookmarkStart w:id="0" w:name="_GoBack"/>
      <w:bookmarkEnd w:id="0"/>
    </w:p>
    <w:p w:rsidR="00360301" w:rsidRPr="00360301" w:rsidRDefault="00360301" w:rsidP="001715D8">
      <w:pPr>
        <w:rPr>
          <w:rFonts w:ascii="Times New Roman" w:hAnsi="Times New Roman" w:cs="Times New Roman"/>
          <w:b/>
        </w:rPr>
      </w:pPr>
      <w:r>
        <w:rPr>
          <w:rFonts w:ascii="Times New Roman" w:hAnsi="Times New Roman" w:cs="Times New Roman"/>
        </w:rPr>
        <w:br/>
      </w:r>
      <w:r w:rsidRPr="00360301">
        <w:rPr>
          <w:rFonts w:ascii="Times New Roman" w:hAnsi="Times New Roman" w:cs="Times New Roman"/>
          <w:b/>
        </w:rPr>
        <w:t>Recommendation:</w:t>
      </w:r>
    </w:p>
    <w:p w:rsidR="00360301" w:rsidRPr="004F7DA9" w:rsidRDefault="00360301" w:rsidP="001715D8">
      <w:pPr>
        <w:rPr>
          <w:rFonts w:ascii="Times New Roman" w:hAnsi="Times New Roman" w:cs="Times New Roman"/>
        </w:rPr>
      </w:pPr>
      <w:r>
        <w:rPr>
          <w:rFonts w:ascii="Times New Roman" w:hAnsi="Times New Roman" w:cs="Times New Roman"/>
        </w:rPr>
        <w:t>Jones should borrow about $210,000 from Southern Bank to pay for the discount from the suppliers. This increases net income without poising too much liability</w:t>
      </w:r>
      <w:r w:rsidR="00D64F37">
        <w:rPr>
          <w:rFonts w:ascii="Times New Roman" w:hAnsi="Times New Roman" w:cs="Times New Roman"/>
        </w:rPr>
        <w:t xml:space="preserve"> or operational restrictions</w:t>
      </w:r>
      <w:r>
        <w:rPr>
          <w:rFonts w:ascii="Times New Roman" w:hAnsi="Times New Roman" w:cs="Times New Roman"/>
        </w:rPr>
        <w:t xml:space="preserve"> on the Company.</w:t>
      </w:r>
    </w:p>
    <w:sectPr w:rsidR="00360301" w:rsidRPr="004F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56"/>
    <w:rsid w:val="000A72F4"/>
    <w:rsid w:val="001715D8"/>
    <w:rsid w:val="001801C3"/>
    <w:rsid w:val="0033629F"/>
    <w:rsid w:val="00360301"/>
    <w:rsid w:val="00362856"/>
    <w:rsid w:val="004F7DA9"/>
    <w:rsid w:val="00835AC5"/>
    <w:rsid w:val="00977B2B"/>
    <w:rsid w:val="009C6D17"/>
    <w:rsid w:val="00A9239E"/>
    <w:rsid w:val="00B67FCD"/>
    <w:rsid w:val="00C6062C"/>
    <w:rsid w:val="00D51353"/>
    <w:rsid w:val="00D61334"/>
    <w:rsid w:val="00D64F37"/>
    <w:rsid w:val="00D9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06B9"/>
  <w15:chartTrackingRefBased/>
  <w15:docId w15:val="{2774A34F-C95C-420E-B0E1-EE72EA34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Prasla</dc:creator>
  <cp:keywords/>
  <dc:description/>
  <cp:lastModifiedBy>Ali Prasla</cp:lastModifiedBy>
  <cp:revision>12</cp:revision>
  <dcterms:created xsi:type="dcterms:W3CDTF">2017-01-30T18:20:00Z</dcterms:created>
  <dcterms:modified xsi:type="dcterms:W3CDTF">2017-01-31T21:09:00Z</dcterms:modified>
</cp:coreProperties>
</file>