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4F7" w:rsidRPr="00C234F7" w:rsidRDefault="00C234F7" w:rsidP="00C234F7">
      <w:pPr>
        <w:spacing w:after="80"/>
        <w:rPr>
          <w:rFonts w:ascii="Calibri" w:hAnsi="Calibri"/>
          <w:b/>
          <w:sz w:val="28"/>
          <w:szCs w:val="28"/>
        </w:rPr>
      </w:pPr>
      <w:r w:rsidRPr="00C234F7">
        <w:rPr>
          <w:rFonts w:ascii="Calibri" w:hAnsi="Calibri"/>
          <w:b/>
          <w:sz w:val="28"/>
          <w:szCs w:val="28"/>
        </w:rPr>
        <w:t xml:space="preserve">Name: </w:t>
      </w:r>
      <w:proofErr w:type="spellStart"/>
      <w:r w:rsidRPr="00C234F7">
        <w:rPr>
          <w:rFonts w:ascii="Calibri" w:hAnsi="Calibri"/>
          <w:b/>
          <w:sz w:val="28"/>
          <w:szCs w:val="28"/>
        </w:rPr>
        <w:t>ali</w:t>
      </w:r>
      <w:proofErr w:type="spellEnd"/>
      <w:r w:rsidRPr="00C234F7">
        <w:rPr>
          <w:rFonts w:ascii="Calibri" w:hAnsi="Calibri"/>
          <w:b/>
          <w:sz w:val="28"/>
          <w:szCs w:val="28"/>
        </w:rPr>
        <w:t xml:space="preserve"> </w:t>
      </w:r>
      <w:proofErr w:type="spellStart"/>
      <w:r w:rsidRPr="00C234F7">
        <w:rPr>
          <w:rFonts w:ascii="Calibri" w:hAnsi="Calibri"/>
          <w:b/>
          <w:sz w:val="28"/>
          <w:szCs w:val="28"/>
        </w:rPr>
        <w:t>hussnain</w:t>
      </w:r>
      <w:proofErr w:type="spellEnd"/>
    </w:p>
    <w:p w:rsidR="00C234F7" w:rsidRPr="00C234F7" w:rsidRDefault="00C234F7" w:rsidP="00C234F7">
      <w:pPr>
        <w:spacing w:after="80"/>
        <w:rPr>
          <w:rFonts w:ascii="Calibri" w:hAnsi="Calibri"/>
          <w:b/>
          <w:sz w:val="28"/>
          <w:szCs w:val="28"/>
        </w:rPr>
      </w:pPr>
      <w:r w:rsidRPr="00C234F7">
        <w:rPr>
          <w:rFonts w:ascii="Calibri" w:hAnsi="Calibri"/>
          <w:b/>
          <w:sz w:val="28"/>
          <w:szCs w:val="28"/>
        </w:rPr>
        <w:t>Roll no: 277</w:t>
      </w:r>
    </w:p>
    <w:p w:rsidR="00C234F7" w:rsidRPr="00C234F7" w:rsidRDefault="00C234F7" w:rsidP="00C234F7">
      <w:pPr>
        <w:spacing w:after="80"/>
        <w:rPr>
          <w:rFonts w:ascii="Calibri" w:hAnsi="Calibri"/>
          <w:b/>
          <w:sz w:val="28"/>
          <w:szCs w:val="28"/>
        </w:rPr>
      </w:pPr>
      <w:r w:rsidRPr="00C234F7">
        <w:rPr>
          <w:rFonts w:ascii="Calibri" w:hAnsi="Calibri"/>
          <w:b/>
          <w:sz w:val="28"/>
          <w:szCs w:val="28"/>
        </w:rPr>
        <w:t>Section: 3E</w:t>
      </w:r>
    </w:p>
    <w:p w:rsidR="00C234F7" w:rsidRPr="00C234F7" w:rsidRDefault="00C234F7" w:rsidP="00C234F7">
      <w:pPr>
        <w:spacing w:after="80"/>
        <w:rPr>
          <w:rFonts w:ascii="Calibri" w:hAnsi="Calibri"/>
          <w:b/>
          <w:sz w:val="28"/>
          <w:szCs w:val="28"/>
        </w:rPr>
      </w:pPr>
      <w:r w:rsidRPr="00C234F7">
        <w:rPr>
          <w:rFonts w:ascii="Calibri" w:hAnsi="Calibri"/>
          <w:b/>
          <w:sz w:val="28"/>
          <w:szCs w:val="28"/>
        </w:rPr>
        <w:t>Section: BSAI 3E</w:t>
      </w:r>
    </w:p>
    <w:p w:rsidR="00C234F7" w:rsidRPr="00C234F7" w:rsidRDefault="00C234F7" w:rsidP="00C234F7">
      <w:pPr>
        <w:spacing w:after="80"/>
        <w:rPr>
          <w:rFonts w:ascii="Calibri" w:hAnsi="Calibri"/>
          <w:b/>
          <w:sz w:val="28"/>
          <w:szCs w:val="28"/>
        </w:rPr>
      </w:pPr>
      <w:r w:rsidRPr="00C234F7">
        <w:rPr>
          <w:rFonts w:ascii="Calibri" w:hAnsi="Calibri"/>
          <w:b/>
          <w:sz w:val="28"/>
          <w:szCs w:val="28"/>
        </w:rPr>
        <w:t xml:space="preserve">Submitted to: Sir </w:t>
      </w:r>
      <w:proofErr w:type="spellStart"/>
      <w:r w:rsidRPr="00C234F7">
        <w:rPr>
          <w:rFonts w:ascii="Calibri" w:hAnsi="Calibri"/>
          <w:b/>
          <w:sz w:val="28"/>
          <w:szCs w:val="28"/>
        </w:rPr>
        <w:t>Rasikh</w:t>
      </w:r>
      <w:proofErr w:type="spellEnd"/>
      <w:r w:rsidRPr="00C234F7">
        <w:rPr>
          <w:rFonts w:ascii="Calibri" w:hAnsi="Calibri"/>
          <w:b/>
          <w:sz w:val="28"/>
          <w:szCs w:val="28"/>
        </w:rPr>
        <w:t xml:space="preserve"> </w:t>
      </w:r>
      <w:proofErr w:type="spellStart"/>
      <w:r w:rsidRPr="00C234F7">
        <w:rPr>
          <w:rFonts w:ascii="Calibri" w:hAnsi="Calibri"/>
          <w:b/>
          <w:sz w:val="28"/>
          <w:szCs w:val="28"/>
        </w:rPr>
        <w:t>ali</w:t>
      </w:r>
      <w:proofErr w:type="spellEnd"/>
    </w:p>
    <w:p w:rsidR="00C234F7" w:rsidRPr="00C234F7" w:rsidRDefault="00C234F7">
      <w:pPr>
        <w:spacing w:after="80"/>
        <w:jc w:val="center"/>
        <w:rPr>
          <w:rFonts w:ascii="Calibri" w:hAnsi="Calibri"/>
          <w:b/>
          <w:sz w:val="44"/>
        </w:rPr>
      </w:pPr>
    </w:p>
    <w:p w:rsidR="000B4D27" w:rsidRPr="00C234F7" w:rsidRDefault="00C234F7">
      <w:pPr>
        <w:spacing w:after="80"/>
        <w:jc w:val="center"/>
        <w:rPr>
          <w:rFonts w:ascii="Calibri" w:hAnsi="Calibri"/>
          <w:b/>
          <w:sz w:val="44"/>
        </w:rPr>
      </w:pPr>
      <w:r w:rsidRPr="00C234F7">
        <w:rPr>
          <w:rFonts w:ascii="Calibri" w:hAnsi="Calibri"/>
          <w:b/>
          <w:sz w:val="44"/>
        </w:rPr>
        <w:t>Natural Language Processing Assignment Solutions &amp; Detailed Technical Report</w:t>
      </w:r>
      <w:bookmarkStart w:id="0" w:name="_GoBack"/>
      <w:bookmarkEnd w:id="0"/>
    </w:p>
    <w:p w:rsidR="00C234F7" w:rsidRPr="00C234F7" w:rsidRDefault="00C234F7">
      <w:pPr>
        <w:spacing w:after="80"/>
        <w:jc w:val="center"/>
      </w:pPr>
    </w:p>
    <w:p w:rsidR="000B4D27" w:rsidRPr="00C234F7" w:rsidRDefault="000B4D27">
      <w:pPr>
        <w:spacing w:after="480"/>
        <w:jc w:val="center"/>
      </w:pPr>
    </w:p>
    <w:p w:rsidR="000B4D27" w:rsidRPr="00C234F7" w:rsidRDefault="000B4D27"/>
    <w:p w:rsidR="000B4D27" w:rsidRPr="00C234F7" w:rsidRDefault="00C234F7">
      <w:pPr>
        <w:keepNext/>
        <w:spacing w:before="280" w:after="120"/>
      </w:pPr>
      <w:r w:rsidRPr="00C234F7">
        <w:rPr>
          <w:rFonts w:ascii="Calibri" w:hAnsi="Calibri"/>
          <w:b/>
          <w:sz w:val="36"/>
        </w:rPr>
        <w:t>1. Task 1: Beginner – Tokenization &amp; FAQ Chatbot</w:t>
      </w:r>
    </w:p>
    <w:p w:rsidR="000B4D27" w:rsidRPr="00C234F7" w:rsidRDefault="00C234F7">
      <w:pPr>
        <w:keepNext/>
        <w:spacing w:before="280" w:after="120"/>
      </w:pPr>
      <w:r w:rsidRPr="00C234F7">
        <w:rPr>
          <w:rFonts w:ascii="Calibri" w:hAnsi="Calibri"/>
          <w:b/>
          <w:sz w:val="28"/>
        </w:rPr>
        <w:t>1.1 Tokenization Comparison (task1_tokens.py)</w:t>
      </w:r>
    </w:p>
    <w:p w:rsidR="000B4D27" w:rsidRPr="00C234F7" w:rsidRDefault="00C234F7">
      <w:r w:rsidRPr="00C234F7">
        <w:t xml:space="preserve">Tokenization is the foundational step in Natural Language Processing that transforms raw string text </w:t>
      </w:r>
      <w:r w:rsidRPr="00C234F7">
        <w:t>into discrete tokens. In Task 1, three primary tokenization techniques were analyzed across six distinct test inputs:</w:t>
      </w:r>
      <w:r w:rsidRPr="00C234F7">
        <w:br/>
        <w:t>1. Whitespace Splitting (.split()): Simple splitting on space characters.</w:t>
      </w:r>
      <w:r w:rsidRPr="00C234F7">
        <w:br/>
        <w:t>2. Unicode Word-like Regex (r'\w+'): Extracting alphanumeric seq</w:t>
      </w:r>
      <w:r w:rsidRPr="00C234F7">
        <w:t>uences.</w:t>
      </w:r>
      <w:r w:rsidRPr="00C234F7">
        <w:br/>
        <w:t>3. BPE / WordPiece (Pre-trained Model Tokenizer): Subword tokenization using HuggingFace / Transformers models.</w:t>
      </w:r>
      <w:r w:rsidRPr="00C234F7"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234F7" w:rsidRPr="00C234F7">
        <w:trPr>
          <w:jc w:val="center"/>
        </w:trPr>
        <w:tc>
          <w:tcPr>
            <w:tcW w:w="2340" w:type="dxa"/>
            <w:shd w:val="clear" w:color="auto" w:fill="1B365D"/>
          </w:tcPr>
          <w:p w:rsidR="000B4D27" w:rsidRPr="00C234F7" w:rsidRDefault="00C234F7">
            <w:r w:rsidRPr="00C234F7">
              <w:rPr>
                <w:b/>
              </w:rPr>
              <w:t>Input Category</w:t>
            </w:r>
          </w:p>
        </w:tc>
        <w:tc>
          <w:tcPr>
            <w:tcW w:w="2340" w:type="dxa"/>
            <w:shd w:val="clear" w:color="auto" w:fill="1B365D"/>
          </w:tcPr>
          <w:p w:rsidR="000B4D27" w:rsidRPr="00C234F7" w:rsidRDefault="00C234F7">
            <w:r w:rsidRPr="00C234F7">
              <w:rPr>
                <w:b/>
              </w:rPr>
              <w:t>Raw Input Text</w:t>
            </w:r>
          </w:p>
        </w:tc>
        <w:tc>
          <w:tcPr>
            <w:tcW w:w="2340" w:type="dxa"/>
            <w:shd w:val="clear" w:color="auto" w:fill="1B365D"/>
          </w:tcPr>
          <w:p w:rsidR="000B4D27" w:rsidRPr="00C234F7" w:rsidRDefault="00C234F7">
            <w:r w:rsidRPr="00C234F7">
              <w:rPr>
                <w:b/>
              </w:rPr>
              <w:t>Whitespace Tokens</w:t>
            </w:r>
          </w:p>
        </w:tc>
        <w:tc>
          <w:tcPr>
            <w:tcW w:w="2340" w:type="dxa"/>
            <w:shd w:val="clear" w:color="auto" w:fill="1B365D"/>
          </w:tcPr>
          <w:p w:rsidR="000B4D27" w:rsidRPr="00C234F7" w:rsidRDefault="00C234F7">
            <w:r w:rsidRPr="00C234F7">
              <w:rPr>
                <w:b/>
              </w:rPr>
              <w:t>Regex Tokens</w:t>
            </w:r>
          </w:p>
        </w:tc>
      </w:tr>
      <w:tr w:rsidR="00C234F7" w:rsidRPr="00C234F7">
        <w:trPr>
          <w:jc w:val="center"/>
        </w:trPr>
        <w:tc>
          <w:tcPr>
            <w:tcW w:w="2340" w:type="dxa"/>
            <w:shd w:val="clear" w:color="auto" w:fill="F9FAFB"/>
          </w:tcPr>
          <w:p w:rsidR="000B4D27" w:rsidRPr="00C234F7" w:rsidRDefault="00C234F7">
            <w:r w:rsidRPr="00C234F7">
              <w:t>Punctuation</w:t>
            </w:r>
          </w:p>
        </w:tc>
        <w:tc>
          <w:tcPr>
            <w:tcW w:w="2340" w:type="dxa"/>
            <w:shd w:val="clear" w:color="auto" w:fill="F9FAFB"/>
          </w:tcPr>
          <w:p w:rsidR="000B4D27" w:rsidRPr="00C234F7" w:rsidRDefault="00C234F7">
            <w:r w:rsidRPr="00C234F7">
              <w:t>Hello, world! How's it going?</w:t>
            </w:r>
          </w:p>
        </w:tc>
        <w:tc>
          <w:tcPr>
            <w:tcW w:w="2340" w:type="dxa"/>
            <w:shd w:val="clear" w:color="auto" w:fill="F9FAFB"/>
          </w:tcPr>
          <w:p w:rsidR="000B4D27" w:rsidRPr="00C234F7" w:rsidRDefault="00C234F7">
            <w:r w:rsidRPr="00C234F7">
              <w:t xml:space="preserve">['Hello,', 'world!', "How's", </w:t>
            </w:r>
            <w:r w:rsidRPr="00C234F7">
              <w:t>'it', 'going?']</w:t>
            </w:r>
          </w:p>
        </w:tc>
        <w:tc>
          <w:tcPr>
            <w:tcW w:w="2340" w:type="dxa"/>
            <w:shd w:val="clear" w:color="auto" w:fill="F9FAFB"/>
          </w:tcPr>
          <w:p w:rsidR="000B4D27" w:rsidRPr="00C234F7" w:rsidRDefault="00C234F7">
            <w:r w:rsidRPr="00C234F7">
              <w:t>['Hello', 'world', 'How', 's', 'it', 'going']</w:t>
            </w:r>
          </w:p>
        </w:tc>
      </w:tr>
      <w:tr w:rsidR="00C234F7" w:rsidRPr="00C234F7">
        <w:trPr>
          <w:jc w:val="center"/>
        </w:trPr>
        <w:tc>
          <w:tcPr>
            <w:tcW w:w="2340" w:type="dxa"/>
            <w:shd w:val="clear" w:color="auto" w:fill="FFFFFF"/>
          </w:tcPr>
          <w:p w:rsidR="000B4D27" w:rsidRPr="00C234F7" w:rsidRDefault="00C234F7">
            <w:r w:rsidRPr="00C234F7">
              <w:t>Contraction</w:t>
            </w:r>
          </w:p>
        </w:tc>
        <w:tc>
          <w:tcPr>
            <w:tcW w:w="2340" w:type="dxa"/>
            <w:shd w:val="clear" w:color="auto" w:fill="FFFFFF"/>
          </w:tcPr>
          <w:p w:rsidR="000B4D27" w:rsidRPr="00C234F7" w:rsidRDefault="00C234F7">
            <w:r w:rsidRPr="00C234F7">
              <w:t>don't couldn't I'm</w:t>
            </w:r>
          </w:p>
        </w:tc>
        <w:tc>
          <w:tcPr>
            <w:tcW w:w="2340" w:type="dxa"/>
            <w:shd w:val="clear" w:color="auto" w:fill="FFFFFF"/>
          </w:tcPr>
          <w:p w:rsidR="000B4D27" w:rsidRPr="00C234F7" w:rsidRDefault="00C234F7">
            <w:r w:rsidRPr="00C234F7">
              <w:t>['don\'t', 'couldn\'t', 'I\'m']</w:t>
            </w:r>
          </w:p>
        </w:tc>
        <w:tc>
          <w:tcPr>
            <w:tcW w:w="2340" w:type="dxa"/>
            <w:shd w:val="clear" w:color="auto" w:fill="FFFFFF"/>
          </w:tcPr>
          <w:p w:rsidR="000B4D27" w:rsidRPr="00C234F7" w:rsidRDefault="00C234F7">
            <w:r w:rsidRPr="00C234F7">
              <w:t>['don', 't', 'couldn', 't', 'I', 'm']</w:t>
            </w:r>
          </w:p>
        </w:tc>
      </w:tr>
      <w:tr w:rsidR="00C234F7" w:rsidRPr="00C234F7">
        <w:trPr>
          <w:jc w:val="center"/>
        </w:trPr>
        <w:tc>
          <w:tcPr>
            <w:tcW w:w="2340" w:type="dxa"/>
            <w:shd w:val="clear" w:color="auto" w:fill="F9FAFB"/>
          </w:tcPr>
          <w:p w:rsidR="000B4D27" w:rsidRPr="00C234F7" w:rsidRDefault="00C234F7">
            <w:r w:rsidRPr="00C234F7">
              <w:t>Email Address</w:t>
            </w:r>
          </w:p>
        </w:tc>
        <w:tc>
          <w:tcPr>
            <w:tcW w:w="2340" w:type="dxa"/>
            <w:shd w:val="clear" w:color="auto" w:fill="F9FAFB"/>
          </w:tcPr>
          <w:p w:rsidR="000B4D27" w:rsidRPr="00C234F7" w:rsidRDefault="00C234F7">
            <w:r w:rsidRPr="00C234F7">
              <w:t>user@example.com</w:t>
            </w:r>
          </w:p>
        </w:tc>
        <w:tc>
          <w:tcPr>
            <w:tcW w:w="2340" w:type="dxa"/>
            <w:shd w:val="clear" w:color="auto" w:fill="F9FAFB"/>
          </w:tcPr>
          <w:p w:rsidR="000B4D27" w:rsidRPr="00C234F7" w:rsidRDefault="00C234F7">
            <w:r w:rsidRPr="00C234F7">
              <w:t>['user@example.com']</w:t>
            </w:r>
          </w:p>
        </w:tc>
        <w:tc>
          <w:tcPr>
            <w:tcW w:w="2340" w:type="dxa"/>
            <w:shd w:val="clear" w:color="auto" w:fill="F9FAFB"/>
          </w:tcPr>
          <w:p w:rsidR="000B4D27" w:rsidRPr="00C234F7" w:rsidRDefault="00C234F7">
            <w:r w:rsidRPr="00C234F7">
              <w:t>['user', 'example', 'com']</w:t>
            </w:r>
          </w:p>
        </w:tc>
      </w:tr>
      <w:tr w:rsidR="00C234F7" w:rsidRPr="00C234F7">
        <w:trPr>
          <w:jc w:val="center"/>
        </w:trPr>
        <w:tc>
          <w:tcPr>
            <w:tcW w:w="2340" w:type="dxa"/>
            <w:shd w:val="clear" w:color="auto" w:fill="FFFFFF"/>
          </w:tcPr>
          <w:p w:rsidR="000B4D27" w:rsidRPr="00C234F7" w:rsidRDefault="00C234F7">
            <w:r w:rsidRPr="00C234F7">
              <w:lastRenderedPageBreak/>
              <w:t>Alphanumeric Code</w:t>
            </w:r>
          </w:p>
        </w:tc>
        <w:tc>
          <w:tcPr>
            <w:tcW w:w="2340" w:type="dxa"/>
            <w:shd w:val="clear" w:color="auto" w:fill="FFFFFF"/>
          </w:tcPr>
          <w:p w:rsidR="000B4D27" w:rsidRPr="00C234F7" w:rsidRDefault="00C234F7">
            <w:r w:rsidRPr="00C234F7">
              <w:t>CS4944</w:t>
            </w:r>
          </w:p>
        </w:tc>
        <w:tc>
          <w:tcPr>
            <w:tcW w:w="2340" w:type="dxa"/>
            <w:shd w:val="clear" w:color="auto" w:fill="FFFFFF"/>
          </w:tcPr>
          <w:p w:rsidR="000B4D27" w:rsidRPr="00C234F7" w:rsidRDefault="00C234F7">
            <w:r w:rsidRPr="00C234F7">
              <w:t>['CS4944']</w:t>
            </w:r>
          </w:p>
        </w:tc>
        <w:tc>
          <w:tcPr>
            <w:tcW w:w="2340" w:type="dxa"/>
            <w:shd w:val="clear" w:color="auto" w:fill="FFFFFF"/>
          </w:tcPr>
          <w:p w:rsidR="000B4D27" w:rsidRPr="00C234F7" w:rsidRDefault="00C234F7">
            <w:r w:rsidRPr="00C234F7">
              <w:t>['CS4944']</w:t>
            </w:r>
          </w:p>
        </w:tc>
      </w:tr>
      <w:tr w:rsidR="00C234F7" w:rsidRPr="00C234F7">
        <w:trPr>
          <w:jc w:val="center"/>
        </w:trPr>
        <w:tc>
          <w:tcPr>
            <w:tcW w:w="2340" w:type="dxa"/>
            <w:shd w:val="clear" w:color="auto" w:fill="F9FAFB"/>
          </w:tcPr>
          <w:p w:rsidR="000B4D27" w:rsidRPr="00C234F7" w:rsidRDefault="00C234F7">
            <w:r w:rsidRPr="00C234F7">
              <w:t>Empty String</w:t>
            </w:r>
          </w:p>
        </w:tc>
        <w:tc>
          <w:tcPr>
            <w:tcW w:w="2340" w:type="dxa"/>
            <w:shd w:val="clear" w:color="auto" w:fill="F9FAFB"/>
          </w:tcPr>
          <w:p w:rsidR="000B4D27" w:rsidRPr="00C234F7" w:rsidRDefault="00C234F7">
            <w:r w:rsidRPr="00C234F7">
              <w:t>""</w:t>
            </w:r>
          </w:p>
        </w:tc>
        <w:tc>
          <w:tcPr>
            <w:tcW w:w="2340" w:type="dxa"/>
            <w:shd w:val="clear" w:color="auto" w:fill="F9FAFB"/>
          </w:tcPr>
          <w:p w:rsidR="000B4D27" w:rsidRPr="00C234F7" w:rsidRDefault="00C234F7">
            <w:r w:rsidRPr="00C234F7">
              <w:t>[]</w:t>
            </w:r>
          </w:p>
        </w:tc>
        <w:tc>
          <w:tcPr>
            <w:tcW w:w="2340" w:type="dxa"/>
            <w:shd w:val="clear" w:color="auto" w:fill="F9FAFB"/>
          </w:tcPr>
          <w:p w:rsidR="000B4D27" w:rsidRPr="00C234F7" w:rsidRDefault="00C234F7">
            <w:r w:rsidRPr="00C234F7">
              <w:t>[]</w:t>
            </w:r>
          </w:p>
        </w:tc>
      </w:tr>
      <w:tr w:rsidR="00C234F7" w:rsidRPr="00C234F7">
        <w:trPr>
          <w:jc w:val="center"/>
        </w:trPr>
        <w:tc>
          <w:tcPr>
            <w:tcW w:w="2340" w:type="dxa"/>
            <w:shd w:val="clear" w:color="auto" w:fill="FFFFFF"/>
          </w:tcPr>
          <w:p w:rsidR="000B4D27" w:rsidRPr="00C234F7" w:rsidRDefault="00C234F7">
            <w:r w:rsidRPr="00C234F7">
              <w:t>Urdu Text</w:t>
            </w:r>
          </w:p>
        </w:tc>
        <w:tc>
          <w:tcPr>
            <w:tcW w:w="2340" w:type="dxa"/>
            <w:shd w:val="clear" w:color="auto" w:fill="FFFFFF"/>
          </w:tcPr>
          <w:p w:rsidR="000B4D27" w:rsidRPr="00C234F7" w:rsidRDefault="00C234F7">
            <w:r w:rsidRPr="00C234F7">
              <w:t>یہ</w:t>
            </w:r>
            <w:r w:rsidRPr="00C234F7">
              <w:t xml:space="preserve"> </w:t>
            </w:r>
            <w:r w:rsidRPr="00C234F7">
              <w:t>ایک</w:t>
            </w:r>
            <w:r w:rsidRPr="00C234F7">
              <w:t xml:space="preserve"> </w:t>
            </w:r>
            <w:r w:rsidRPr="00C234F7">
              <w:t>اردو</w:t>
            </w:r>
            <w:r w:rsidRPr="00C234F7">
              <w:t xml:space="preserve"> </w:t>
            </w:r>
            <w:r w:rsidRPr="00C234F7">
              <w:t>جملہ</w:t>
            </w:r>
            <w:r w:rsidRPr="00C234F7">
              <w:t xml:space="preserve"> </w:t>
            </w:r>
            <w:r w:rsidRPr="00C234F7">
              <w:t>ہے۔</w:t>
            </w:r>
          </w:p>
        </w:tc>
        <w:tc>
          <w:tcPr>
            <w:tcW w:w="2340" w:type="dxa"/>
            <w:shd w:val="clear" w:color="auto" w:fill="FFFFFF"/>
          </w:tcPr>
          <w:p w:rsidR="000B4D27" w:rsidRPr="00C234F7" w:rsidRDefault="00C234F7">
            <w:r w:rsidRPr="00C234F7">
              <w:t>['</w:t>
            </w:r>
            <w:r w:rsidRPr="00C234F7">
              <w:t>یہ</w:t>
            </w:r>
            <w:r w:rsidRPr="00C234F7">
              <w:t>', '</w:t>
            </w:r>
            <w:r w:rsidRPr="00C234F7">
              <w:t>ایک</w:t>
            </w:r>
            <w:r w:rsidRPr="00C234F7">
              <w:t>', '</w:t>
            </w:r>
            <w:r w:rsidRPr="00C234F7">
              <w:t>اردو</w:t>
            </w:r>
            <w:r w:rsidRPr="00C234F7">
              <w:t>', '</w:t>
            </w:r>
            <w:r w:rsidRPr="00C234F7">
              <w:t>جملہ</w:t>
            </w:r>
            <w:r w:rsidRPr="00C234F7">
              <w:t>', '</w:t>
            </w:r>
            <w:r w:rsidRPr="00C234F7">
              <w:t>ہے۔</w:t>
            </w:r>
            <w:r w:rsidRPr="00C234F7">
              <w:t>']</w:t>
            </w:r>
          </w:p>
        </w:tc>
        <w:tc>
          <w:tcPr>
            <w:tcW w:w="2340" w:type="dxa"/>
            <w:shd w:val="clear" w:color="auto" w:fill="FFFFFF"/>
          </w:tcPr>
          <w:p w:rsidR="000B4D27" w:rsidRPr="00C234F7" w:rsidRDefault="00C234F7">
            <w:r w:rsidRPr="00C234F7">
              <w:t>['</w:t>
            </w:r>
            <w:r w:rsidRPr="00C234F7">
              <w:t>یہ</w:t>
            </w:r>
            <w:r w:rsidRPr="00C234F7">
              <w:t>', '</w:t>
            </w:r>
            <w:r w:rsidRPr="00C234F7">
              <w:t>ایک</w:t>
            </w:r>
            <w:r w:rsidRPr="00C234F7">
              <w:t>', '</w:t>
            </w:r>
            <w:r w:rsidRPr="00C234F7">
              <w:t>اردو</w:t>
            </w:r>
            <w:r w:rsidRPr="00C234F7">
              <w:t>', '</w:t>
            </w:r>
            <w:r w:rsidRPr="00C234F7">
              <w:t>جملہ</w:t>
            </w:r>
            <w:r w:rsidRPr="00C234F7">
              <w:t>', '</w:t>
            </w:r>
            <w:r w:rsidRPr="00C234F7">
              <w:t>ہ</w:t>
            </w:r>
            <w:r w:rsidRPr="00C234F7">
              <w:t>']</w:t>
            </w:r>
          </w:p>
        </w:tc>
      </w:tr>
    </w:tbl>
    <w:p w:rsidR="000B4D27" w:rsidRPr="00C234F7" w:rsidRDefault="000B4D27"/>
    <w:p w:rsidR="000B4D27" w:rsidRPr="00C234F7" w:rsidRDefault="00C234F7">
      <w:pPr>
        <w:keepNext/>
        <w:spacing w:before="280" w:after="120"/>
      </w:pPr>
      <w:r w:rsidRPr="00C234F7">
        <w:rPr>
          <w:rFonts w:ascii="Calibri" w:hAnsi="Calibri"/>
          <w:b/>
          <w:sz w:val="24"/>
        </w:rPr>
        <w:t>Tokenization Differences &amp; Normalization Risks</w:t>
      </w:r>
    </w:p>
    <w:p w:rsidR="000B4D27" w:rsidRPr="00C234F7" w:rsidRDefault="00C234F7">
      <w:r w:rsidRPr="00C234F7">
        <w:t xml:space="preserve">• Difference 1 (Punctuation &amp; </w:t>
      </w:r>
      <w:r w:rsidRPr="00C234F7">
        <w:t>Special Characters): Whitespace splitting attaches punctuation directly to surrounding words (e.g., 'world!'), which creates distinct vocabulary entries for 'world' vs 'world!'. Regex strips punctuation completely, but splits email addresses ('user@example</w:t>
      </w:r>
      <w:r w:rsidRPr="00C234F7">
        <w:t>.com' -&gt; ['user', 'example', 'com']) and contractions ('don't' -&gt; ['don', 't']), losing semantic unity.</w:t>
      </w:r>
      <w:r w:rsidRPr="00C234F7">
        <w:br/>
      </w:r>
      <w:r w:rsidRPr="00C234F7">
        <w:br/>
        <w:t>• Difference 2 (Subword Handling &amp; Vocabulary Out-of-Bounds): Model tokenizers (like WordPiece/BPE) split rare or unseen words into subword units (e.g.</w:t>
      </w:r>
      <w:r w:rsidRPr="00C234F7">
        <w:t>, 'CS4944' -&gt; ['CS', '##49', '##44']), allowing them to process any arbitrary vocabulary without encountering 'out-of-vocabulary' (OOV) tokens.</w:t>
      </w:r>
      <w:r w:rsidRPr="00C234F7">
        <w:br/>
      </w:r>
      <w:r w:rsidRPr="00C234F7">
        <w:br/>
        <w:t>• Normalization Risk (Multilingual &amp; Diacritics/Special Characters): Regex matching using \w+ relies heavily on</w:t>
      </w:r>
      <w:r w:rsidRPr="00C234F7">
        <w:t xml:space="preserve"> standard ASCII/Unicode word boundaries. In languages like Urdu, Arabic, or Hindi, zero-width joiners (ZWJ), diacritics ( </w:t>
      </w:r>
      <w:r w:rsidRPr="00C234F7">
        <w:t>اعراب</w:t>
      </w:r>
      <w:r w:rsidRPr="00C234F7">
        <w:t xml:space="preserve"> ), and non-standard space characters can lead to word fragmentation or incorrect token boundaries. Hence, basic regex cannot be </w:t>
      </w:r>
      <w:r w:rsidRPr="00C234F7">
        <w:t>claimed as a complete multilingual tokenizer.</w:t>
      </w:r>
    </w:p>
    <w:p w:rsidR="000B4D27" w:rsidRPr="00C234F7" w:rsidRDefault="00C234F7">
      <w:pPr>
        <w:keepNext/>
        <w:spacing w:before="280" w:after="120"/>
      </w:pPr>
      <w:r w:rsidRPr="00C234F7">
        <w:rPr>
          <w:rFonts w:ascii="Calibri" w:hAnsi="Calibri"/>
          <w:b/>
          <w:sz w:val="28"/>
        </w:rPr>
        <w:t>1.2 Guided FAQ Chatbot (guided_chatbot.py)</w:t>
      </w:r>
    </w:p>
    <w:p w:rsidR="000B4D27" w:rsidRPr="00C234F7" w:rsidRDefault="00C234F7">
      <w:r w:rsidRPr="00C234F7">
        <w:t>The FAQ Chatbot uses TF-IDF vectorization and Cosine Similarity to map user queries against a pre-curated FAQ knowledge base. Two new FAQ pairs with authoritative sour</w:t>
      </w:r>
      <w:r w:rsidRPr="00C234F7">
        <w:t>ce citations were integrated:</w:t>
      </w:r>
      <w:r w:rsidRPr="00C234F7">
        <w:br/>
        <w:t>1. Q: What is the assignment submission deadline?</w:t>
      </w:r>
      <w:r w:rsidRPr="00C234F7">
        <w:br/>
        <w:t xml:space="preserve">   A: The assignment submission deadline is Sunday, November 15 at 11:59 PM. (Source: Academic Calendar / Syllabus)</w:t>
      </w:r>
      <w:r w:rsidRPr="00C234F7">
        <w:br/>
        <w:t>2. Q: How is late submission penalized?</w:t>
      </w:r>
      <w:r w:rsidRPr="00C234F7">
        <w:br/>
        <w:t xml:space="preserve">   A: Late submissio</w:t>
      </w:r>
      <w:r w:rsidRPr="00C234F7">
        <w:t>ns incur a 10% deduction per day up to 3 days. (Source: Course Policy Manual)</w:t>
      </w:r>
      <w:r w:rsidRPr="00C234F7">
        <w:br/>
      </w:r>
      <w:r w:rsidRPr="00C234F7">
        <w:br/>
        <w:t>Captured Interactions &amp; Confirmation Mechanism:</w:t>
      </w:r>
      <w:r w:rsidRPr="00C234F7">
        <w:br/>
        <w:t>• Exact Match (Sim &gt;= 0.85): High confidence triggers direct answer display immediately.</w:t>
      </w:r>
      <w:r w:rsidRPr="00C234F7">
        <w:br/>
        <w:t>• Suggestion Response (0.50 &lt;= Sim &lt; 0.8</w:t>
      </w:r>
      <w:r w:rsidRPr="00C234F7">
        <w:t>5): Non-exact matches fall into a confirmation zone where the chatbot asks: 'Did you mean: [FAQ Question]?'</w:t>
      </w:r>
      <w:r w:rsidRPr="00C234F7">
        <w:br/>
        <w:t>• Empty / Unsupported Input (Sim &lt; 0.50): Triggers fallback prompt ('I am sorry, I could not find a relevant answer.').</w:t>
      </w:r>
      <w:r w:rsidRPr="00C234F7">
        <w:br/>
      </w:r>
      <w:r w:rsidRPr="00C234F7">
        <w:br/>
      </w:r>
      <w:r w:rsidRPr="00C234F7">
        <w:lastRenderedPageBreak/>
        <w:t>Why Confirmation is Require</w:t>
      </w:r>
      <w:r w:rsidRPr="00C234F7">
        <w:t>d: Non-exact queries share TF-IDF terms with FAQs but may have alternate user intent. Asking for confirmation prevents hallucinations, builds user trust, and ensures critical information (like deadlines or late fees) is not miscommunicated.</w:t>
      </w:r>
    </w:p>
    <w:p w:rsidR="000B4D27" w:rsidRPr="00C234F7" w:rsidRDefault="00C234F7">
      <w:r w:rsidRPr="00C234F7">
        <w:br w:type="page"/>
      </w:r>
    </w:p>
    <w:p w:rsidR="000B4D27" w:rsidRPr="00C234F7" w:rsidRDefault="00C234F7">
      <w:pPr>
        <w:keepNext/>
        <w:spacing w:before="280" w:after="120"/>
      </w:pPr>
      <w:r w:rsidRPr="00C234F7">
        <w:rPr>
          <w:rFonts w:ascii="Calibri" w:hAnsi="Calibri"/>
          <w:b/>
          <w:sz w:val="36"/>
        </w:rPr>
        <w:lastRenderedPageBreak/>
        <w:t>2. Task 2: In</w:t>
      </w:r>
      <w:r w:rsidRPr="00C234F7">
        <w:rPr>
          <w:rFonts w:ascii="Calibri" w:hAnsi="Calibri"/>
          <w:b/>
          <w:sz w:val="36"/>
        </w:rPr>
        <w:t>termediate – Chunking &amp; Semantic Suggestions</w:t>
      </w:r>
    </w:p>
    <w:p w:rsidR="000B4D27" w:rsidRPr="00C234F7" w:rsidRDefault="00C234F7">
      <w:pPr>
        <w:keepNext/>
        <w:spacing w:before="280" w:after="120"/>
      </w:pPr>
      <w:r w:rsidRPr="00C234F7">
        <w:rPr>
          <w:rFonts w:ascii="Calibri" w:hAnsi="Calibri"/>
          <w:b/>
          <w:sz w:val="28"/>
        </w:rPr>
        <w:t>2.1 Synthetic Corpus &amp; Windowing Strategies (task2_chunks.py)</w:t>
      </w:r>
    </w:p>
    <w:p w:rsidR="000B4D27" w:rsidRPr="00C234F7" w:rsidRDefault="00C234F7">
      <w:r w:rsidRPr="00C234F7">
        <w:t xml:space="preserve">Text chunking transforms long synthetic documents (150–250 words) into optimal passage lengths for embedding models. The synthetic corpus includes </w:t>
      </w:r>
      <w:r w:rsidRPr="00C234F7">
        <w:t>rules with explicit exceptions, non-standard abbreviations (e.g., 'Dr.', 'e.g.'), and complex long sentences.</w:t>
      </w:r>
      <w:r w:rsidRPr="00C234F7">
        <w:br/>
      </w:r>
      <w:r w:rsidRPr="00C234F7">
        <w:br/>
        <w:t>Evaluated Chunking Strategies:</w:t>
      </w:r>
      <w:r w:rsidRPr="00C234F7">
        <w:br/>
        <w:t>1. Fixed 40-Word Window (0 Overlap): Rigid chunking every 40 words.</w:t>
      </w:r>
      <w:r w:rsidRPr="00C234F7">
        <w:br/>
        <w:t xml:space="preserve">2. Fixed 40-Word Window (10 Overlap): Sliding </w:t>
      </w:r>
      <w:r w:rsidRPr="00C234F7">
        <w:t>40-word window with 10-word overlap between consecutive chunks.</w:t>
      </w:r>
      <w:r w:rsidRPr="00C234F7">
        <w:br/>
        <w:t>3. Sentence-Aware Packing (40-Word Budget): Groups complete sentences together without splitting them, keeping total words per chunk &lt;= 40.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234F7" w:rsidRPr="00C234F7">
        <w:trPr>
          <w:jc w:val="center"/>
        </w:trPr>
        <w:tc>
          <w:tcPr>
            <w:tcW w:w="1872" w:type="dxa"/>
            <w:shd w:val="clear" w:color="auto" w:fill="1B365D"/>
          </w:tcPr>
          <w:p w:rsidR="000B4D27" w:rsidRPr="00C234F7" w:rsidRDefault="00C234F7">
            <w:r w:rsidRPr="00C234F7">
              <w:rPr>
                <w:b/>
              </w:rPr>
              <w:t>Chunking Strategy</w:t>
            </w:r>
          </w:p>
        </w:tc>
        <w:tc>
          <w:tcPr>
            <w:tcW w:w="1872" w:type="dxa"/>
            <w:shd w:val="clear" w:color="auto" w:fill="1B365D"/>
          </w:tcPr>
          <w:p w:rsidR="000B4D27" w:rsidRPr="00C234F7" w:rsidRDefault="00C234F7">
            <w:r w:rsidRPr="00C234F7">
              <w:rPr>
                <w:b/>
              </w:rPr>
              <w:t>Total Chunks</w:t>
            </w:r>
          </w:p>
        </w:tc>
        <w:tc>
          <w:tcPr>
            <w:tcW w:w="1872" w:type="dxa"/>
            <w:shd w:val="clear" w:color="auto" w:fill="1B365D"/>
          </w:tcPr>
          <w:p w:rsidR="000B4D27" w:rsidRPr="00C234F7" w:rsidRDefault="00C234F7">
            <w:r w:rsidRPr="00C234F7">
              <w:rPr>
                <w:b/>
              </w:rPr>
              <w:t>Avg Size (words)</w:t>
            </w:r>
          </w:p>
        </w:tc>
        <w:tc>
          <w:tcPr>
            <w:tcW w:w="1872" w:type="dxa"/>
            <w:shd w:val="clear" w:color="auto" w:fill="1B365D"/>
          </w:tcPr>
          <w:p w:rsidR="000B4D27" w:rsidRPr="00C234F7" w:rsidRDefault="00C234F7">
            <w:r w:rsidRPr="00C234F7">
              <w:rPr>
                <w:b/>
              </w:rPr>
              <w:t>Repe</w:t>
            </w:r>
            <w:r w:rsidRPr="00C234F7">
              <w:rPr>
                <w:b/>
              </w:rPr>
              <w:t>ated Text</w:t>
            </w:r>
          </w:p>
        </w:tc>
        <w:tc>
          <w:tcPr>
            <w:tcW w:w="1872" w:type="dxa"/>
            <w:shd w:val="clear" w:color="auto" w:fill="1B365D"/>
          </w:tcPr>
          <w:p w:rsidR="000B4D27" w:rsidRPr="00C234F7" w:rsidRDefault="00C234F7">
            <w:r w:rsidRPr="00C234F7">
              <w:rPr>
                <w:b/>
              </w:rPr>
              <w:t>Rule + Exception Preserved?</w:t>
            </w:r>
          </w:p>
        </w:tc>
      </w:tr>
      <w:tr w:rsidR="00C234F7" w:rsidRPr="00C234F7">
        <w:trPr>
          <w:jc w:val="center"/>
        </w:trPr>
        <w:tc>
          <w:tcPr>
            <w:tcW w:w="1872" w:type="dxa"/>
            <w:shd w:val="clear" w:color="auto" w:fill="F9FAFB"/>
          </w:tcPr>
          <w:p w:rsidR="000B4D27" w:rsidRPr="00C234F7" w:rsidRDefault="00C234F7">
            <w:r w:rsidRPr="00C234F7">
              <w:t>Fixed Window (0 Overlap)</w:t>
            </w:r>
          </w:p>
        </w:tc>
        <w:tc>
          <w:tcPr>
            <w:tcW w:w="1872" w:type="dxa"/>
            <w:shd w:val="clear" w:color="auto" w:fill="F9FAFB"/>
          </w:tcPr>
          <w:p w:rsidR="000B4D27" w:rsidRPr="00C234F7" w:rsidRDefault="00C234F7">
            <w:r w:rsidRPr="00C234F7">
              <w:t>15</w:t>
            </w:r>
          </w:p>
        </w:tc>
        <w:tc>
          <w:tcPr>
            <w:tcW w:w="1872" w:type="dxa"/>
            <w:shd w:val="clear" w:color="auto" w:fill="F9FAFB"/>
          </w:tcPr>
          <w:p w:rsidR="000B4D27" w:rsidRPr="00C234F7" w:rsidRDefault="00C234F7">
            <w:r w:rsidRPr="00C234F7">
              <w:t>40.0 words</w:t>
            </w:r>
          </w:p>
        </w:tc>
        <w:tc>
          <w:tcPr>
            <w:tcW w:w="1872" w:type="dxa"/>
            <w:shd w:val="clear" w:color="auto" w:fill="F9FAFB"/>
          </w:tcPr>
          <w:p w:rsidR="000B4D27" w:rsidRPr="00C234F7" w:rsidRDefault="00C234F7">
            <w:r w:rsidRPr="00C234F7">
              <w:t>0%</w:t>
            </w:r>
          </w:p>
        </w:tc>
        <w:tc>
          <w:tcPr>
            <w:tcW w:w="1872" w:type="dxa"/>
            <w:shd w:val="clear" w:color="auto" w:fill="F9FAFB"/>
          </w:tcPr>
          <w:p w:rsidR="000B4D27" w:rsidRPr="00C234F7" w:rsidRDefault="00C234F7">
            <w:r w:rsidRPr="00C234F7">
              <w:t>NO - Cut across boundary</w:t>
            </w:r>
          </w:p>
        </w:tc>
      </w:tr>
      <w:tr w:rsidR="00C234F7" w:rsidRPr="00C234F7">
        <w:trPr>
          <w:jc w:val="center"/>
        </w:trPr>
        <w:tc>
          <w:tcPr>
            <w:tcW w:w="1872" w:type="dxa"/>
            <w:shd w:val="clear" w:color="auto" w:fill="FFFFFF"/>
          </w:tcPr>
          <w:p w:rsidR="000B4D27" w:rsidRPr="00C234F7" w:rsidRDefault="00C234F7">
            <w:r w:rsidRPr="00C234F7">
              <w:t>Fixed Window (10 Overlap)</w:t>
            </w:r>
          </w:p>
        </w:tc>
        <w:tc>
          <w:tcPr>
            <w:tcW w:w="1872" w:type="dxa"/>
            <w:shd w:val="clear" w:color="auto" w:fill="FFFFFF"/>
          </w:tcPr>
          <w:p w:rsidR="000B4D27" w:rsidRPr="00C234F7" w:rsidRDefault="00C234F7">
            <w:r w:rsidRPr="00C234F7">
              <w:t>19</w:t>
            </w:r>
          </w:p>
        </w:tc>
        <w:tc>
          <w:tcPr>
            <w:tcW w:w="1872" w:type="dxa"/>
            <w:shd w:val="clear" w:color="auto" w:fill="FFFFFF"/>
          </w:tcPr>
          <w:p w:rsidR="000B4D27" w:rsidRPr="00C234F7" w:rsidRDefault="00C234F7">
            <w:r w:rsidRPr="00C234F7">
              <w:t>40.0 words</w:t>
            </w:r>
          </w:p>
        </w:tc>
        <w:tc>
          <w:tcPr>
            <w:tcW w:w="1872" w:type="dxa"/>
            <w:shd w:val="clear" w:color="auto" w:fill="FFFFFF"/>
          </w:tcPr>
          <w:p w:rsidR="000B4D27" w:rsidRPr="00C234F7" w:rsidRDefault="00C234F7">
            <w:r w:rsidRPr="00C234F7">
              <w:t>25% overlap</w:t>
            </w:r>
          </w:p>
        </w:tc>
        <w:tc>
          <w:tcPr>
            <w:tcW w:w="1872" w:type="dxa"/>
            <w:shd w:val="clear" w:color="auto" w:fill="FFFFFF"/>
          </w:tcPr>
          <w:p w:rsidR="000B4D27" w:rsidRPr="00C234F7" w:rsidRDefault="00C234F7">
            <w:r w:rsidRPr="00C234F7">
              <w:t>YES - Preserved in overlap</w:t>
            </w:r>
          </w:p>
        </w:tc>
      </w:tr>
      <w:tr w:rsidR="00C234F7" w:rsidRPr="00C234F7">
        <w:trPr>
          <w:jc w:val="center"/>
        </w:trPr>
        <w:tc>
          <w:tcPr>
            <w:tcW w:w="1872" w:type="dxa"/>
            <w:shd w:val="clear" w:color="auto" w:fill="F9FAFB"/>
          </w:tcPr>
          <w:p w:rsidR="000B4D27" w:rsidRPr="00C234F7" w:rsidRDefault="00C234F7">
            <w:r w:rsidRPr="00C234F7">
              <w:t>Sentence-Aware Packing</w:t>
            </w:r>
          </w:p>
        </w:tc>
        <w:tc>
          <w:tcPr>
            <w:tcW w:w="1872" w:type="dxa"/>
            <w:shd w:val="clear" w:color="auto" w:fill="F9FAFB"/>
          </w:tcPr>
          <w:p w:rsidR="000B4D27" w:rsidRPr="00C234F7" w:rsidRDefault="00C234F7">
            <w:r w:rsidRPr="00C234F7">
              <w:t>17</w:t>
            </w:r>
          </w:p>
        </w:tc>
        <w:tc>
          <w:tcPr>
            <w:tcW w:w="1872" w:type="dxa"/>
            <w:shd w:val="clear" w:color="auto" w:fill="F9FAFB"/>
          </w:tcPr>
          <w:p w:rsidR="000B4D27" w:rsidRPr="00C234F7" w:rsidRDefault="00C234F7">
            <w:r w:rsidRPr="00C234F7">
              <w:t>34.2 words</w:t>
            </w:r>
          </w:p>
        </w:tc>
        <w:tc>
          <w:tcPr>
            <w:tcW w:w="1872" w:type="dxa"/>
            <w:shd w:val="clear" w:color="auto" w:fill="F9FAFB"/>
          </w:tcPr>
          <w:p w:rsidR="000B4D27" w:rsidRPr="00C234F7" w:rsidRDefault="00C234F7">
            <w:r w:rsidRPr="00C234F7">
              <w:t>0%</w:t>
            </w:r>
          </w:p>
        </w:tc>
        <w:tc>
          <w:tcPr>
            <w:tcW w:w="1872" w:type="dxa"/>
            <w:shd w:val="clear" w:color="auto" w:fill="F9FAFB"/>
          </w:tcPr>
          <w:p w:rsidR="000B4D27" w:rsidRPr="00C234F7" w:rsidRDefault="00C234F7">
            <w:r w:rsidRPr="00C234F7">
              <w:t xml:space="preserve">YES - Sentence integrity </w:t>
            </w:r>
            <w:r w:rsidRPr="00C234F7">
              <w:t>maintained</w:t>
            </w:r>
          </w:p>
        </w:tc>
      </w:tr>
    </w:tbl>
    <w:p w:rsidR="000B4D27" w:rsidRPr="00C234F7" w:rsidRDefault="000B4D27"/>
    <w:p w:rsidR="000B4D27" w:rsidRPr="00C234F7" w:rsidRDefault="00C234F7">
      <w:pPr>
        <w:keepNext/>
        <w:spacing w:before="280" w:after="120"/>
      </w:pPr>
      <w:r w:rsidRPr="00C234F7">
        <w:rPr>
          <w:rFonts w:ascii="Calibri" w:hAnsi="Calibri"/>
          <w:b/>
          <w:sz w:val="24"/>
        </w:rPr>
        <w:t>Edge Cases &amp; Sentence Splitting Limitations</w:t>
      </w:r>
    </w:p>
    <w:p w:rsidR="000B4D27" w:rsidRPr="00C234F7" w:rsidRDefault="00C234F7">
      <w:r w:rsidRPr="00C234F7">
        <w:t>• Edge Case Test Suite:</w:t>
      </w:r>
      <w:r w:rsidRPr="00C234F7">
        <w:br/>
        <w:t xml:space="preserve">  - Empty Text: Correctly yields 0 chunks without throwing errors.</w:t>
      </w:r>
      <w:r w:rsidRPr="00C234F7">
        <w:br/>
        <w:t xml:space="preserve">  - Short Document (&lt; 40 words): Produces exactly 1 intact chunk containing full text.</w:t>
      </w:r>
      <w:r w:rsidRPr="00C234F7">
        <w:br/>
      </w:r>
      <w:r w:rsidRPr="00C234F7">
        <w:t xml:space="preserve">  - Invalid Overlap (Overlap &gt;= Window Size): Triggers explicit validation error ('Overlap must be strictly less than window size').</w:t>
      </w:r>
      <w:r w:rsidRPr="00C234F7">
        <w:br/>
        <w:t xml:space="preserve">  - Oversized Sentence (&gt; 40 words): Safely falls back to word-level truncation to prevent infinite packing loops.</w:t>
      </w:r>
      <w:r w:rsidRPr="00C234F7">
        <w:br/>
      </w:r>
      <w:r w:rsidRPr="00C234F7">
        <w:br/>
        <w:t>• Sente</w:t>
      </w:r>
      <w:r w:rsidRPr="00C234F7">
        <w:t>nce Splitting Failure Modes: Naive regex/punctuation sentence splitters (e.g., splitting on '.') fail on common abbreviations ('Dr. Smith', 'i.e.', 'U.S.A.'), decimal numbers ('$99.99'), and formatted lists. This creates fragmented single-word sentence bou</w:t>
      </w:r>
      <w:r w:rsidRPr="00C234F7">
        <w:t>ndaries.</w:t>
      </w:r>
    </w:p>
    <w:p w:rsidR="000B4D27" w:rsidRPr="00C234F7" w:rsidRDefault="00C234F7">
      <w:pPr>
        <w:keepNext/>
        <w:spacing w:before="280" w:after="120"/>
      </w:pPr>
      <w:r w:rsidRPr="00C234F7">
        <w:rPr>
          <w:rFonts w:ascii="Calibri" w:hAnsi="Calibri"/>
          <w:b/>
          <w:sz w:val="28"/>
        </w:rPr>
        <w:lastRenderedPageBreak/>
        <w:t>2.2 Semantic Suggestions vs TF-IDF (guided_suggestions.py)</w:t>
      </w:r>
    </w:p>
    <w:p w:rsidR="000B4D27" w:rsidRPr="00C234F7" w:rsidRDefault="00C234F7">
      <w:r w:rsidRPr="00C234F7">
        <w:t>Using dense sentence-transformers embeddings ('all-MiniLM-L6-v2'), chunk records were vector-indexed. When evaluating three paraphrased queries against TF-IDF:</w:t>
      </w:r>
      <w:r w:rsidRPr="00C234F7">
        <w:br/>
        <w:t>• TF-IDF struggles significa</w:t>
      </w:r>
      <w:r w:rsidRPr="00C234F7">
        <w:t>ntly when query terms use synonyms without exact word overlaps.</w:t>
      </w:r>
      <w:r w:rsidRPr="00C234F7">
        <w:br/>
        <w:t>• Semantic Embeddings map intent and context in vector space, correctly identifying top chunks and preserving source offsets.</w:t>
      </w:r>
    </w:p>
    <w:p w:rsidR="000B4D27" w:rsidRPr="00C234F7" w:rsidRDefault="00C234F7">
      <w:r w:rsidRPr="00C234F7">
        <w:br w:type="page"/>
      </w:r>
    </w:p>
    <w:p w:rsidR="000B4D27" w:rsidRPr="00C234F7" w:rsidRDefault="00C234F7">
      <w:pPr>
        <w:keepNext/>
        <w:spacing w:before="280" w:after="120"/>
      </w:pPr>
      <w:r w:rsidRPr="00C234F7">
        <w:rPr>
          <w:rFonts w:ascii="Calibri" w:hAnsi="Calibri"/>
          <w:b/>
          <w:sz w:val="36"/>
        </w:rPr>
        <w:lastRenderedPageBreak/>
        <w:t>3. Task 3: Advanced – Document Retrieval Chatbot &amp; Benchmark Eva</w:t>
      </w:r>
      <w:r w:rsidRPr="00C234F7">
        <w:rPr>
          <w:rFonts w:ascii="Calibri" w:hAnsi="Calibri"/>
          <w:b/>
          <w:sz w:val="36"/>
        </w:rPr>
        <w:t>luation</w:t>
      </w:r>
    </w:p>
    <w:p w:rsidR="000B4D27" w:rsidRPr="00C234F7" w:rsidRDefault="00C234F7">
      <w:pPr>
        <w:keepNext/>
        <w:spacing w:before="280" w:after="120"/>
      </w:pPr>
      <w:r w:rsidRPr="00C234F7">
        <w:rPr>
          <w:rFonts w:ascii="Calibri" w:hAnsi="Calibri"/>
          <w:b/>
          <w:sz w:val="28"/>
        </w:rPr>
        <w:t>3.1 Benchmark Evaluation Setup (task3_retrieval.py)</w:t>
      </w:r>
    </w:p>
    <w:p w:rsidR="000B4D27" w:rsidRPr="00C234F7" w:rsidRDefault="00C234F7">
      <w:r w:rsidRPr="00C234F7">
        <w:t>The evaluation setup expanded the corpus to 5 detailed domain documents featuring conflicting passages and edge scenarios. A total of 10 evaluation queries were crafted:</w:t>
      </w:r>
      <w:r w:rsidRPr="00C234F7">
        <w:br/>
        <w:t>• 4 Development Queries (u</w:t>
      </w:r>
      <w:r w:rsidRPr="00C234F7">
        <w:t>sed to tune chunking and threshold strategies).</w:t>
      </w:r>
      <w:r w:rsidRPr="00C234F7">
        <w:br/>
        <w:t>• 4 Held-Out Final Testing Queries (untouched during tuning).</w:t>
      </w:r>
      <w:r w:rsidRPr="00C234F7">
        <w:br/>
        <w:t>• 2 Unanswerable Queries (designed to test rejection thresholds).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85"/>
        <w:gridCol w:w="1559"/>
        <w:gridCol w:w="1558"/>
        <w:gridCol w:w="1558"/>
        <w:gridCol w:w="1558"/>
        <w:gridCol w:w="1558"/>
      </w:tblGrid>
      <w:tr w:rsidR="00C234F7" w:rsidRPr="00C234F7">
        <w:trPr>
          <w:jc w:val="center"/>
        </w:trPr>
        <w:tc>
          <w:tcPr>
            <w:tcW w:w="1560" w:type="dxa"/>
            <w:shd w:val="clear" w:color="auto" w:fill="1B365D"/>
          </w:tcPr>
          <w:p w:rsidR="000B4D27" w:rsidRPr="00C234F7" w:rsidRDefault="00C234F7">
            <w:r w:rsidRPr="00C234F7">
              <w:rPr>
                <w:b/>
              </w:rPr>
              <w:t>Representation</w:t>
            </w:r>
          </w:p>
        </w:tc>
        <w:tc>
          <w:tcPr>
            <w:tcW w:w="1560" w:type="dxa"/>
            <w:shd w:val="clear" w:color="auto" w:fill="1B365D"/>
          </w:tcPr>
          <w:p w:rsidR="000B4D27" w:rsidRPr="00C234F7" w:rsidRDefault="00C234F7">
            <w:r w:rsidRPr="00C234F7">
              <w:rPr>
                <w:b/>
              </w:rPr>
              <w:t>Chunking Strategy</w:t>
            </w:r>
          </w:p>
        </w:tc>
        <w:tc>
          <w:tcPr>
            <w:tcW w:w="1560" w:type="dxa"/>
            <w:shd w:val="clear" w:color="auto" w:fill="1B365D"/>
          </w:tcPr>
          <w:p w:rsidR="000B4D27" w:rsidRPr="00C234F7" w:rsidRDefault="00C234F7">
            <w:r w:rsidRPr="00C234F7">
              <w:rPr>
                <w:b/>
              </w:rPr>
              <w:t>Hit@3</w:t>
            </w:r>
          </w:p>
        </w:tc>
        <w:tc>
          <w:tcPr>
            <w:tcW w:w="1560" w:type="dxa"/>
            <w:shd w:val="clear" w:color="auto" w:fill="1B365D"/>
          </w:tcPr>
          <w:p w:rsidR="000B4D27" w:rsidRPr="00C234F7" w:rsidRDefault="00C234F7">
            <w:r w:rsidRPr="00C234F7">
              <w:rPr>
                <w:b/>
              </w:rPr>
              <w:t>MRR@3</w:t>
            </w:r>
          </w:p>
        </w:tc>
        <w:tc>
          <w:tcPr>
            <w:tcW w:w="1560" w:type="dxa"/>
            <w:shd w:val="clear" w:color="auto" w:fill="1B365D"/>
          </w:tcPr>
          <w:p w:rsidR="000B4D27" w:rsidRPr="00C234F7" w:rsidRDefault="00C234F7">
            <w:r w:rsidRPr="00C234F7">
              <w:rPr>
                <w:b/>
              </w:rPr>
              <w:t>Chunk Count</w:t>
            </w:r>
          </w:p>
        </w:tc>
        <w:tc>
          <w:tcPr>
            <w:tcW w:w="1560" w:type="dxa"/>
            <w:shd w:val="clear" w:color="auto" w:fill="1B365D"/>
          </w:tcPr>
          <w:p w:rsidR="000B4D27" w:rsidRPr="00C234F7" w:rsidRDefault="00C234F7">
            <w:r w:rsidRPr="00C234F7">
              <w:rPr>
                <w:b/>
              </w:rPr>
              <w:t>Search Time (ms)</w:t>
            </w:r>
          </w:p>
        </w:tc>
      </w:tr>
      <w:tr w:rsidR="00C234F7" w:rsidRPr="00C234F7">
        <w:trPr>
          <w:jc w:val="center"/>
        </w:trPr>
        <w:tc>
          <w:tcPr>
            <w:tcW w:w="1560" w:type="dxa"/>
            <w:shd w:val="clear" w:color="auto" w:fill="F9FAFB"/>
          </w:tcPr>
          <w:p w:rsidR="000B4D27" w:rsidRPr="00C234F7" w:rsidRDefault="00C234F7">
            <w:r w:rsidRPr="00C234F7">
              <w:t>TF-IDF</w:t>
            </w:r>
          </w:p>
        </w:tc>
        <w:tc>
          <w:tcPr>
            <w:tcW w:w="1560" w:type="dxa"/>
            <w:shd w:val="clear" w:color="auto" w:fill="F9FAFB"/>
          </w:tcPr>
          <w:p w:rsidR="000B4D27" w:rsidRPr="00C234F7" w:rsidRDefault="00C234F7">
            <w:r w:rsidRPr="00C234F7">
              <w:t>Fixed Window (Overlap 0)</w:t>
            </w:r>
          </w:p>
        </w:tc>
        <w:tc>
          <w:tcPr>
            <w:tcW w:w="1560" w:type="dxa"/>
            <w:shd w:val="clear" w:color="auto" w:fill="F9FAFB"/>
          </w:tcPr>
          <w:p w:rsidR="000B4D27" w:rsidRPr="00C234F7" w:rsidRDefault="00C234F7">
            <w:r w:rsidRPr="00C234F7">
              <w:t>0.50</w:t>
            </w:r>
          </w:p>
        </w:tc>
        <w:tc>
          <w:tcPr>
            <w:tcW w:w="1560" w:type="dxa"/>
            <w:shd w:val="clear" w:color="auto" w:fill="F9FAFB"/>
          </w:tcPr>
          <w:p w:rsidR="000B4D27" w:rsidRPr="00C234F7" w:rsidRDefault="00C234F7">
            <w:r w:rsidRPr="00C234F7">
              <w:t>0.42</w:t>
            </w:r>
          </w:p>
        </w:tc>
        <w:tc>
          <w:tcPr>
            <w:tcW w:w="1560" w:type="dxa"/>
            <w:shd w:val="clear" w:color="auto" w:fill="F9FAFB"/>
          </w:tcPr>
          <w:p w:rsidR="000B4D27" w:rsidRPr="00C234F7" w:rsidRDefault="00C234F7">
            <w:r w:rsidRPr="00C234F7">
              <w:t>28</w:t>
            </w:r>
          </w:p>
        </w:tc>
        <w:tc>
          <w:tcPr>
            <w:tcW w:w="1560" w:type="dxa"/>
            <w:shd w:val="clear" w:color="auto" w:fill="F9FAFB"/>
          </w:tcPr>
          <w:p w:rsidR="000B4D27" w:rsidRPr="00C234F7" w:rsidRDefault="00C234F7">
            <w:r w:rsidRPr="00C234F7">
              <w:t>1.2 ms</w:t>
            </w:r>
          </w:p>
        </w:tc>
      </w:tr>
      <w:tr w:rsidR="00C234F7" w:rsidRPr="00C234F7">
        <w:trPr>
          <w:jc w:val="center"/>
        </w:trPr>
        <w:tc>
          <w:tcPr>
            <w:tcW w:w="1560" w:type="dxa"/>
            <w:shd w:val="clear" w:color="auto" w:fill="FFFFFF"/>
          </w:tcPr>
          <w:p w:rsidR="000B4D27" w:rsidRPr="00C234F7" w:rsidRDefault="00C234F7">
            <w:r w:rsidRPr="00C234F7">
              <w:t>TF-IDF</w:t>
            </w:r>
          </w:p>
        </w:tc>
        <w:tc>
          <w:tcPr>
            <w:tcW w:w="1560" w:type="dxa"/>
            <w:shd w:val="clear" w:color="auto" w:fill="FFFFFF"/>
          </w:tcPr>
          <w:p w:rsidR="000B4D27" w:rsidRPr="00C234F7" w:rsidRDefault="00C234F7">
            <w:r w:rsidRPr="00C234F7">
              <w:t>Fixed Window (Overlap 10)</w:t>
            </w:r>
          </w:p>
        </w:tc>
        <w:tc>
          <w:tcPr>
            <w:tcW w:w="1560" w:type="dxa"/>
            <w:shd w:val="clear" w:color="auto" w:fill="FFFFFF"/>
          </w:tcPr>
          <w:p w:rsidR="000B4D27" w:rsidRPr="00C234F7" w:rsidRDefault="00C234F7">
            <w:r w:rsidRPr="00C234F7">
              <w:t>0.75</w:t>
            </w:r>
          </w:p>
        </w:tc>
        <w:tc>
          <w:tcPr>
            <w:tcW w:w="1560" w:type="dxa"/>
            <w:shd w:val="clear" w:color="auto" w:fill="FFFFFF"/>
          </w:tcPr>
          <w:p w:rsidR="000B4D27" w:rsidRPr="00C234F7" w:rsidRDefault="00C234F7">
            <w:r w:rsidRPr="00C234F7">
              <w:t>0.58</w:t>
            </w:r>
          </w:p>
        </w:tc>
        <w:tc>
          <w:tcPr>
            <w:tcW w:w="1560" w:type="dxa"/>
            <w:shd w:val="clear" w:color="auto" w:fill="FFFFFF"/>
          </w:tcPr>
          <w:p w:rsidR="000B4D27" w:rsidRPr="00C234F7" w:rsidRDefault="00C234F7">
            <w:r w:rsidRPr="00C234F7">
              <w:t>36</w:t>
            </w:r>
          </w:p>
        </w:tc>
        <w:tc>
          <w:tcPr>
            <w:tcW w:w="1560" w:type="dxa"/>
            <w:shd w:val="clear" w:color="auto" w:fill="FFFFFF"/>
          </w:tcPr>
          <w:p w:rsidR="000B4D27" w:rsidRPr="00C234F7" w:rsidRDefault="00C234F7">
            <w:r w:rsidRPr="00C234F7">
              <w:t>1.5 ms</w:t>
            </w:r>
          </w:p>
        </w:tc>
      </w:tr>
      <w:tr w:rsidR="00C234F7" w:rsidRPr="00C234F7">
        <w:trPr>
          <w:jc w:val="center"/>
        </w:trPr>
        <w:tc>
          <w:tcPr>
            <w:tcW w:w="1560" w:type="dxa"/>
            <w:shd w:val="clear" w:color="auto" w:fill="F9FAFB"/>
          </w:tcPr>
          <w:p w:rsidR="000B4D27" w:rsidRPr="00C234F7" w:rsidRDefault="00C234F7">
            <w:r w:rsidRPr="00C234F7">
              <w:t>TF-IDF</w:t>
            </w:r>
          </w:p>
        </w:tc>
        <w:tc>
          <w:tcPr>
            <w:tcW w:w="1560" w:type="dxa"/>
            <w:shd w:val="clear" w:color="auto" w:fill="F9FAFB"/>
          </w:tcPr>
          <w:p w:rsidR="000B4D27" w:rsidRPr="00C234F7" w:rsidRDefault="00C234F7">
            <w:r w:rsidRPr="00C234F7">
              <w:t>Sentence-Aware Packing</w:t>
            </w:r>
          </w:p>
        </w:tc>
        <w:tc>
          <w:tcPr>
            <w:tcW w:w="1560" w:type="dxa"/>
            <w:shd w:val="clear" w:color="auto" w:fill="F9FAFB"/>
          </w:tcPr>
          <w:p w:rsidR="000B4D27" w:rsidRPr="00C234F7" w:rsidRDefault="00C234F7">
            <w:r w:rsidRPr="00C234F7">
              <w:t>0.75</w:t>
            </w:r>
          </w:p>
        </w:tc>
        <w:tc>
          <w:tcPr>
            <w:tcW w:w="1560" w:type="dxa"/>
            <w:shd w:val="clear" w:color="auto" w:fill="F9FAFB"/>
          </w:tcPr>
          <w:p w:rsidR="000B4D27" w:rsidRPr="00C234F7" w:rsidRDefault="00C234F7">
            <w:r w:rsidRPr="00C234F7">
              <w:t>0.67</w:t>
            </w:r>
          </w:p>
        </w:tc>
        <w:tc>
          <w:tcPr>
            <w:tcW w:w="1560" w:type="dxa"/>
            <w:shd w:val="clear" w:color="auto" w:fill="F9FAFB"/>
          </w:tcPr>
          <w:p w:rsidR="000B4D27" w:rsidRPr="00C234F7" w:rsidRDefault="00C234F7">
            <w:r w:rsidRPr="00C234F7">
              <w:t>31</w:t>
            </w:r>
          </w:p>
        </w:tc>
        <w:tc>
          <w:tcPr>
            <w:tcW w:w="1560" w:type="dxa"/>
            <w:shd w:val="clear" w:color="auto" w:fill="F9FAFB"/>
          </w:tcPr>
          <w:p w:rsidR="000B4D27" w:rsidRPr="00C234F7" w:rsidRDefault="00C234F7">
            <w:r w:rsidRPr="00C234F7">
              <w:t>1.4 ms</w:t>
            </w:r>
          </w:p>
        </w:tc>
      </w:tr>
      <w:tr w:rsidR="00C234F7" w:rsidRPr="00C234F7">
        <w:trPr>
          <w:jc w:val="center"/>
        </w:trPr>
        <w:tc>
          <w:tcPr>
            <w:tcW w:w="1560" w:type="dxa"/>
            <w:shd w:val="clear" w:color="auto" w:fill="FFFFFF"/>
          </w:tcPr>
          <w:p w:rsidR="000B4D27" w:rsidRPr="00C234F7" w:rsidRDefault="00C234F7">
            <w:r w:rsidRPr="00C234F7">
              <w:t>Sentence Transformers</w:t>
            </w:r>
          </w:p>
        </w:tc>
        <w:tc>
          <w:tcPr>
            <w:tcW w:w="1560" w:type="dxa"/>
            <w:shd w:val="clear" w:color="auto" w:fill="FFFFFF"/>
          </w:tcPr>
          <w:p w:rsidR="000B4D27" w:rsidRPr="00C234F7" w:rsidRDefault="00C234F7">
            <w:r w:rsidRPr="00C234F7">
              <w:t>Fixed Window (Overlap 0)</w:t>
            </w:r>
          </w:p>
        </w:tc>
        <w:tc>
          <w:tcPr>
            <w:tcW w:w="1560" w:type="dxa"/>
            <w:shd w:val="clear" w:color="auto" w:fill="FFFFFF"/>
          </w:tcPr>
          <w:p w:rsidR="000B4D27" w:rsidRPr="00C234F7" w:rsidRDefault="00C234F7">
            <w:r w:rsidRPr="00C234F7">
              <w:t>0.75</w:t>
            </w:r>
          </w:p>
        </w:tc>
        <w:tc>
          <w:tcPr>
            <w:tcW w:w="1560" w:type="dxa"/>
            <w:shd w:val="clear" w:color="auto" w:fill="FFFFFF"/>
          </w:tcPr>
          <w:p w:rsidR="000B4D27" w:rsidRPr="00C234F7" w:rsidRDefault="00C234F7">
            <w:r w:rsidRPr="00C234F7">
              <w:t>0.67</w:t>
            </w:r>
          </w:p>
        </w:tc>
        <w:tc>
          <w:tcPr>
            <w:tcW w:w="1560" w:type="dxa"/>
            <w:shd w:val="clear" w:color="auto" w:fill="FFFFFF"/>
          </w:tcPr>
          <w:p w:rsidR="000B4D27" w:rsidRPr="00C234F7" w:rsidRDefault="00C234F7">
            <w:r w:rsidRPr="00C234F7">
              <w:t>28</w:t>
            </w:r>
          </w:p>
        </w:tc>
        <w:tc>
          <w:tcPr>
            <w:tcW w:w="1560" w:type="dxa"/>
            <w:shd w:val="clear" w:color="auto" w:fill="FFFFFF"/>
          </w:tcPr>
          <w:p w:rsidR="000B4D27" w:rsidRPr="00C234F7" w:rsidRDefault="00C234F7">
            <w:r w:rsidRPr="00C234F7">
              <w:t>4.2 ms</w:t>
            </w:r>
          </w:p>
        </w:tc>
      </w:tr>
      <w:tr w:rsidR="00C234F7" w:rsidRPr="00C234F7">
        <w:trPr>
          <w:jc w:val="center"/>
        </w:trPr>
        <w:tc>
          <w:tcPr>
            <w:tcW w:w="1560" w:type="dxa"/>
            <w:shd w:val="clear" w:color="auto" w:fill="F9FAFB"/>
          </w:tcPr>
          <w:p w:rsidR="000B4D27" w:rsidRPr="00C234F7" w:rsidRDefault="00C234F7">
            <w:r w:rsidRPr="00C234F7">
              <w:t>Sentence Transformers</w:t>
            </w:r>
          </w:p>
        </w:tc>
        <w:tc>
          <w:tcPr>
            <w:tcW w:w="1560" w:type="dxa"/>
            <w:shd w:val="clear" w:color="auto" w:fill="F9FAFB"/>
          </w:tcPr>
          <w:p w:rsidR="000B4D27" w:rsidRPr="00C234F7" w:rsidRDefault="00C234F7">
            <w:r w:rsidRPr="00C234F7">
              <w:t xml:space="preserve">Fixed </w:t>
            </w:r>
            <w:r w:rsidRPr="00C234F7">
              <w:t>Window (Overlap 10)</w:t>
            </w:r>
          </w:p>
        </w:tc>
        <w:tc>
          <w:tcPr>
            <w:tcW w:w="1560" w:type="dxa"/>
            <w:shd w:val="clear" w:color="auto" w:fill="F9FAFB"/>
          </w:tcPr>
          <w:p w:rsidR="000B4D27" w:rsidRPr="00C234F7" w:rsidRDefault="00C234F7">
            <w:r w:rsidRPr="00C234F7">
              <w:t>1.00</w:t>
            </w:r>
          </w:p>
        </w:tc>
        <w:tc>
          <w:tcPr>
            <w:tcW w:w="1560" w:type="dxa"/>
            <w:shd w:val="clear" w:color="auto" w:fill="F9FAFB"/>
          </w:tcPr>
          <w:p w:rsidR="000B4D27" w:rsidRPr="00C234F7" w:rsidRDefault="00C234F7">
            <w:r w:rsidRPr="00C234F7">
              <w:t>0.92</w:t>
            </w:r>
          </w:p>
        </w:tc>
        <w:tc>
          <w:tcPr>
            <w:tcW w:w="1560" w:type="dxa"/>
            <w:shd w:val="clear" w:color="auto" w:fill="F9FAFB"/>
          </w:tcPr>
          <w:p w:rsidR="000B4D27" w:rsidRPr="00C234F7" w:rsidRDefault="00C234F7">
            <w:r w:rsidRPr="00C234F7">
              <w:t>36</w:t>
            </w:r>
          </w:p>
        </w:tc>
        <w:tc>
          <w:tcPr>
            <w:tcW w:w="1560" w:type="dxa"/>
            <w:shd w:val="clear" w:color="auto" w:fill="F9FAFB"/>
          </w:tcPr>
          <w:p w:rsidR="000B4D27" w:rsidRPr="00C234F7" w:rsidRDefault="00C234F7">
            <w:r w:rsidRPr="00C234F7">
              <w:t>4.8 ms</w:t>
            </w:r>
          </w:p>
        </w:tc>
      </w:tr>
      <w:tr w:rsidR="00C234F7" w:rsidRPr="00C234F7">
        <w:trPr>
          <w:jc w:val="center"/>
        </w:trPr>
        <w:tc>
          <w:tcPr>
            <w:tcW w:w="1560" w:type="dxa"/>
            <w:shd w:val="clear" w:color="auto" w:fill="FFFFFF"/>
          </w:tcPr>
          <w:p w:rsidR="000B4D27" w:rsidRPr="00C234F7" w:rsidRDefault="00C234F7">
            <w:r w:rsidRPr="00C234F7">
              <w:t>Sentence Transformers</w:t>
            </w:r>
          </w:p>
        </w:tc>
        <w:tc>
          <w:tcPr>
            <w:tcW w:w="1560" w:type="dxa"/>
            <w:shd w:val="clear" w:color="auto" w:fill="FFFFFF"/>
          </w:tcPr>
          <w:p w:rsidR="000B4D27" w:rsidRPr="00C234F7" w:rsidRDefault="00C234F7">
            <w:r w:rsidRPr="00C234F7">
              <w:t>Sentence-Aware Packing</w:t>
            </w:r>
          </w:p>
        </w:tc>
        <w:tc>
          <w:tcPr>
            <w:tcW w:w="1560" w:type="dxa"/>
            <w:shd w:val="clear" w:color="auto" w:fill="FFFFFF"/>
          </w:tcPr>
          <w:p w:rsidR="000B4D27" w:rsidRPr="00C234F7" w:rsidRDefault="00C234F7">
            <w:r w:rsidRPr="00C234F7">
              <w:t>1.00</w:t>
            </w:r>
          </w:p>
        </w:tc>
        <w:tc>
          <w:tcPr>
            <w:tcW w:w="1560" w:type="dxa"/>
            <w:shd w:val="clear" w:color="auto" w:fill="FFFFFF"/>
          </w:tcPr>
          <w:p w:rsidR="000B4D27" w:rsidRPr="00C234F7" w:rsidRDefault="00C234F7">
            <w:r w:rsidRPr="00C234F7">
              <w:t>1.00</w:t>
            </w:r>
          </w:p>
        </w:tc>
        <w:tc>
          <w:tcPr>
            <w:tcW w:w="1560" w:type="dxa"/>
            <w:shd w:val="clear" w:color="auto" w:fill="FFFFFF"/>
          </w:tcPr>
          <w:p w:rsidR="000B4D27" w:rsidRPr="00C234F7" w:rsidRDefault="00C234F7">
            <w:r w:rsidRPr="00C234F7">
              <w:t>31</w:t>
            </w:r>
          </w:p>
        </w:tc>
        <w:tc>
          <w:tcPr>
            <w:tcW w:w="1560" w:type="dxa"/>
            <w:shd w:val="clear" w:color="auto" w:fill="FFFFFF"/>
          </w:tcPr>
          <w:p w:rsidR="000B4D27" w:rsidRPr="00C234F7" w:rsidRDefault="00C234F7">
            <w:r w:rsidRPr="00C234F7">
              <w:t>4.5 ms</w:t>
            </w:r>
          </w:p>
        </w:tc>
      </w:tr>
    </w:tbl>
    <w:p w:rsidR="000B4D27" w:rsidRPr="00C234F7" w:rsidRDefault="000B4D27"/>
    <w:p w:rsidR="000B4D27" w:rsidRPr="00C234F7" w:rsidRDefault="00C234F7">
      <w:pPr>
        <w:keepNext/>
        <w:spacing w:before="280" w:after="120"/>
      </w:pPr>
      <w:r w:rsidRPr="00C234F7">
        <w:rPr>
          <w:rFonts w:ascii="Calibri" w:hAnsi="Calibri"/>
          <w:b/>
          <w:sz w:val="24"/>
        </w:rPr>
        <w:t>Key Findings &amp; Strategy Justification</w:t>
      </w:r>
    </w:p>
    <w:p w:rsidR="000B4D27" w:rsidRPr="00C234F7" w:rsidRDefault="00C234F7">
      <w:r w:rsidRPr="00C234F7">
        <w:t xml:space="preserve">1. Winner Strategy: Sentence Transformers + Sentence-Aware Packing achieved perfect Hit@3 = 1.00 and MRR@3 = </w:t>
      </w:r>
      <w:r w:rsidRPr="00C234F7">
        <w:t>1.00 on Development.</w:t>
      </w:r>
      <w:r w:rsidRPr="00C234F7">
        <w:br/>
        <w:t xml:space="preserve">2. Held-Out Generalization: When evaluated on the 4 held-out testing queries without any retuning, </w:t>
      </w:r>
      <w:r w:rsidRPr="00C234F7">
        <w:lastRenderedPageBreak/>
        <w:t>performance held perfectly at Hit@3 = 1.00 and MRR@3 = 1.00.</w:t>
      </w:r>
      <w:r w:rsidRPr="00C234F7">
        <w:br/>
        <w:t>3. Model Load Time Isolation: Model initialization took ~850 ms (one-time c</w:t>
      </w:r>
      <w:r w:rsidRPr="00C234F7">
        <w:t>old start), whereas query search latency remained extremely fast (&lt; 5 ms).</w:t>
      </w:r>
      <w:r w:rsidRPr="00C234F7">
        <w:br/>
        <w:t xml:space="preserve">4. Unanswerable Query Rejection: Highest-score retrieval always returns a nearest neighbor due to vector space projection. A rejection threshold of similarity &lt; 0.42 was calibrated </w:t>
      </w:r>
      <w:r w:rsidRPr="00C234F7">
        <w:t>on development data to cleanly filter unanswerable queries.</w:t>
      </w:r>
    </w:p>
    <w:p w:rsidR="000B4D27" w:rsidRPr="00C234F7" w:rsidRDefault="00C234F7">
      <w:pPr>
        <w:keepNext/>
        <w:spacing w:before="280" w:after="120"/>
      </w:pPr>
      <w:r w:rsidRPr="00C234F7">
        <w:rPr>
          <w:rFonts w:ascii="Calibri" w:hAnsi="Calibri"/>
          <w:b/>
          <w:sz w:val="28"/>
        </w:rPr>
        <w:t>3.2 Integrated Interactive Chatbot (document_chatbot.py)</w:t>
      </w:r>
    </w:p>
    <w:p w:rsidR="000B4D27" w:rsidRDefault="00C234F7">
      <w:r w:rsidRPr="00C234F7">
        <w:t>The document chatbot provides a CLI interactive loop with the following core architectural safeguards:</w:t>
      </w:r>
      <w:r w:rsidRPr="00C234F7">
        <w:br/>
        <w:t>• Source Offsets &amp; Evidence Display:</w:t>
      </w:r>
      <w:r w:rsidRPr="00C234F7">
        <w:t xml:space="preserve"> Returns exact character offsets [Start:End] and document IDs for full transparency.</w:t>
      </w:r>
      <w:r w:rsidRPr="00C234F7">
        <w:br/>
        <w:t>• Confirmation-Based Answer Display: Asks users to confirm evidence before asserting full answer confidence.</w:t>
      </w:r>
      <w:r w:rsidRPr="00C234F7">
        <w:br/>
        <w:t>• Unanswerable Query Rejection: Rejects out-of-scope prompts s</w:t>
      </w:r>
      <w:r w:rsidRPr="00C234F7">
        <w:t>moothly without making false claims.</w:t>
      </w:r>
      <w:r w:rsidRPr="00C234F7">
        <w:br/>
      </w:r>
      <w:r w:rsidRPr="00C234F7">
        <w:br/>
        <w:t>FAQ Matching vs Document Retrieval Breakdown:</w:t>
      </w:r>
      <w:r w:rsidRPr="00C234F7">
        <w:br/>
        <w:t>• FAQ Matching: Optimized for direct, curated, high-precision intent matching (Q&amp;A pairs).</w:t>
      </w:r>
      <w:r w:rsidRPr="00C234F7">
        <w:br/>
        <w:t>• Document Retrieval: Optimized for unstructured narrative search, requiring chun</w:t>
      </w:r>
      <w:r w:rsidRPr="00C234F7">
        <w:t>king and semantic ranking.</w:t>
      </w:r>
      <w:r w:rsidRPr="00C234F7">
        <w:br/>
        <w:t>• Common Failure Modes: Missing context (when a chunk drops necessary antecedent background) and conflicting sources (when two corpus documents express opposing policies on the same topic</w:t>
      </w:r>
      <w:r>
        <w:t>).</w:t>
      </w:r>
    </w:p>
    <w:sectPr w:rsidR="000B4D2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D27"/>
    <w:rsid w:val="0015074B"/>
    <w:rsid w:val="0029639D"/>
    <w:rsid w:val="00326F90"/>
    <w:rsid w:val="00AA1D8D"/>
    <w:rsid w:val="00B47730"/>
    <w:rsid w:val="00C234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255D2"/>
  <w14:defaultImageDpi w14:val="300"/>
  <w15:docId w15:val="{407C59CD-DB79-4E5F-97E7-CC0179D7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95E4C3-4DB0-4B2D-9098-69C79EABE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1264</Words>
  <Characters>7206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2026-10-29T18:11:00Z</dcterms:modified>
  <cp:category/>
</cp:coreProperties>
</file>