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CC5" w:rsidRDefault="00620444" w:rsidP="0066095C">
      <w:pPr>
        <w:pStyle w:val="1"/>
        <w:rPr>
          <w:lang w:eastAsia="ja-JP"/>
        </w:rPr>
      </w:pPr>
      <w:bookmarkStart w:id="0" w:name="header-n0"/>
      <w:r>
        <w:rPr>
          <w:rFonts w:hint="eastAsia"/>
          <w:lang w:eastAsia="ja-JP"/>
        </w:rPr>
        <w:t>4-</w:t>
      </w:r>
      <w:r w:rsidR="0051236B">
        <w:rPr>
          <w:lang w:eastAsia="ja-JP"/>
        </w:rPr>
        <w:t xml:space="preserve">queen </w:t>
      </w:r>
      <w:r w:rsidR="0051236B">
        <w:rPr>
          <w:lang w:eastAsia="ja-JP"/>
        </w:rPr>
        <w:t>問題</w:t>
      </w:r>
      <w:r>
        <w:rPr>
          <w:rFonts w:hint="eastAsia"/>
          <w:lang w:eastAsia="ja-JP"/>
        </w:rPr>
        <w:t xml:space="preserve">　</w:t>
      </w:r>
      <w:r w:rsidR="0051236B">
        <w:rPr>
          <w:lang w:eastAsia="ja-JP"/>
        </w:rPr>
        <w:t>（状態空間グラフバージョン）</w:t>
      </w:r>
      <w:bookmarkEnd w:id="0"/>
    </w:p>
    <w:p w:rsidR="00A02CC5" w:rsidRDefault="00620444" w:rsidP="0066095C">
      <w:pPr>
        <w:pStyle w:val="2"/>
        <w:rPr>
          <w:lang w:eastAsia="ja-JP"/>
        </w:rPr>
      </w:pPr>
      <w:bookmarkStart w:id="1" w:name="header-n3"/>
      <w:r>
        <w:rPr>
          <w:noProof/>
          <w:lang w:eastAsia="ja-JP"/>
        </w:rPr>
        <w:pict>
          <v:shapetype id="_x0000_t202" coordsize="21600,21600" o:spt="202" path="m,l,21600r21600,l21600,xe">
            <v:stroke joinstyle="miter"/>
            <v:path gradientshapeok="t" o:connecttype="rect"/>
          </v:shapetype>
          <v:shape id="_x0000_s1026" type="#_x0000_t202" style="position:absolute;margin-left:-66.15pt;margin-top:33.45pt;width:91.7pt;height:101.3pt;z-index:251658240;mso-wrap-style:none;mso-position-horizontal:right;v-text-anchor:middle" stroked="f">
            <v:textbox style="mso-next-textbox:#_x0000_s1026" inset="5.85pt,.7pt,5.85pt,.7pt">
              <w:txbxContent>
                <w:tbl>
                  <w:tblPr>
                    <w:tblStyle w:val="af5"/>
                    <w:tblW w:w="0" w:type="auto"/>
                    <w:tblLook w:val="04A0" w:firstRow="1" w:lastRow="0" w:firstColumn="1" w:lastColumn="0" w:noHBand="0" w:noVBand="1"/>
                  </w:tblPr>
                  <w:tblGrid>
                    <w:gridCol w:w="454"/>
                    <w:gridCol w:w="454"/>
                    <w:gridCol w:w="454"/>
                    <w:gridCol w:w="454"/>
                  </w:tblGrid>
                  <w:tr w:rsidR="003372F8" w:rsidTr="008346AA">
                    <w:trPr>
                      <w:trHeight w:val="454"/>
                    </w:trPr>
                    <w:tc>
                      <w:tcPr>
                        <w:tcW w:w="454" w:type="dxa"/>
                        <w:noWrap/>
                        <w:vAlign w:val="center"/>
                      </w:tcPr>
                      <w:p w:rsidR="003372F8" w:rsidRDefault="003372F8" w:rsidP="008346AA">
                        <w:pPr>
                          <w:pStyle w:val="FirstParagraph"/>
                          <w:snapToGrid w:val="0"/>
                          <w:spacing w:before="0" w:after="0"/>
                          <w:jc w:val="center"/>
                          <w:rPr>
                            <w:lang w:eastAsia="ja-JP"/>
                          </w:rPr>
                        </w:pPr>
                        <w:r>
                          <w:rPr>
                            <w:lang w:eastAsia="ja-JP"/>
                          </w:rPr>
                          <w:t>Q</w:t>
                        </w:r>
                      </w:p>
                    </w:tc>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p>
                    </w:tc>
                  </w:tr>
                  <w:tr w:rsidR="003372F8" w:rsidTr="008346AA">
                    <w:trPr>
                      <w:trHeight w:val="454"/>
                    </w:trPr>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r>
                          <w:rPr>
                            <w:rFonts w:hint="eastAsia"/>
                            <w:lang w:eastAsia="ja-JP"/>
                          </w:rPr>
                          <w:t>Q</w:t>
                        </w:r>
                      </w:p>
                    </w:tc>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p>
                    </w:tc>
                  </w:tr>
                  <w:tr w:rsidR="003372F8" w:rsidTr="008346AA">
                    <w:trPr>
                      <w:trHeight w:val="454"/>
                    </w:trPr>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r>
                          <w:rPr>
                            <w:rFonts w:hint="eastAsia"/>
                            <w:lang w:eastAsia="ja-JP"/>
                          </w:rPr>
                          <w:t>Q</w:t>
                        </w:r>
                      </w:p>
                    </w:tc>
                    <w:tc>
                      <w:tcPr>
                        <w:tcW w:w="454" w:type="dxa"/>
                        <w:noWrap/>
                        <w:vAlign w:val="center"/>
                      </w:tcPr>
                      <w:p w:rsidR="003372F8" w:rsidRDefault="003372F8" w:rsidP="008346AA">
                        <w:pPr>
                          <w:pStyle w:val="FirstParagraph"/>
                          <w:snapToGrid w:val="0"/>
                          <w:spacing w:before="0" w:after="0"/>
                          <w:jc w:val="center"/>
                          <w:rPr>
                            <w:lang w:eastAsia="ja-JP"/>
                          </w:rPr>
                        </w:pPr>
                      </w:p>
                    </w:tc>
                  </w:tr>
                  <w:tr w:rsidR="003372F8" w:rsidTr="008346AA">
                    <w:trPr>
                      <w:trHeight w:val="454"/>
                    </w:trPr>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p>
                    </w:tc>
                    <w:tc>
                      <w:tcPr>
                        <w:tcW w:w="454" w:type="dxa"/>
                        <w:noWrap/>
                        <w:vAlign w:val="center"/>
                      </w:tcPr>
                      <w:p w:rsidR="003372F8" w:rsidRDefault="003372F8" w:rsidP="008346AA">
                        <w:pPr>
                          <w:pStyle w:val="FirstParagraph"/>
                          <w:snapToGrid w:val="0"/>
                          <w:spacing w:before="0" w:after="0"/>
                          <w:jc w:val="center"/>
                          <w:rPr>
                            <w:lang w:eastAsia="ja-JP"/>
                          </w:rPr>
                        </w:pPr>
                        <w:r>
                          <w:rPr>
                            <w:rFonts w:hint="eastAsia"/>
                            <w:lang w:eastAsia="ja-JP"/>
                          </w:rPr>
                          <w:t>Q</w:t>
                        </w:r>
                      </w:p>
                    </w:tc>
                  </w:tr>
                </w:tbl>
                <w:p w:rsidR="003372F8" w:rsidRDefault="003372F8"/>
              </w:txbxContent>
            </v:textbox>
            <w10:wrap type="square"/>
          </v:shape>
        </w:pict>
      </w:r>
      <w:r w:rsidR="0051236B">
        <w:rPr>
          <w:lang w:eastAsia="ja-JP"/>
        </w:rPr>
        <w:t>問題の条件</w:t>
      </w:r>
      <w:bookmarkStart w:id="2" w:name="_GoBack"/>
      <w:bookmarkEnd w:id="1"/>
      <w:bookmarkEnd w:id="2"/>
    </w:p>
    <w:p w:rsidR="00A02CC5" w:rsidRDefault="0051236B" w:rsidP="00DB43EC">
      <w:pPr>
        <w:pStyle w:val="FirstParagraph"/>
        <w:snapToGrid w:val="0"/>
        <w:rPr>
          <w:lang w:eastAsia="ja-JP"/>
        </w:rPr>
      </w:pPr>
      <w:r>
        <w:rPr>
          <w:lang w:eastAsia="ja-JP"/>
        </w:rPr>
        <w:t>4×4</w:t>
      </w:r>
      <w:r>
        <w:rPr>
          <w:lang w:eastAsia="ja-JP"/>
        </w:rPr>
        <w:t>のマス目の</w:t>
      </w:r>
      <w:r>
        <w:rPr>
          <w:lang w:eastAsia="ja-JP"/>
        </w:rPr>
        <w:t>4</w:t>
      </w:r>
      <w:r>
        <w:rPr>
          <w:lang w:eastAsia="ja-JP"/>
        </w:rPr>
        <w:t>か所にクイーンを配置する．その際，互いに取り合えないようにする．（どの</w:t>
      </w:r>
      <w:r>
        <w:rPr>
          <w:lang w:eastAsia="ja-JP"/>
        </w:rPr>
        <w:t>2</w:t>
      </w:r>
      <w:r>
        <w:rPr>
          <w:lang w:eastAsia="ja-JP"/>
        </w:rPr>
        <w:t>つのクイーンも，縦・横・斜め</w:t>
      </w:r>
      <w:r>
        <w:rPr>
          <w:lang w:eastAsia="ja-JP"/>
        </w:rPr>
        <w:t>45</w:t>
      </w:r>
      <w:r>
        <w:rPr>
          <w:lang w:eastAsia="ja-JP"/>
        </w:rPr>
        <w:t>度の位置関係にならないようにする．クイーン間の距離は関係ない．）</w:t>
      </w:r>
    </w:p>
    <w:p w:rsidR="00A02CC5" w:rsidRDefault="0051236B" w:rsidP="0066095C">
      <w:pPr>
        <w:pStyle w:val="2"/>
      </w:pPr>
      <w:bookmarkStart w:id="3" w:name="header-n5"/>
      <w:r>
        <w:t>形式化</w:t>
      </w:r>
      <w:bookmarkEnd w:id="3"/>
    </w:p>
    <w:p w:rsidR="00A02CC5" w:rsidRDefault="0051236B" w:rsidP="00DB43EC">
      <w:pPr>
        <w:numPr>
          <w:ilvl w:val="0"/>
          <w:numId w:val="3"/>
        </w:numPr>
        <w:snapToGrid w:val="0"/>
        <w:rPr>
          <w:lang w:eastAsia="ja-JP"/>
        </w:rPr>
      </w:pPr>
      <w:r>
        <w:rPr>
          <w:lang w:eastAsia="ja-JP"/>
        </w:rPr>
        <w:t>4×4</w:t>
      </w:r>
      <w:r>
        <w:rPr>
          <w:lang w:eastAsia="ja-JP"/>
        </w:rPr>
        <w:t>のマス目の横の並びを「行」，縦の並びを「列」と呼ぶ．各行は上から</w:t>
      </w:r>
      <w:r>
        <w:rPr>
          <w:lang w:eastAsia="ja-JP"/>
        </w:rPr>
        <w:t xml:space="preserve"> 1, 2, 3, 4 </w:t>
      </w:r>
      <w:r>
        <w:rPr>
          <w:lang w:eastAsia="ja-JP"/>
        </w:rPr>
        <w:t>の番号をつけるものとする．</w:t>
      </w:r>
    </w:p>
    <w:p w:rsidR="00A02CC5" w:rsidRDefault="0051236B" w:rsidP="00DB43EC">
      <w:pPr>
        <w:numPr>
          <w:ilvl w:val="0"/>
          <w:numId w:val="3"/>
        </w:numPr>
        <w:snapToGrid w:val="0"/>
        <w:rPr>
          <w:lang w:eastAsia="ja-JP"/>
        </w:rPr>
      </w:pPr>
      <w:r>
        <w:rPr>
          <w:lang w:eastAsia="ja-JP"/>
        </w:rPr>
        <w:t>問題の条件より，</w:t>
      </w:r>
      <w:r>
        <w:rPr>
          <w:lang w:eastAsia="ja-JP"/>
        </w:rPr>
        <w:t>4</w:t>
      </w:r>
      <w:r>
        <w:rPr>
          <w:lang w:eastAsia="ja-JP"/>
        </w:rPr>
        <w:t>つの列すべてにクイーンが</w:t>
      </w:r>
      <w:r>
        <w:rPr>
          <w:lang w:eastAsia="ja-JP"/>
        </w:rPr>
        <w:t>1</w:t>
      </w:r>
      <w:r>
        <w:rPr>
          <w:lang w:eastAsia="ja-JP"/>
        </w:rPr>
        <w:t>個ずつ置かれるはずである．各列におけるクイーンの位置（行の番号）を左の列から順に並べたもので状態を表すものとする．</w:t>
      </w:r>
    </w:p>
    <w:p w:rsidR="00A02CC5" w:rsidRDefault="0051236B" w:rsidP="00DB43EC">
      <w:pPr>
        <w:numPr>
          <w:ilvl w:val="0"/>
          <w:numId w:val="3"/>
        </w:numPr>
        <w:snapToGrid w:val="0"/>
        <w:rPr>
          <w:lang w:eastAsia="ja-JP"/>
        </w:rPr>
      </w:pPr>
      <w:r>
        <w:rPr>
          <w:lang w:eastAsia="ja-JP"/>
        </w:rPr>
        <w:t>問題の条件より，</w:t>
      </w:r>
      <w:r>
        <w:rPr>
          <w:lang w:eastAsia="ja-JP"/>
        </w:rPr>
        <w:t xml:space="preserve">2. </w:t>
      </w:r>
      <w:r>
        <w:rPr>
          <w:lang w:eastAsia="ja-JP"/>
        </w:rPr>
        <w:t>で形式化された状態の</w:t>
      </w:r>
      <w:r>
        <w:rPr>
          <w:lang w:eastAsia="ja-JP"/>
        </w:rPr>
        <w:t>4</w:t>
      </w:r>
      <w:r>
        <w:rPr>
          <w:lang w:eastAsia="ja-JP"/>
        </w:rPr>
        <w:t>つの番号はすべて異なるはずである．</w:t>
      </w:r>
    </w:p>
    <w:p w:rsidR="00A02CC5" w:rsidRDefault="0051236B" w:rsidP="00DB43EC">
      <w:pPr>
        <w:numPr>
          <w:ilvl w:val="0"/>
          <w:numId w:val="3"/>
        </w:numPr>
        <w:snapToGrid w:val="0"/>
        <w:rPr>
          <w:lang w:eastAsia="ja-JP"/>
        </w:rPr>
      </w:pPr>
      <w:r>
        <w:rPr>
          <w:lang w:eastAsia="ja-JP"/>
        </w:rPr>
        <w:t>以上をふまえて，状態集合</w:t>
      </w:r>
      <m:oMath>
        <m:r>
          <w:rPr>
            <w:rFonts w:ascii="Cambria Math" w:hAnsi="Cambria Math"/>
            <w:lang w:eastAsia="ja-JP"/>
          </w:rPr>
          <m:t>Q</m:t>
        </m:r>
      </m:oMath>
      <w:r>
        <w:rPr>
          <w:lang w:eastAsia="ja-JP"/>
        </w:rPr>
        <w:t>を以下のように定義する．</w:t>
      </w:r>
      <w:r w:rsidR="003372F8">
        <w:rPr>
          <w:lang w:eastAsia="ja-JP"/>
        </w:rPr>
        <w:br/>
      </w:r>
      <m:oMathPara>
        <m:oMath>
          <m:r>
            <w:rPr>
              <w:rFonts w:ascii="Cambria Math" w:hAnsi="Cambria Math"/>
              <w:lang w:eastAsia="ja-JP"/>
            </w:rPr>
            <m:t>Q={</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w:rPr>
              <w:rFonts w:ascii="Cambria Math" w:hAnsi="Cambria Math"/>
              <w:lang w:eastAsia="ja-JP"/>
            </w:rPr>
            <m:t>∣</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i</m:t>
              </m:r>
            </m:sub>
          </m:sSub>
          <m:r>
            <w:rPr>
              <w:rFonts w:ascii="Cambria Math" w:hAnsi="Cambria Math"/>
              <w:lang w:eastAsia="ja-JP"/>
            </w:rPr>
            <m:t>∈{1,2,3,4}, i≠j </m:t>
          </m:r>
          <m:r>
            <m:rPr>
              <m:sty m:val="p"/>
            </m:rPr>
            <w:rPr>
              <w:rFonts w:ascii="Cambria Math" w:hAnsi="Cambria Math"/>
              <w:lang w:eastAsia="ja-JP"/>
            </w:rPr>
            <m:t>ならば</m:t>
          </m:r>
          <m:r>
            <w:rPr>
              <w:rFonts w:ascii="Cambria Math" w:hAnsi="Cambria Math"/>
              <w:lang w:eastAsia="ja-JP"/>
            </w:rPr>
            <m:t> </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i</m:t>
              </m:r>
            </m:sub>
          </m:sSub>
          <m:r>
            <w:rPr>
              <w:rFonts w:ascii="Cambria Math" w:hAnsi="Cambria Math"/>
              <w:lang w:eastAsia="ja-JP"/>
            </w:rPr>
            <m:t>≠</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j</m:t>
              </m:r>
            </m:sub>
          </m:sSub>
          <m:r>
            <w:rPr>
              <w:rFonts w:ascii="Cambria Math" w:hAnsi="Cambria Math"/>
              <w:lang w:eastAsia="ja-JP"/>
            </w:rPr>
            <m:t>}</m:t>
          </m:r>
        </m:oMath>
      </m:oMathPara>
    </w:p>
    <w:p w:rsidR="00A02CC5" w:rsidRDefault="0051236B" w:rsidP="00DB43EC">
      <w:pPr>
        <w:numPr>
          <w:ilvl w:val="0"/>
          <w:numId w:val="3"/>
        </w:numPr>
        <w:snapToGrid w:val="0"/>
        <w:rPr>
          <w:lang w:eastAsia="ja-JP"/>
        </w:rPr>
      </w:pPr>
      <w:r>
        <w:rPr>
          <w:lang w:eastAsia="ja-JP"/>
        </w:rPr>
        <w:t>オペレータ集合</w:t>
      </w:r>
      <w:r w:rsidR="005F2E4D">
        <w:rPr>
          <w:rFonts w:hint="eastAsia"/>
          <w:lang w:eastAsia="ja-JP"/>
        </w:rPr>
        <w:t>は</w:t>
      </w:r>
      <w:r>
        <w:rPr>
          <w:lang w:eastAsia="ja-JP"/>
        </w:rPr>
        <w:t>，隣接する列を交換するものとして，</w:t>
      </w:r>
      <m:oMath>
        <m:r>
          <w:rPr>
            <w:rFonts w:ascii="Cambria Math" w:hAnsi="Cambria Math"/>
            <w:lang w:eastAsia="ja-JP"/>
          </w:rPr>
          <m:t>L,M,R</m:t>
        </m:r>
      </m:oMath>
      <w:r>
        <w:rPr>
          <w:lang w:eastAsia="ja-JP"/>
        </w:rPr>
        <w:t xml:space="preserve"> </w:t>
      </w:r>
      <w:r>
        <w:rPr>
          <w:lang w:eastAsia="ja-JP"/>
        </w:rPr>
        <w:t>の</w:t>
      </w:r>
      <w:r>
        <w:rPr>
          <w:lang w:eastAsia="ja-JP"/>
        </w:rPr>
        <w:t>3</w:t>
      </w:r>
      <w:r>
        <w:rPr>
          <w:lang w:eastAsia="ja-JP"/>
        </w:rPr>
        <w:t>種を考える．</w:t>
      </w:r>
      <w:r>
        <w:rPr>
          <w:lang w:eastAsia="ja-JP"/>
        </w:rPr>
        <w:t xml:space="preserve"> </w:t>
      </w:r>
      <w:r w:rsidR="00DB43EC">
        <w:rPr>
          <w:lang w:eastAsia="ja-JP"/>
        </w:rPr>
        <w:br/>
      </w:r>
      <m:oMathPara>
        <m:oMath>
          <m:r>
            <w:rPr>
              <w:rFonts w:ascii="Cambria Math" w:hAnsi="Cambria Math"/>
              <w:lang w:eastAsia="ja-JP"/>
            </w:rPr>
            <m:t>T={L,M,R}</m:t>
          </m:r>
          <m:r>
            <m:rPr>
              <m:sty m:val="p"/>
            </m:rPr>
            <w:rPr>
              <w:rFonts w:ascii="Cambria Math" w:hAnsi="Cambria Math"/>
              <w:lang w:eastAsia="ja-JP"/>
            </w:rPr>
            <w:br/>
          </m:r>
        </m:oMath>
        <m:oMath>
          <m:r>
            <w:rPr>
              <w:rFonts w:ascii="Cambria Math" w:hAnsi="Cambria Math"/>
              <w:lang w:eastAsia="ja-JP"/>
            </w:rPr>
            <m:t>δ(</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w:rPr>
              <w:rFonts w:ascii="Cambria Math" w:hAnsi="Cambria Math"/>
              <w:lang w:eastAsia="ja-JP"/>
            </w:rPr>
            <m:t>,L)=</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m:rPr>
              <m:sty m:val="p"/>
            </m:rPr>
            <w:rPr>
              <w:rFonts w:ascii="Cambria Math" w:hAnsi="Cambria Math"/>
              <w:lang w:eastAsia="ja-JP"/>
            </w:rPr>
            <w:br/>
          </m:r>
        </m:oMath>
        <m:oMath>
          <m:r>
            <w:rPr>
              <w:rFonts w:ascii="Cambria Math" w:hAnsi="Cambria Math"/>
              <w:lang w:eastAsia="ja-JP"/>
            </w:rPr>
            <m:t>δ(</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w:rPr>
              <w:rFonts w:ascii="Cambria Math" w:hAnsi="Cambria Math"/>
              <w:lang w:eastAsia="ja-JP"/>
            </w:rPr>
            <m:t>,M)=</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m:rPr>
              <m:sty m:val="p"/>
            </m:rPr>
            <w:rPr>
              <w:rFonts w:ascii="Cambria Math" w:hAnsi="Cambria Math"/>
              <w:lang w:eastAsia="ja-JP"/>
            </w:rPr>
            <w:br/>
          </m:r>
        </m:oMath>
        <m:oMath>
          <m:r>
            <w:rPr>
              <w:rFonts w:ascii="Cambria Math" w:hAnsi="Cambria Math"/>
              <w:lang w:eastAsia="ja-JP"/>
            </w:rPr>
            <m:t>δ(</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w:rPr>
              <w:rFonts w:ascii="Cambria Math" w:hAnsi="Cambria Math"/>
              <w:lang w:eastAsia="ja-JP"/>
            </w:rPr>
            <m:t>,R)=</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oMath>
      </m:oMathPara>
    </w:p>
    <w:p w:rsidR="00A02CC5" w:rsidRDefault="0051236B" w:rsidP="00DB43EC">
      <w:pPr>
        <w:numPr>
          <w:ilvl w:val="0"/>
          <w:numId w:val="3"/>
        </w:numPr>
        <w:snapToGrid w:val="0"/>
        <w:rPr>
          <w:lang w:eastAsia="ja-JP"/>
        </w:rPr>
      </w:pPr>
      <w:r>
        <w:rPr>
          <w:lang w:eastAsia="ja-JP"/>
        </w:rPr>
        <w:t>初期状態</w:t>
      </w:r>
      <w:r>
        <w:rPr>
          <w:lang w:eastAsia="ja-JP"/>
        </w:rPr>
        <w:t xml:space="preserve"> </w:t>
      </w:r>
      <m:oMath>
        <m:r>
          <w:rPr>
            <w:rFonts w:ascii="Cambria Math" w:hAnsi="Cambria Math"/>
            <w:lang w:eastAsia="ja-JP"/>
          </w:rPr>
          <m:t>s</m:t>
        </m:r>
      </m:oMath>
      <w:r>
        <w:rPr>
          <w:lang w:eastAsia="ja-JP"/>
        </w:rPr>
        <w:t xml:space="preserve"> </w:t>
      </w:r>
      <w:r>
        <w:rPr>
          <w:lang w:eastAsia="ja-JP"/>
        </w:rPr>
        <w:t>を</w:t>
      </w:r>
      <w:r>
        <w:rPr>
          <w:lang w:eastAsia="ja-JP"/>
        </w:rPr>
        <w:t xml:space="preserve"> </w:t>
      </w:r>
      <m:oMath>
        <m:r>
          <w:rPr>
            <w:rFonts w:ascii="Cambria Math" w:hAnsi="Cambria Math"/>
            <w:lang w:eastAsia="ja-JP"/>
          </w:rPr>
          <m:t>1234</m:t>
        </m:r>
      </m:oMath>
      <w:r>
        <w:rPr>
          <w:lang w:eastAsia="ja-JP"/>
        </w:rPr>
        <w:t xml:space="preserve"> </w:t>
      </w:r>
      <w:r>
        <w:rPr>
          <w:lang w:eastAsia="ja-JP"/>
        </w:rPr>
        <w:t>と</w:t>
      </w:r>
      <w:r w:rsidR="007C4919">
        <w:rPr>
          <w:rFonts w:hint="eastAsia"/>
          <w:lang w:eastAsia="ja-JP"/>
        </w:rPr>
        <w:t>する</w:t>
      </w:r>
      <w:r>
        <w:rPr>
          <w:lang w:eastAsia="ja-JP"/>
        </w:rPr>
        <w:t>，</w:t>
      </w:r>
      <w:r w:rsidR="007C4919">
        <w:rPr>
          <w:rFonts w:hint="eastAsia"/>
          <w:lang w:eastAsia="ja-JP"/>
        </w:rPr>
        <w:t>また，</w:t>
      </w:r>
      <w:r>
        <w:rPr>
          <w:lang w:eastAsia="ja-JP"/>
        </w:rPr>
        <w:t>目標状態</w:t>
      </w:r>
      <w:r>
        <w:rPr>
          <w:lang w:eastAsia="ja-JP"/>
        </w:rPr>
        <w:t xml:space="preserve"> </w:t>
      </w:r>
      <m:oMath>
        <m:r>
          <w:rPr>
            <w:rFonts w:ascii="Cambria Math" w:hAnsi="Cambria Math"/>
            <w:lang w:eastAsia="ja-JP"/>
          </w:rPr>
          <m:t>G</m:t>
        </m:r>
      </m:oMath>
      <w:r>
        <w:rPr>
          <w:lang w:eastAsia="ja-JP"/>
        </w:rPr>
        <w:t xml:space="preserve"> </w:t>
      </w:r>
      <w:r w:rsidR="007C4919">
        <w:rPr>
          <w:rFonts w:hint="eastAsia"/>
          <w:lang w:eastAsia="ja-JP"/>
        </w:rPr>
        <w:t>は</w:t>
      </w:r>
      <w:r>
        <w:rPr>
          <w:lang w:eastAsia="ja-JP"/>
        </w:rPr>
        <w:t>以下のように</w:t>
      </w:r>
      <w:r w:rsidR="007C4919">
        <w:rPr>
          <w:rFonts w:hint="eastAsia"/>
          <w:lang w:eastAsia="ja-JP"/>
        </w:rPr>
        <w:t>なる</w:t>
      </w:r>
      <w:r>
        <w:rPr>
          <w:lang w:eastAsia="ja-JP"/>
        </w:rPr>
        <w:t>．</w:t>
      </w:r>
      <w:r w:rsidR="005F2E4D">
        <w:rPr>
          <w:lang w:eastAsia="ja-JP"/>
        </w:rPr>
        <w:br/>
      </w:r>
      <m:oMath>
        <m:r>
          <w:rPr>
            <w:rFonts w:ascii="Cambria Math" w:hAnsi="Cambria Math"/>
            <w:lang w:eastAsia="ja-JP"/>
          </w:rPr>
          <m:t>G={</m:t>
        </m:r>
        <m:sSub>
          <m:sSubPr>
            <m:ctrlPr>
              <w:rPr>
                <w:rFonts w:ascii="Cambria Math" w:hAnsi="Cambria Math"/>
              </w:rPr>
            </m:ctrlPr>
          </m:sSubPr>
          <m:e>
            <m:r>
              <w:rPr>
                <w:rFonts w:ascii="Cambria Math" w:hAnsi="Cambria Math"/>
                <w:lang w:eastAsia="ja-JP"/>
              </w:rPr>
              <m:t>n</m:t>
            </m:r>
          </m:e>
          <m:sub>
            <m:r>
              <w:rPr>
                <w:rFonts w:ascii="Cambria Math" w:hAnsi="Cambria Math"/>
                <w:lang w:eastAsia="ja-JP"/>
              </w:rPr>
              <m:t>1</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2</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3</m:t>
            </m:r>
          </m:sub>
        </m:sSub>
        <m:sSub>
          <m:sSubPr>
            <m:ctrlPr>
              <w:rPr>
                <w:rFonts w:ascii="Cambria Math" w:hAnsi="Cambria Math"/>
              </w:rPr>
            </m:ctrlPr>
          </m:sSubPr>
          <m:e>
            <m:r>
              <w:rPr>
                <w:rFonts w:ascii="Cambria Math" w:hAnsi="Cambria Math"/>
                <w:lang w:eastAsia="ja-JP"/>
              </w:rPr>
              <m:t>n</m:t>
            </m:r>
          </m:e>
          <m:sub>
            <m:r>
              <w:rPr>
                <w:rFonts w:ascii="Cambria Math" w:hAnsi="Cambria Math"/>
                <w:lang w:eastAsia="ja-JP"/>
              </w:rPr>
              <m:t>4</m:t>
            </m:r>
          </m:sub>
        </m:sSub>
        <m:r>
          <w:rPr>
            <w:rFonts w:ascii="Cambria Math" w:hAnsi="Cambria Math"/>
            <w:lang w:eastAsia="ja-JP"/>
          </w:rPr>
          <m:t>∣</m:t>
        </m:r>
        <m:r>
          <w:rPr>
            <w:rFonts w:ascii="Cambria Math" w:hAnsi="Cambria Math" w:hint="eastAsia"/>
            <w:lang w:eastAsia="ja-JP"/>
          </w:rPr>
          <m:t>i</m:t>
        </m:r>
        <m:r>
          <w:rPr>
            <w:rFonts w:ascii="Cambria Math" w:hAnsi="Cambria Math"/>
            <w:lang w:eastAsia="ja-JP"/>
          </w:rPr>
          <m:t>≠</m:t>
        </m:r>
        <m:r>
          <w:rPr>
            <w:rFonts w:ascii="Cambria Math" w:hAnsi="Cambria Math" w:hint="eastAsia"/>
            <w:lang w:eastAsia="ja-JP"/>
          </w:rPr>
          <m:t xml:space="preserve">j </m:t>
        </m:r>
        <m:r>
          <m:rPr>
            <m:sty m:val="p"/>
          </m:rPr>
          <w:rPr>
            <w:rFonts w:ascii="Cambria Math" w:hAnsi="Cambria Math" w:hint="eastAsia"/>
            <w:lang w:eastAsia="ja-JP"/>
          </w:rPr>
          <m:t>ならば，</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j</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i</m:t>
            </m:r>
          </m:sub>
        </m:sSub>
        <m:r>
          <w:rPr>
            <w:rFonts w:ascii="Cambria Math" w:hAnsi="Cambria Math"/>
            <w:lang w:eastAsia="ja-JP"/>
          </w:rPr>
          <m:t xml:space="preserve">≠j-i </m:t>
        </m:r>
        <m:r>
          <m:rPr>
            <m:sty m:val="p"/>
          </m:rPr>
          <w:rPr>
            <w:rFonts w:ascii="Cambria Math" w:hAnsi="Cambria Math" w:hint="eastAsia"/>
            <w:lang w:eastAsia="ja-JP"/>
          </w:rPr>
          <m:t>かつ</m:t>
        </m:r>
        <m:r>
          <m:rPr>
            <m:sty m:val="p"/>
          </m:rPr>
          <w:rPr>
            <w:rFonts w:ascii="Cambria Math" w:hAnsi="Cambria Math" w:hint="eastAsia"/>
            <w:lang w:eastAsia="ja-JP"/>
          </w:rPr>
          <m:t xml:space="preserve"> </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j</m:t>
            </m:r>
          </m:sub>
        </m:sSub>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n</m:t>
            </m:r>
          </m:e>
          <m:sub>
            <m:r>
              <w:rPr>
                <w:rFonts w:ascii="Cambria Math" w:hAnsi="Cambria Math"/>
                <w:lang w:eastAsia="ja-JP"/>
              </w:rPr>
              <m:t>i</m:t>
            </m:r>
          </m:sub>
        </m:sSub>
        <m:r>
          <w:rPr>
            <w:rFonts w:ascii="Cambria Math" w:hAnsi="Cambria Math"/>
            <w:lang w:eastAsia="ja-JP"/>
          </w:rPr>
          <m:t>≠i-j</m:t>
        </m:r>
        <m:r>
          <w:rPr>
            <w:rFonts w:ascii="Cambria Math" w:hAnsi="Cambria Math" w:hint="eastAsia"/>
            <w:lang w:eastAsia="ja-JP"/>
          </w:rPr>
          <m:t xml:space="preserve"> </m:t>
        </m:r>
        <m:r>
          <w:rPr>
            <w:rFonts w:ascii="Cambria Math" w:hAnsi="Cambria Math"/>
            <w:lang w:eastAsia="ja-JP"/>
          </w:rPr>
          <m:t>}</m:t>
        </m:r>
      </m:oMath>
      <w:r>
        <w:rPr>
          <w:lang w:eastAsia="ja-JP"/>
        </w:rPr>
        <w:t xml:space="preserve"> </w:t>
      </w:r>
    </w:p>
    <w:p w:rsidR="00A02CC5" w:rsidRDefault="0051236B" w:rsidP="0066095C">
      <w:pPr>
        <w:pStyle w:val="2"/>
        <w:rPr>
          <w:lang w:eastAsia="ja-JP"/>
        </w:rPr>
      </w:pPr>
      <w:bookmarkStart w:id="4" w:name="header-n19"/>
      <w:r>
        <w:rPr>
          <w:lang w:eastAsia="ja-JP"/>
        </w:rPr>
        <w:t>課題</w:t>
      </w:r>
      <w:bookmarkEnd w:id="4"/>
    </w:p>
    <w:p w:rsidR="00A02CC5" w:rsidRDefault="0051236B" w:rsidP="00DB43EC">
      <w:pPr>
        <w:pStyle w:val="FirstParagraph"/>
        <w:snapToGrid w:val="0"/>
        <w:rPr>
          <w:lang w:eastAsia="ja-JP"/>
        </w:rPr>
      </w:pPr>
      <w:r>
        <w:rPr>
          <w:lang w:eastAsia="ja-JP"/>
        </w:rPr>
        <w:t>上の形式化によって定義される状態空間に対応する有向グラフにおいて，</w:t>
      </w:r>
    </w:p>
    <w:p w:rsidR="00A02CC5" w:rsidRDefault="0051236B" w:rsidP="00DB43EC">
      <w:pPr>
        <w:numPr>
          <w:ilvl w:val="0"/>
          <w:numId w:val="4"/>
        </w:numPr>
        <w:snapToGrid w:val="0"/>
        <w:rPr>
          <w:lang w:eastAsia="ja-JP"/>
        </w:rPr>
      </w:pPr>
      <w:r>
        <w:rPr>
          <w:lang w:eastAsia="ja-JP"/>
        </w:rPr>
        <w:t>縦型探索により解を探索し，探索される順に状態を列挙しなさい，また可能ならば探索木も描きなさい．</w:t>
      </w:r>
    </w:p>
    <w:p w:rsidR="00A02CC5" w:rsidRDefault="0051236B" w:rsidP="00DB43EC">
      <w:pPr>
        <w:numPr>
          <w:ilvl w:val="0"/>
          <w:numId w:val="4"/>
        </w:numPr>
        <w:snapToGrid w:val="0"/>
        <w:rPr>
          <w:lang w:eastAsia="ja-JP"/>
        </w:rPr>
      </w:pPr>
      <w:r>
        <w:rPr>
          <w:lang w:eastAsia="ja-JP"/>
        </w:rPr>
        <w:t>横型探索でも同様にしなさい．</w:t>
      </w:r>
    </w:p>
    <w:p w:rsidR="00EF54A7" w:rsidRPr="00EF54A7" w:rsidRDefault="00EF54A7" w:rsidP="00EF54A7">
      <w:pPr>
        <w:snapToGrid w:val="0"/>
        <w:rPr>
          <w:lang w:eastAsia="ja-JP"/>
        </w:rPr>
      </w:pPr>
      <w:r w:rsidRPr="00EF54A7">
        <w:rPr>
          <w:rFonts w:hint="eastAsia"/>
          <w:lang w:eastAsia="ja-JP"/>
        </w:rPr>
        <w:t>なお，探索した状態の次の状態を</w:t>
      </w:r>
      <m:oMath>
        <m:r>
          <m:rPr>
            <m:sty m:val="p"/>
          </m:rPr>
          <w:rPr>
            <w:rFonts w:ascii="Cambria Math" w:hAnsi="Cambria Math"/>
            <w:lang w:eastAsia="ja-JP"/>
          </w:rPr>
          <m:t>OL</m:t>
        </m:r>
      </m:oMath>
      <w:r w:rsidRPr="00EF54A7">
        <w:rPr>
          <w:lang w:eastAsia="ja-JP"/>
        </w:rPr>
        <w:t>に追加する際には，適用したオペレータが</w:t>
      </w:r>
      <m:oMath>
        <m:r>
          <w:rPr>
            <w:rFonts w:ascii="Cambria Math" w:hAnsi="Cambria Math"/>
            <w:lang w:eastAsia="ja-JP"/>
          </w:rPr>
          <m:t>L,M,R</m:t>
        </m:r>
      </m:oMath>
      <w:r w:rsidRPr="00EF54A7">
        <w:rPr>
          <w:lang w:eastAsia="ja-JP"/>
        </w:rPr>
        <w:t>の順になるようにするものとする．</w:t>
      </w:r>
    </w:p>
    <w:sectPr w:rsidR="00EF54A7" w:rsidRPr="00EF54A7" w:rsidSect="0066095C">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C6A" w:rsidRDefault="00405C6A">
      <w:pPr>
        <w:spacing w:after="0"/>
      </w:pPr>
      <w:r>
        <w:separator/>
      </w:r>
    </w:p>
  </w:endnote>
  <w:endnote w:type="continuationSeparator" w:id="0">
    <w:p w:rsidR="00405C6A" w:rsidRDefault="00405C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C6A" w:rsidRDefault="00405C6A">
      <w:r>
        <w:separator/>
      </w:r>
    </w:p>
  </w:footnote>
  <w:footnote w:type="continuationSeparator" w:id="0">
    <w:p w:rsidR="00405C6A" w:rsidRDefault="00405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DAC2EC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CBAACC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5B0079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10"/>
  <w:drawingGridVerticalSpacing w:val="360"/>
  <w:displayHorizontalDrawingGridEvery w:val="0"/>
  <w:displayVerticalDrawingGridEvery w:val="0"/>
  <w:characterSpacingControl w:val="doNotCompress"/>
  <w:hdrShapeDefaults>
    <o:shapedefaults v:ext="edit" spidmax="2252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
  <w:rsids>
    <w:rsidRoot w:val="00590D07"/>
    <w:rsid w:val="00011C8B"/>
    <w:rsid w:val="00077D7E"/>
    <w:rsid w:val="003372F8"/>
    <w:rsid w:val="00405C6A"/>
    <w:rsid w:val="004449DC"/>
    <w:rsid w:val="00456CD1"/>
    <w:rsid w:val="004E29B3"/>
    <w:rsid w:val="0051236B"/>
    <w:rsid w:val="00590D07"/>
    <w:rsid w:val="005F2E4D"/>
    <w:rsid w:val="00615FD5"/>
    <w:rsid w:val="00620444"/>
    <w:rsid w:val="0066095C"/>
    <w:rsid w:val="00784D58"/>
    <w:rsid w:val="007B0B2F"/>
    <w:rsid w:val="007C4919"/>
    <w:rsid w:val="007D3B0B"/>
    <w:rsid w:val="008346AA"/>
    <w:rsid w:val="0088578E"/>
    <w:rsid w:val="008A1807"/>
    <w:rsid w:val="008D6863"/>
    <w:rsid w:val="00A02CC5"/>
    <w:rsid w:val="00B513F5"/>
    <w:rsid w:val="00B86B75"/>
    <w:rsid w:val="00BC48D5"/>
    <w:rsid w:val="00C36279"/>
    <w:rsid w:val="00C754A2"/>
    <w:rsid w:val="00C92178"/>
    <w:rsid w:val="00DB43EC"/>
    <w:rsid w:val="00E315A3"/>
    <w:rsid w:val="00EF54A7"/>
    <w:rsid w:val="00F23357"/>
    <w:rsid w:val="00F465B8"/>
    <w:rsid w:val="00FA247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2529">
      <v:textbox inset="5.85pt,.7pt,5.85pt,.7pt"/>
    </o:shapedefaults>
    <o:shapelayout v:ext="edit">
      <o:idmap v:ext="edit" data="1"/>
    </o:shapelayout>
  </w:shapeDefaults>
  <w:decimalSymbol w:val="."/>
  <w:listSeparator w:val=","/>
  <w14:docId w14:val="43ACD909"/>
  <w15:docId w15:val="{04174D25-1310-4646-8F00-B729341F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095C"/>
  </w:style>
  <w:style w:type="paragraph" w:styleId="1">
    <w:name w:val="heading 1"/>
    <w:basedOn w:val="a"/>
    <w:next w:val="a"/>
    <w:link w:val="10"/>
    <w:uiPriority w:val="9"/>
    <w:qFormat/>
    <w:rsid w:val="0066095C"/>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rsid w:val="0066095C"/>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66095C"/>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unhideWhenUsed/>
    <w:qFormat/>
    <w:rsid w:val="0066095C"/>
    <w:pPr>
      <w:spacing w:before="200" w:after="0"/>
      <w:outlineLvl w:val="3"/>
    </w:pPr>
    <w:rPr>
      <w:rFonts w:asciiTheme="majorHAnsi" w:eastAsiaTheme="majorEastAsia" w:hAnsiTheme="majorHAnsi" w:cstheme="majorBidi"/>
      <w:b/>
      <w:bCs/>
      <w:i/>
      <w:iCs/>
    </w:rPr>
  </w:style>
  <w:style w:type="paragraph" w:styleId="5">
    <w:name w:val="heading 5"/>
    <w:basedOn w:val="a"/>
    <w:next w:val="a"/>
    <w:link w:val="50"/>
    <w:uiPriority w:val="9"/>
    <w:unhideWhenUsed/>
    <w:qFormat/>
    <w:rsid w:val="0066095C"/>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0"/>
    <w:uiPriority w:val="9"/>
    <w:unhideWhenUsed/>
    <w:qFormat/>
    <w:rsid w:val="0066095C"/>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0"/>
    <w:uiPriority w:val="9"/>
    <w:unhideWhenUsed/>
    <w:qFormat/>
    <w:rsid w:val="0066095C"/>
    <w:pPr>
      <w:spacing w:after="0"/>
      <w:outlineLvl w:val="6"/>
    </w:pPr>
    <w:rPr>
      <w:rFonts w:asciiTheme="majorHAnsi" w:eastAsiaTheme="majorEastAsia" w:hAnsiTheme="majorHAnsi" w:cstheme="majorBidi"/>
      <w:i/>
      <w:iCs/>
    </w:rPr>
  </w:style>
  <w:style w:type="paragraph" w:styleId="8">
    <w:name w:val="heading 8"/>
    <w:basedOn w:val="a"/>
    <w:next w:val="a"/>
    <w:link w:val="80"/>
    <w:uiPriority w:val="9"/>
    <w:unhideWhenUsed/>
    <w:qFormat/>
    <w:rsid w:val="0066095C"/>
    <w:pPr>
      <w:spacing w:after="0"/>
      <w:outlineLvl w:val="7"/>
    </w:pPr>
    <w:rPr>
      <w:rFonts w:asciiTheme="majorHAnsi" w:eastAsiaTheme="majorEastAsia" w:hAnsiTheme="majorHAnsi" w:cstheme="majorBidi"/>
      <w:sz w:val="20"/>
      <w:szCs w:val="20"/>
    </w:rPr>
  </w:style>
  <w:style w:type="paragraph" w:styleId="9">
    <w:name w:val="heading 9"/>
    <w:basedOn w:val="a"/>
    <w:next w:val="a"/>
    <w:link w:val="90"/>
    <w:uiPriority w:val="9"/>
    <w:unhideWhenUsed/>
    <w:qFormat/>
    <w:rsid w:val="0066095C"/>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C754A2"/>
    <w:pPr>
      <w:spacing w:before="180" w:after="180"/>
    </w:pPr>
  </w:style>
  <w:style w:type="paragraph" w:customStyle="1" w:styleId="FirstParagraph">
    <w:name w:val="First Paragraph"/>
    <w:basedOn w:val="a3"/>
    <w:next w:val="a3"/>
    <w:qFormat/>
    <w:rsid w:val="00C754A2"/>
  </w:style>
  <w:style w:type="paragraph" w:customStyle="1" w:styleId="Compact">
    <w:name w:val="Compact"/>
    <w:basedOn w:val="a3"/>
    <w:rsid w:val="00C754A2"/>
    <w:pPr>
      <w:spacing w:before="36" w:after="36"/>
    </w:pPr>
  </w:style>
  <w:style w:type="paragraph" w:styleId="a4">
    <w:name w:val="Title"/>
    <w:basedOn w:val="a"/>
    <w:next w:val="a"/>
    <w:link w:val="a5"/>
    <w:uiPriority w:val="10"/>
    <w:qFormat/>
    <w:rsid w:val="0066095C"/>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paragraph" w:styleId="a6">
    <w:name w:val="Subtitle"/>
    <w:basedOn w:val="a"/>
    <w:next w:val="a"/>
    <w:link w:val="a7"/>
    <w:uiPriority w:val="11"/>
    <w:qFormat/>
    <w:rsid w:val="0066095C"/>
    <w:pPr>
      <w:spacing w:after="600"/>
    </w:pPr>
    <w:rPr>
      <w:rFonts w:asciiTheme="majorHAnsi" w:eastAsiaTheme="majorEastAsia" w:hAnsiTheme="majorHAnsi" w:cstheme="majorBidi"/>
      <w:i/>
      <w:iCs/>
      <w:spacing w:val="13"/>
      <w:sz w:val="24"/>
      <w:szCs w:val="24"/>
    </w:rPr>
  </w:style>
  <w:style w:type="paragraph" w:customStyle="1" w:styleId="Author">
    <w:name w:val="Author"/>
    <w:next w:val="a3"/>
    <w:rsid w:val="00C754A2"/>
    <w:pPr>
      <w:keepNext/>
      <w:keepLines/>
      <w:jc w:val="center"/>
    </w:pPr>
  </w:style>
  <w:style w:type="paragraph" w:styleId="a8">
    <w:name w:val="Date"/>
    <w:next w:val="a3"/>
    <w:rsid w:val="00C754A2"/>
    <w:pPr>
      <w:keepNext/>
      <w:keepLines/>
      <w:jc w:val="center"/>
    </w:pPr>
  </w:style>
  <w:style w:type="paragraph" w:customStyle="1" w:styleId="Abstract">
    <w:name w:val="Abstract"/>
    <w:basedOn w:val="a"/>
    <w:next w:val="a3"/>
    <w:rsid w:val="00C754A2"/>
    <w:pPr>
      <w:keepNext/>
      <w:keepLines/>
      <w:spacing w:before="300" w:after="300"/>
    </w:pPr>
    <w:rPr>
      <w:sz w:val="20"/>
      <w:szCs w:val="20"/>
    </w:rPr>
  </w:style>
  <w:style w:type="paragraph" w:styleId="a9">
    <w:name w:val="Bibliography"/>
    <w:basedOn w:val="a"/>
    <w:rsid w:val="00C754A2"/>
  </w:style>
  <w:style w:type="paragraph" w:styleId="aa">
    <w:name w:val="Block Text"/>
    <w:basedOn w:val="a3"/>
    <w:next w:val="a3"/>
    <w:uiPriority w:val="9"/>
    <w:unhideWhenUsed/>
    <w:rsid w:val="00C754A2"/>
    <w:pPr>
      <w:spacing w:before="100" w:after="100"/>
    </w:pPr>
    <w:rPr>
      <w:rFonts w:asciiTheme="majorHAnsi" w:eastAsiaTheme="majorEastAsia" w:hAnsiTheme="majorHAnsi" w:cstheme="majorBidi"/>
      <w:bCs/>
      <w:sz w:val="20"/>
      <w:szCs w:val="20"/>
    </w:rPr>
  </w:style>
  <w:style w:type="paragraph" w:styleId="ab">
    <w:name w:val="footnote text"/>
    <w:basedOn w:val="a"/>
    <w:uiPriority w:val="9"/>
    <w:unhideWhenUsed/>
    <w:rsid w:val="00C754A2"/>
  </w:style>
  <w:style w:type="table" w:customStyle="1" w:styleId="Table">
    <w:name w:val="Table"/>
    <w:semiHidden/>
    <w:unhideWhenUsed/>
    <w:qFormat/>
    <w:rsid w:val="00C754A2"/>
    <w:tblPr>
      <w:tblInd w:w="0" w:type="dxa"/>
      <w:tblCellMar>
        <w:top w:w="0" w:type="dxa"/>
        <w:left w:w="108" w:type="dxa"/>
        <w:bottom w:w="0" w:type="dxa"/>
        <w:right w:w="108" w:type="dxa"/>
      </w:tblCellMar>
    </w:tblPr>
  </w:style>
  <w:style w:type="paragraph" w:customStyle="1" w:styleId="DefinitionTerm">
    <w:name w:val="Definition Term"/>
    <w:basedOn w:val="a"/>
    <w:next w:val="Definition"/>
    <w:rsid w:val="00C754A2"/>
    <w:pPr>
      <w:keepNext/>
      <w:keepLines/>
      <w:spacing w:after="0"/>
    </w:pPr>
    <w:rPr>
      <w:b/>
    </w:rPr>
  </w:style>
  <w:style w:type="paragraph" w:customStyle="1" w:styleId="Definition">
    <w:name w:val="Definition"/>
    <w:basedOn w:val="a"/>
    <w:rsid w:val="00C754A2"/>
  </w:style>
  <w:style w:type="paragraph" w:styleId="ac">
    <w:name w:val="caption"/>
    <w:basedOn w:val="a"/>
    <w:link w:val="ad"/>
    <w:rsid w:val="00C754A2"/>
    <w:rPr>
      <w:i/>
    </w:rPr>
  </w:style>
  <w:style w:type="paragraph" w:customStyle="1" w:styleId="TableCaption">
    <w:name w:val="Table Caption"/>
    <w:basedOn w:val="ac"/>
    <w:rsid w:val="00C754A2"/>
    <w:pPr>
      <w:keepNext/>
    </w:pPr>
  </w:style>
  <w:style w:type="paragraph" w:customStyle="1" w:styleId="ImageCaption">
    <w:name w:val="Image Caption"/>
    <w:basedOn w:val="ac"/>
    <w:rsid w:val="00C754A2"/>
  </w:style>
  <w:style w:type="paragraph" w:customStyle="1" w:styleId="Figure">
    <w:name w:val="Figure"/>
    <w:basedOn w:val="a"/>
    <w:rsid w:val="00C754A2"/>
  </w:style>
  <w:style w:type="paragraph" w:customStyle="1" w:styleId="CaptionedFigure">
    <w:name w:val="Captioned Figure"/>
    <w:basedOn w:val="Figure"/>
    <w:rsid w:val="00C754A2"/>
    <w:pPr>
      <w:keepNext/>
    </w:pPr>
  </w:style>
  <w:style w:type="character" w:customStyle="1" w:styleId="ad">
    <w:name w:val="図表番号 (文字)"/>
    <w:basedOn w:val="a0"/>
    <w:link w:val="ac"/>
    <w:rsid w:val="00C754A2"/>
  </w:style>
  <w:style w:type="character" w:customStyle="1" w:styleId="VerbatimChar">
    <w:name w:val="Verbatim Char"/>
    <w:basedOn w:val="ad"/>
    <w:link w:val="SourceCode"/>
    <w:rsid w:val="00C754A2"/>
    <w:rPr>
      <w:rFonts w:ascii="Consolas" w:hAnsi="Consolas"/>
      <w:sz w:val="22"/>
    </w:rPr>
  </w:style>
  <w:style w:type="character" w:styleId="ae">
    <w:name w:val="footnote reference"/>
    <w:basedOn w:val="ad"/>
    <w:rsid w:val="00C754A2"/>
    <w:rPr>
      <w:vertAlign w:val="superscript"/>
    </w:rPr>
  </w:style>
  <w:style w:type="character" w:styleId="af">
    <w:name w:val="Hyperlink"/>
    <w:basedOn w:val="ad"/>
    <w:rsid w:val="00C754A2"/>
    <w:rPr>
      <w:color w:val="4F81BD" w:themeColor="accent1"/>
    </w:rPr>
  </w:style>
  <w:style w:type="paragraph" w:styleId="af0">
    <w:name w:val="TOC Heading"/>
    <w:basedOn w:val="1"/>
    <w:next w:val="a"/>
    <w:uiPriority w:val="39"/>
    <w:unhideWhenUsed/>
    <w:qFormat/>
    <w:rsid w:val="0066095C"/>
    <w:pPr>
      <w:outlineLvl w:val="9"/>
    </w:pPr>
  </w:style>
  <w:style w:type="paragraph" w:customStyle="1" w:styleId="SourceCode">
    <w:name w:val="Source Code"/>
    <w:basedOn w:val="a"/>
    <w:link w:val="VerbatimChar"/>
    <w:rsid w:val="00C754A2"/>
    <w:pPr>
      <w:wordWrap w:val="0"/>
    </w:pPr>
  </w:style>
  <w:style w:type="character" w:customStyle="1" w:styleId="KeywordTok">
    <w:name w:val="KeywordTok"/>
    <w:basedOn w:val="VerbatimChar"/>
    <w:rsid w:val="00C754A2"/>
    <w:rPr>
      <w:rFonts w:ascii="Consolas" w:hAnsi="Consolas"/>
      <w:b/>
      <w:color w:val="007020"/>
      <w:sz w:val="22"/>
    </w:rPr>
  </w:style>
  <w:style w:type="character" w:customStyle="1" w:styleId="DataTypeTok">
    <w:name w:val="DataTypeTok"/>
    <w:basedOn w:val="VerbatimChar"/>
    <w:rsid w:val="00C754A2"/>
    <w:rPr>
      <w:rFonts w:ascii="Consolas" w:hAnsi="Consolas"/>
      <w:color w:val="902000"/>
      <w:sz w:val="22"/>
    </w:rPr>
  </w:style>
  <w:style w:type="character" w:customStyle="1" w:styleId="DecValTok">
    <w:name w:val="DecValTok"/>
    <w:basedOn w:val="VerbatimChar"/>
    <w:rsid w:val="00C754A2"/>
    <w:rPr>
      <w:rFonts w:ascii="Consolas" w:hAnsi="Consolas"/>
      <w:color w:val="40A070"/>
      <w:sz w:val="22"/>
    </w:rPr>
  </w:style>
  <w:style w:type="character" w:customStyle="1" w:styleId="BaseNTok">
    <w:name w:val="BaseNTok"/>
    <w:basedOn w:val="VerbatimChar"/>
    <w:rsid w:val="00C754A2"/>
    <w:rPr>
      <w:rFonts w:ascii="Consolas" w:hAnsi="Consolas"/>
      <w:color w:val="40A070"/>
      <w:sz w:val="22"/>
    </w:rPr>
  </w:style>
  <w:style w:type="character" w:customStyle="1" w:styleId="FloatTok">
    <w:name w:val="FloatTok"/>
    <w:basedOn w:val="VerbatimChar"/>
    <w:rsid w:val="00C754A2"/>
    <w:rPr>
      <w:rFonts w:ascii="Consolas" w:hAnsi="Consolas"/>
      <w:color w:val="40A070"/>
      <w:sz w:val="22"/>
    </w:rPr>
  </w:style>
  <w:style w:type="character" w:customStyle="1" w:styleId="ConstantTok">
    <w:name w:val="ConstantTok"/>
    <w:basedOn w:val="VerbatimChar"/>
    <w:rsid w:val="00C754A2"/>
    <w:rPr>
      <w:rFonts w:ascii="Consolas" w:hAnsi="Consolas"/>
      <w:color w:val="880000"/>
      <w:sz w:val="22"/>
    </w:rPr>
  </w:style>
  <w:style w:type="character" w:customStyle="1" w:styleId="CharTok">
    <w:name w:val="CharTok"/>
    <w:basedOn w:val="VerbatimChar"/>
    <w:rsid w:val="00C754A2"/>
    <w:rPr>
      <w:rFonts w:ascii="Consolas" w:hAnsi="Consolas"/>
      <w:color w:val="4070A0"/>
      <w:sz w:val="22"/>
    </w:rPr>
  </w:style>
  <w:style w:type="character" w:customStyle="1" w:styleId="SpecialCharTok">
    <w:name w:val="SpecialCharTok"/>
    <w:basedOn w:val="VerbatimChar"/>
    <w:rsid w:val="00C754A2"/>
    <w:rPr>
      <w:rFonts w:ascii="Consolas" w:hAnsi="Consolas"/>
      <w:color w:val="4070A0"/>
      <w:sz w:val="22"/>
    </w:rPr>
  </w:style>
  <w:style w:type="character" w:customStyle="1" w:styleId="StringTok">
    <w:name w:val="StringTok"/>
    <w:basedOn w:val="VerbatimChar"/>
    <w:rsid w:val="00C754A2"/>
    <w:rPr>
      <w:rFonts w:ascii="Consolas" w:hAnsi="Consolas"/>
      <w:color w:val="4070A0"/>
      <w:sz w:val="22"/>
    </w:rPr>
  </w:style>
  <w:style w:type="character" w:customStyle="1" w:styleId="VerbatimStringTok">
    <w:name w:val="VerbatimStringTok"/>
    <w:basedOn w:val="VerbatimChar"/>
    <w:rsid w:val="00C754A2"/>
    <w:rPr>
      <w:rFonts w:ascii="Consolas" w:hAnsi="Consolas"/>
      <w:color w:val="4070A0"/>
      <w:sz w:val="22"/>
    </w:rPr>
  </w:style>
  <w:style w:type="character" w:customStyle="1" w:styleId="SpecialStringTok">
    <w:name w:val="SpecialStringTok"/>
    <w:basedOn w:val="VerbatimChar"/>
    <w:rsid w:val="00C754A2"/>
    <w:rPr>
      <w:rFonts w:ascii="Consolas" w:hAnsi="Consolas"/>
      <w:color w:val="BB6688"/>
      <w:sz w:val="22"/>
    </w:rPr>
  </w:style>
  <w:style w:type="character" w:customStyle="1" w:styleId="ImportTok">
    <w:name w:val="ImportTok"/>
    <w:basedOn w:val="VerbatimChar"/>
    <w:rsid w:val="00C754A2"/>
    <w:rPr>
      <w:rFonts w:ascii="Consolas" w:hAnsi="Consolas"/>
      <w:sz w:val="22"/>
    </w:rPr>
  </w:style>
  <w:style w:type="character" w:customStyle="1" w:styleId="CommentTok">
    <w:name w:val="CommentTok"/>
    <w:basedOn w:val="VerbatimChar"/>
    <w:rsid w:val="00C754A2"/>
    <w:rPr>
      <w:rFonts w:ascii="Consolas" w:hAnsi="Consolas"/>
      <w:i/>
      <w:color w:val="60A0B0"/>
      <w:sz w:val="22"/>
    </w:rPr>
  </w:style>
  <w:style w:type="character" w:customStyle="1" w:styleId="DocumentationTok">
    <w:name w:val="DocumentationTok"/>
    <w:basedOn w:val="VerbatimChar"/>
    <w:rsid w:val="00C754A2"/>
    <w:rPr>
      <w:rFonts w:ascii="Consolas" w:hAnsi="Consolas"/>
      <w:i/>
      <w:color w:val="BA2121"/>
      <w:sz w:val="22"/>
    </w:rPr>
  </w:style>
  <w:style w:type="character" w:customStyle="1" w:styleId="AnnotationTok">
    <w:name w:val="AnnotationTok"/>
    <w:basedOn w:val="VerbatimChar"/>
    <w:rsid w:val="00C754A2"/>
    <w:rPr>
      <w:rFonts w:ascii="Consolas" w:hAnsi="Consolas"/>
      <w:b/>
      <w:i/>
      <w:color w:val="60A0B0"/>
      <w:sz w:val="22"/>
    </w:rPr>
  </w:style>
  <w:style w:type="character" w:customStyle="1" w:styleId="CommentVarTok">
    <w:name w:val="CommentVarTok"/>
    <w:basedOn w:val="VerbatimChar"/>
    <w:rsid w:val="00C754A2"/>
    <w:rPr>
      <w:rFonts w:ascii="Consolas" w:hAnsi="Consolas"/>
      <w:b/>
      <w:i/>
      <w:color w:val="60A0B0"/>
      <w:sz w:val="22"/>
    </w:rPr>
  </w:style>
  <w:style w:type="character" w:customStyle="1" w:styleId="OtherTok">
    <w:name w:val="OtherTok"/>
    <w:basedOn w:val="VerbatimChar"/>
    <w:rsid w:val="00C754A2"/>
    <w:rPr>
      <w:rFonts w:ascii="Consolas" w:hAnsi="Consolas"/>
      <w:color w:val="007020"/>
      <w:sz w:val="22"/>
    </w:rPr>
  </w:style>
  <w:style w:type="character" w:customStyle="1" w:styleId="FunctionTok">
    <w:name w:val="FunctionTok"/>
    <w:basedOn w:val="VerbatimChar"/>
    <w:rsid w:val="00C754A2"/>
    <w:rPr>
      <w:rFonts w:ascii="Consolas" w:hAnsi="Consolas"/>
      <w:color w:val="06287E"/>
      <w:sz w:val="22"/>
    </w:rPr>
  </w:style>
  <w:style w:type="character" w:customStyle="1" w:styleId="VariableTok">
    <w:name w:val="VariableTok"/>
    <w:basedOn w:val="VerbatimChar"/>
    <w:rsid w:val="00C754A2"/>
    <w:rPr>
      <w:rFonts w:ascii="Consolas" w:hAnsi="Consolas"/>
      <w:color w:val="19177C"/>
      <w:sz w:val="22"/>
    </w:rPr>
  </w:style>
  <w:style w:type="character" w:customStyle="1" w:styleId="ControlFlowTok">
    <w:name w:val="ControlFlowTok"/>
    <w:basedOn w:val="VerbatimChar"/>
    <w:rsid w:val="00C754A2"/>
    <w:rPr>
      <w:rFonts w:ascii="Consolas" w:hAnsi="Consolas"/>
      <w:b/>
      <w:color w:val="007020"/>
      <w:sz w:val="22"/>
    </w:rPr>
  </w:style>
  <w:style w:type="character" w:customStyle="1" w:styleId="OperatorTok">
    <w:name w:val="OperatorTok"/>
    <w:basedOn w:val="VerbatimChar"/>
    <w:rsid w:val="00C754A2"/>
    <w:rPr>
      <w:rFonts w:ascii="Consolas" w:hAnsi="Consolas"/>
      <w:color w:val="666666"/>
      <w:sz w:val="22"/>
    </w:rPr>
  </w:style>
  <w:style w:type="character" w:customStyle="1" w:styleId="BuiltInTok">
    <w:name w:val="BuiltInTok"/>
    <w:basedOn w:val="VerbatimChar"/>
    <w:rsid w:val="00C754A2"/>
    <w:rPr>
      <w:rFonts w:ascii="Consolas" w:hAnsi="Consolas"/>
      <w:sz w:val="22"/>
    </w:rPr>
  </w:style>
  <w:style w:type="character" w:customStyle="1" w:styleId="ExtensionTok">
    <w:name w:val="ExtensionTok"/>
    <w:basedOn w:val="VerbatimChar"/>
    <w:rsid w:val="00C754A2"/>
    <w:rPr>
      <w:rFonts w:ascii="Consolas" w:hAnsi="Consolas"/>
      <w:sz w:val="22"/>
    </w:rPr>
  </w:style>
  <w:style w:type="character" w:customStyle="1" w:styleId="PreprocessorTok">
    <w:name w:val="PreprocessorTok"/>
    <w:basedOn w:val="VerbatimChar"/>
    <w:rsid w:val="00C754A2"/>
    <w:rPr>
      <w:rFonts w:ascii="Consolas" w:hAnsi="Consolas"/>
      <w:color w:val="BC7A00"/>
      <w:sz w:val="22"/>
    </w:rPr>
  </w:style>
  <w:style w:type="character" w:customStyle="1" w:styleId="AttributeTok">
    <w:name w:val="AttributeTok"/>
    <w:basedOn w:val="VerbatimChar"/>
    <w:rsid w:val="00C754A2"/>
    <w:rPr>
      <w:rFonts w:ascii="Consolas" w:hAnsi="Consolas"/>
      <w:color w:val="7D9029"/>
      <w:sz w:val="22"/>
    </w:rPr>
  </w:style>
  <w:style w:type="character" w:customStyle="1" w:styleId="RegionMarkerTok">
    <w:name w:val="RegionMarkerTok"/>
    <w:basedOn w:val="VerbatimChar"/>
    <w:rsid w:val="00C754A2"/>
    <w:rPr>
      <w:rFonts w:ascii="Consolas" w:hAnsi="Consolas"/>
      <w:sz w:val="22"/>
    </w:rPr>
  </w:style>
  <w:style w:type="character" w:customStyle="1" w:styleId="InformationTok">
    <w:name w:val="InformationTok"/>
    <w:basedOn w:val="VerbatimChar"/>
    <w:rsid w:val="00C754A2"/>
    <w:rPr>
      <w:rFonts w:ascii="Consolas" w:hAnsi="Consolas"/>
      <w:b/>
      <w:i/>
      <w:color w:val="60A0B0"/>
      <w:sz w:val="22"/>
    </w:rPr>
  </w:style>
  <w:style w:type="character" w:customStyle="1" w:styleId="WarningTok">
    <w:name w:val="WarningTok"/>
    <w:basedOn w:val="VerbatimChar"/>
    <w:rsid w:val="00C754A2"/>
    <w:rPr>
      <w:rFonts w:ascii="Consolas" w:hAnsi="Consolas"/>
      <w:b/>
      <w:i/>
      <w:color w:val="60A0B0"/>
      <w:sz w:val="22"/>
    </w:rPr>
  </w:style>
  <w:style w:type="character" w:customStyle="1" w:styleId="AlertTok">
    <w:name w:val="AlertTok"/>
    <w:basedOn w:val="VerbatimChar"/>
    <w:rsid w:val="00C754A2"/>
    <w:rPr>
      <w:rFonts w:ascii="Consolas" w:hAnsi="Consolas"/>
      <w:b/>
      <w:color w:val="FF0000"/>
      <w:sz w:val="22"/>
    </w:rPr>
  </w:style>
  <w:style w:type="character" w:customStyle="1" w:styleId="ErrorTok">
    <w:name w:val="ErrorTok"/>
    <w:basedOn w:val="VerbatimChar"/>
    <w:rsid w:val="00C754A2"/>
    <w:rPr>
      <w:rFonts w:ascii="Consolas" w:hAnsi="Consolas"/>
      <w:b/>
      <w:color w:val="FF0000"/>
      <w:sz w:val="22"/>
    </w:rPr>
  </w:style>
  <w:style w:type="character" w:customStyle="1" w:styleId="NormalTok">
    <w:name w:val="NormalTok"/>
    <w:basedOn w:val="VerbatimChar"/>
    <w:rsid w:val="00C754A2"/>
    <w:rPr>
      <w:rFonts w:ascii="Consolas" w:hAnsi="Consolas"/>
      <w:sz w:val="22"/>
    </w:rPr>
  </w:style>
  <w:style w:type="paragraph" w:styleId="af1">
    <w:name w:val="header"/>
    <w:basedOn w:val="a"/>
    <w:link w:val="af2"/>
    <w:unhideWhenUsed/>
    <w:rsid w:val="003372F8"/>
    <w:pPr>
      <w:tabs>
        <w:tab w:val="center" w:pos="4252"/>
        <w:tab w:val="right" w:pos="8504"/>
      </w:tabs>
      <w:snapToGrid w:val="0"/>
    </w:pPr>
  </w:style>
  <w:style w:type="character" w:customStyle="1" w:styleId="af2">
    <w:name w:val="ヘッダー (文字)"/>
    <w:basedOn w:val="a0"/>
    <w:link w:val="af1"/>
    <w:rsid w:val="003372F8"/>
  </w:style>
  <w:style w:type="paragraph" w:styleId="af3">
    <w:name w:val="footer"/>
    <w:basedOn w:val="a"/>
    <w:link w:val="af4"/>
    <w:unhideWhenUsed/>
    <w:rsid w:val="003372F8"/>
    <w:pPr>
      <w:tabs>
        <w:tab w:val="center" w:pos="4252"/>
        <w:tab w:val="right" w:pos="8504"/>
      </w:tabs>
      <w:snapToGrid w:val="0"/>
    </w:pPr>
  </w:style>
  <w:style w:type="character" w:customStyle="1" w:styleId="af4">
    <w:name w:val="フッター (文字)"/>
    <w:basedOn w:val="a0"/>
    <w:link w:val="af3"/>
    <w:rsid w:val="003372F8"/>
  </w:style>
  <w:style w:type="table" w:styleId="af5">
    <w:name w:val="Table Grid"/>
    <w:basedOn w:val="a1"/>
    <w:rsid w:val="003372F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alloon Text"/>
    <w:basedOn w:val="a"/>
    <w:link w:val="af7"/>
    <w:semiHidden/>
    <w:unhideWhenUsed/>
    <w:rsid w:val="00C92178"/>
    <w:pPr>
      <w:spacing w:after="0"/>
    </w:pPr>
    <w:rPr>
      <w:rFonts w:asciiTheme="majorHAnsi" w:eastAsiaTheme="majorEastAsia" w:hAnsiTheme="majorHAnsi" w:cstheme="majorBidi"/>
      <w:sz w:val="18"/>
      <w:szCs w:val="18"/>
    </w:rPr>
  </w:style>
  <w:style w:type="character" w:customStyle="1" w:styleId="af7">
    <w:name w:val="吹き出し (文字)"/>
    <w:basedOn w:val="a0"/>
    <w:link w:val="af6"/>
    <w:semiHidden/>
    <w:rsid w:val="00C92178"/>
    <w:rPr>
      <w:rFonts w:asciiTheme="majorHAnsi" w:eastAsiaTheme="majorEastAsia" w:hAnsiTheme="majorHAnsi" w:cstheme="majorBidi"/>
      <w:sz w:val="18"/>
      <w:szCs w:val="18"/>
    </w:rPr>
  </w:style>
  <w:style w:type="character" w:customStyle="1" w:styleId="10">
    <w:name w:val="見出し 1 (文字)"/>
    <w:basedOn w:val="a0"/>
    <w:link w:val="1"/>
    <w:uiPriority w:val="9"/>
    <w:rsid w:val="0066095C"/>
    <w:rPr>
      <w:rFonts w:asciiTheme="majorHAnsi" w:eastAsiaTheme="majorEastAsia" w:hAnsiTheme="majorHAnsi" w:cstheme="majorBidi"/>
      <w:b/>
      <w:bCs/>
      <w:sz w:val="28"/>
      <w:szCs w:val="28"/>
    </w:rPr>
  </w:style>
  <w:style w:type="character" w:customStyle="1" w:styleId="20">
    <w:name w:val="見出し 2 (文字)"/>
    <w:basedOn w:val="a0"/>
    <w:link w:val="2"/>
    <w:uiPriority w:val="9"/>
    <w:rsid w:val="0066095C"/>
    <w:rPr>
      <w:rFonts w:asciiTheme="majorHAnsi" w:eastAsiaTheme="majorEastAsia" w:hAnsiTheme="majorHAnsi" w:cstheme="majorBidi"/>
      <w:b/>
      <w:bCs/>
      <w:sz w:val="26"/>
      <w:szCs w:val="26"/>
    </w:rPr>
  </w:style>
  <w:style w:type="character" w:customStyle="1" w:styleId="30">
    <w:name w:val="見出し 3 (文字)"/>
    <w:basedOn w:val="a0"/>
    <w:link w:val="3"/>
    <w:uiPriority w:val="9"/>
    <w:rsid w:val="0066095C"/>
    <w:rPr>
      <w:rFonts w:asciiTheme="majorHAnsi" w:eastAsiaTheme="majorEastAsia" w:hAnsiTheme="majorHAnsi" w:cstheme="majorBidi"/>
      <w:b/>
      <w:bCs/>
    </w:rPr>
  </w:style>
  <w:style w:type="character" w:customStyle="1" w:styleId="40">
    <w:name w:val="見出し 4 (文字)"/>
    <w:basedOn w:val="a0"/>
    <w:link w:val="4"/>
    <w:uiPriority w:val="9"/>
    <w:rsid w:val="0066095C"/>
    <w:rPr>
      <w:rFonts w:asciiTheme="majorHAnsi" w:eastAsiaTheme="majorEastAsia" w:hAnsiTheme="majorHAnsi" w:cstheme="majorBidi"/>
      <w:b/>
      <w:bCs/>
      <w:i/>
      <w:iCs/>
    </w:rPr>
  </w:style>
  <w:style w:type="character" w:customStyle="1" w:styleId="50">
    <w:name w:val="見出し 5 (文字)"/>
    <w:basedOn w:val="a0"/>
    <w:link w:val="5"/>
    <w:uiPriority w:val="9"/>
    <w:rsid w:val="0066095C"/>
    <w:rPr>
      <w:rFonts w:asciiTheme="majorHAnsi" w:eastAsiaTheme="majorEastAsia" w:hAnsiTheme="majorHAnsi" w:cstheme="majorBidi"/>
      <w:b/>
      <w:bCs/>
      <w:color w:val="7F7F7F" w:themeColor="text1" w:themeTint="80"/>
    </w:rPr>
  </w:style>
  <w:style w:type="character" w:customStyle="1" w:styleId="60">
    <w:name w:val="見出し 6 (文字)"/>
    <w:basedOn w:val="a0"/>
    <w:link w:val="6"/>
    <w:uiPriority w:val="9"/>
    <w:rsid w:val="0066095C"/>
    <w:rPr>
      <w:rFonts w:asciiTheme="majorHAnsi" w:eastAsiaTheme="majorEastAsia" w:hAnsiTheme="majorHAnsi" w:cstheme="majorBidi"/>
      <w:b/>
      <w:bCs/>
      <w:i/>
      <w:iCs/>
      <w:color w:val="7F7F7F" w:themeColor="text1" w:themeTint="80"/>
    </w:rPr>
  </w:style>
  <w:style w:type="character" w:customStyle="1" w:styleId="70">
    <w:name w:val="見出し 7 (文字)"/>
    <w:basedOn w:val="a0"/>
    <w:link w:val="7"/>
    <w:uiPriority w:val="9"/>
    <w:rsid w:val="0066095C"/>
    <w:rPr>
      <w:rFonts w:asciiTheme="majorHAnsi" w:eastAsiaTheme="majorEastAsia" w:hAnsiTheme="majorHAnsi" w:cstheme="majorBidi"/>
      <w:i/>
      <w:iCs/>
    </w:rPr>
  </w:style>
  <w:style w:type="character" w:customStyle="1" w:styleId="80">
    <w:name w:val="見出し 8 (文字)"/>
    <w:basedOn w:val="a0"/>
    <w:link w:val="8"/>
    <w:uiPriority w:val="9"/>
    <w:rsid w:val="0066095C"/>
    <w:rPr>
      <w:rFonts w:asciiTheme="majorHAnsi" w:eastAsiaTheme="majorEastAsia" w:hAnsiTheme="majorHAnsi" w:cstheme="majorBidi"/>
      <w:sz w:val="20"/>
      <w:szCs w:val="20"/>
    </w:rPr>
  </w:style>
  <w:style w:type="character" w:customStyle="1" w:styleId="90">
    <w:name w:val="見出し 9 (文字)"/>
    <w:basedOn w:val="a0"/>
    <w:link w:val="9"/>
    <w:uiPriority w:val="9"/>
    <w:rsid w:val="0066095C"/>
    <w:rPr>
      <w:rFonts w:asciiTheme="majorHAnsi" w:eastAsiaTheme="majorEastAsia" w:hAnsiTheme="majorHAnsi" w:cstheme="majorBidi"/>
      <w:i/>
      <w:iCs/>
      <w:spacing w:val="5"/>
      <w:sz w:val="20"/>
      <w:szCs w:val="20"/>
    </w:rPr>
  </w:style>
  <w:style w:type="character" w:customStyle="1" w:styleId="a5">
    <w:name w:val="表題 (文字)"/>
    <w:basedOn w:val="a0"/>
    <w:link w:val="a4"/>
    <w:uiPriority w:val="10"/>
    <w:rsid w:val="0066095C"/>
    <w:rPr>
      <w:rFonts w:asciiTheme="majorHAnsi" w:eastAsiaTheme="majorEastAsia" w:hAnsiTheme="majorHAnsi" w:cstheme="majorBidi"/>
      <w:spacing w:val="5"/>
      <w:sz w:val="52"/>
      <w:szCs w:val="52"/>
    </w:rPr>
  </w:style>
  <w:style w:type="character" w:customStyle="1" w:styleId="a7">
    <w:name w:val="副題 (文字)"/>
    <w:basedOn w:val="a0"/>
    <w:link w:val="a6"/>
    <w:uiPriority w:val="11"/>
    <w:rsid w:val="0066095C"/>
    <w:rPr>
      <w:rFonts w:asciiTheme="majorHAnsi" w:eastAsiaTheme="majorEastAsia" w:hAnsiTheme="majorHAnsi" w:cstheme="majorBidi"/>
      <w:i/>
      <w:iCs/>
      <w:spacing w:val="13"/>
      <w:sz w:val="24"/>
      <w:szCs w:val="24"/>
    </w:rPr>
  </w:style>
  <w:style w:type="character" w:styleId="af8">
    <w:name w:val="Strong"/>
    <w:uiPriority w:val="22"/>
    <w:qFormat/>
    <w:rsid w:val="0066095C"/>
    <w:rPr>
      <w:b/>
      <w:bCs/>
    </w:rPr>
  </w:style>
  <w:style w:type="character" w:styleId="af9">
    <w:name w:val="Emphasis"/>
    <w:uiPriority w:val="20"/>
    <w:qFormat/>
    <w:rsid w:val="0066095C"/>
    <w:rPr>
      <w:b/>
      <w:bCs/>
      <w:i/>
      <w:iCs/>
      <w:spacing w:val="10"/>
      <w:bdr w:val="none" w:sz="0" w:space="0" w:color="auto"/>
      <w:shd w:val="clear" w:color="auto" w:fill="auto"/>
    </w:rPr>
  </w:style>
  <w:style w:type="paragraph" w:styleId="afa">
    <w:name w:val="No Spacing"/>
    <w:basedOn w:val="a"/>
    <w:uiPriority w:val="1"/>
    <w:qFormat/>
    <w:rsid w:val="0066095C"/>
    <w:pPr>
      <w:spacing w:after="0" w:line="240" w:lineRule="auto"/>
    </w:pPr>
  </w:style>
  <w:style w:type="paragraph" w:styleId="afb">
    <w:name w:val="List Paragraph"/>
    <w:basedOn w:val="a"/>
    <w:uiPriority w:val="34"/>
    <w:qFormat/>
    <w:rsid w:val="0066095C"/>
    <w:pPr>
      <w:ind w:left="720"/>
      <w:contextualSpacing/>
    </w:pPr>
  </w:style>
  <w:style w:type="paragraph" w:styleId="afc">
    <w:name w:val="Quote"/>
    <w:basedOn w:val="a"/>
    <w:next w:val="a"/>
    <w:link w:val="afd"/>
    <w:uiPriority w:val="29"/>
    <w:qFormat/>
    <w:rsid w:val="0066095C"/>
    <w:pPr>
      <w:spacing w:before="200" w:after="0"/>
      <w:ind w:left="360" w:right="360"/>
    </w:pPr>
    <w:rPr>
      <w:i/>
      <w:iCs/>
    </w:rPr>
  </w:style>
  <w:style w:type="character" w:customStyle="1" w:styleId="afd">
    <w:name w:val="引用文 (文字)"/>
    <w:basedOn w:val="a0"/>
    <w:link w:val="afc"/>
    <w:uiPriority w:val="29"/>
    <w:rsid w:val="0066095C"/>
    <w:rPr>
      <w:i/>
      <w:iCs/>
    </w:rPr>
  </w:style>
  <w:style w:type="paragraph" w:styleId="21">
    <w:name w:val="Intense Quote"/>
    <w:basedOn w:val="a"/>
    <w:next w:val="a"/>
    <w:link w:val="22"/>
    <w:uiPriority w:val="30"/>
    <w:qFormat/>
    <w:rsid w:val="0066095C"/>
    <w:pPr>
      <w:pBdr>
        <w:bottom w:val="single" w:sz="4" w:space="1" w:color="auto"/>
      </w:pBdr>
      <w:spacing w:before="200" w:after="280"/>
      <w:ind w:left="1008" w:right="1152"/>
      <w:jc w:val="both"/>
    </w:pPr>
    <w:rPr>
      <w:b/>
      <w:bCs/>
      <w:i/>
      <w:iCs/>
    </w:rPr>
  </w:style>
  <w:style w:type="character" w:customStyle="1" w:styleId="22">
    <w:name w:val="引用文 2 (文字)"/>
    <w:basedOn w:val="a0"/>
    <w:link w:val="21"/>
    <w:uiPriority w:val="30"/>
    <w:rsid w:val="0066095C"/>
    <w:rPr>
      <w:b/>
      <w:bCs/>
      <w:i/>
      <w:iCs/>
    </w:rPr>
  </w:style>
  <w:style w:type="character" w:styleId="afe">
    <w:name w:val="Subtle Emphasis"/>
    <w:uiPriority w:val="19"/>
    <w:qFormat/>
    <w:rsid w:val="0066095C"/>
    <w:rPr>
      <w:i/>
      <w:iCs/>
    </w:rPr>
  </w:style>
  <w:style w:type="character" w:styleId="23">
    <w:name w:val="Intense Emphasis"/>
    <w:uiPriority w:val="21"/>
    <w:qFormat/>
    <w:rsid w:val="0066095C"/>
    <w:rPr>
      <w:b/>
      <w:bCs/>
    </w:rPr>
  </w:style>
  <w:style w:type="character" w:styleId="aff">
    <w:name w:val="Subtle Reference"/>
    <w:uiPriority w:val="31"/>
    <w:qFormat/>
    <w:rsid w:val="0066095C"/>
    <w:rPr>
      <w:smallCaps/>
    </w:rPr>
  </w:style>
  <w:style w:type="character" w:styleId="24">
    <w:name w:val="Intense Reference"/>
    <w:uiPriority w:val="32"/>
    <w:qFormat/>
    <w:rsid w:val="0066095C"/>
    <w:rPr>
      <w:smallCaps/>
      <w:spacing w:val="5"/>
      <w:u w:val="single"/>
    </w:rPr>
  </w:style>
  <w:style w:type="character" w:styleId="aff0">
    <w:name w:val="Book Title"/>
    <w:uiPriority w:val="33"/>
    <w:qFormat/>
    <w:rsid w:val="0066095C"/>
    <w:rPr>
      <w:i/>
      <w:i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Times New Roman - MS Pゴシック/MS P明朝">
      <a:majorFont>
        <a:latin typeface="Arial"/>
        <a:ea typeface="ＭＳ Ｐゴシック"/>
        <a:cs typeface=""/>
      </a:majorFont>
      <a:minorFont>
        <a:latin typeface="Times New Roman"/>
        <a:ea typeface="ＭＳ Ｐ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139</Words>
  <Characters>795</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p16849sm</cp:lastModifiedBy>
  <cp:revision>17</cp:revision>
  <cp:lastPrinted>2018-10-25T06:28:00Z</cp:lastPrinted>
  <dcterms:created xsi:type="dcterms:W3CDTF">2018-10-06T14:38:00Z</dcterms:created>
  <dcterms:modified xsi:type="dcterms:W3CDTF">2019-05-06T05:13:00Z</dcterms:modified>
</cp:coreProperties>
</file>