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rPr>
          <w:rFonts w:ascii="Arial" w:cs="Arial" w:eastAsia="Arial" w:hAnsi="Arial"/>
          <w:sz w:val="20"/>
          <w:szCs w:val="20"/>
        </w:rPr>
        <w:t xml:space="preserve"/>
      </w:r>
    </w:p>
    <w:p>
      <w:pPr>
        <w:spacing w:after="80"/>
        <w:jc w:val="center"/>
      </w:pPr>
      <w:r>
        <w:rPr>
          <w:rFonts w:ascii="Arial" w:cs="Arial" w:eastAsia="Arial" w:hAnsi="Arial"/>
          <w:b/>
          <w:bCs/>
          <w:color w:val="888888"/>
          <w:sz w:val="18"/>
          <w:szCs w:val="18"/>
        </w:rPr>
        <w:t xml:space="preserve">CYBERSTER BLUE TEAM INTERNSHIP</w:t>
      </w:r>
    </w:p>
    <w:p>
      <w:pPr>
        <w:spacing w:after="80"/>
        <w:jc w:val="center"/>
      </w:pPr>
      <w:r>
        <w:rPr>
          <w:rFonts w:ascii="Arial" w:cs="Arial" w:eastAsia="Arial" w:hAnsi="Arial"/>
          <w:color w:val="aaaaaa"/>
          <w:sz w:val="18"/>
          <w:szCs w:val="18"/>
        </w:rPr>
        <w:t xml:space="preserve">Phase One — SOC Operations and SIEM Foundations</w:t>
      </w:r>
    </w:p>
    <w:p>
      <w:pPr>
        <w:spacing w:after="80"/>
      </w:pPr>
      <w:r>
        <w:rPr>
          <w:rFonts w:ascii="Arial" w:cs="Arial" w:eastAsia="Arial" w:hAnsi="Arial"/>
          <w:sz w:val="20"/>
          <w:szCs w:val="20"/>
        </w:rPr>
        <w:t xml:space="preserve"/>
      </w:r>
    </w:p>
    <w:p>
      <w:pPr>
        <w:spacing w:after="80"/>
        <w:jc w:val="center"/>
      </w:pPr>
      <w:r>
        <w:rPr>
          <w:rFonts w:ascii="Arial" w:cs="Arial" w:eastAsia="Arial" w:hAnsi="Arial"/>
          <w:b/>
          <w:bCs/>
          <w:color w:val="1a3a5c"/>
          <w:sz w:val="44"/>
          <w:szCs w:val="44"/>
        </w:rPr>
        <w:t xml:space="preserve">Week 1 — Day 7</w:t>
      </w:r>
    </w:p>
    <w:p>
      <w:pPr>
        <w:spacing w:after="80"/>
        <w:jc w:val="center"/>
      </w:pPr>
      <w:r>
        <w:rPr>
          <w:rFonts w:ascii="Arial" w:cs="Arial" w:eastAsia="Arial" w:hAnsi="Arial"/>
          <w:b/>
          <w:bCs/>
          <w:color w:val="1a1a2e"/>
          <w:sz w:val="34"/>
          <w:szCs w:val="34"/>
        </w:rPr>
        <w:t xml:space="preserve">Alert Triage Report</w:t>
      </w:r>
    </w:p>
    <w:p>
      <w:pPr>
        <w:pBdr>
          <w:bottom w:val="single" w:color="2e6da4" w:sz="6" w:space="1"/>
        </w:pBdr>
        <w:spacing w:after="400"/>
        <w:jc w:val="center"/>
      </w:pPr>
      <w:r>
        <w:rPr>
          <w:rFonts w:ascii="Arial" w:cs="Arial" w:eastAsia="Arial" w:hAnsi="Arial"/>
          <w:color w:val="555555"/>
          <w:sz w:val="19"/>
          <w:szCs w:val="19"/>
        </w:rPr>
        <w:t xml:space="preserve">Wazuh SIEM  |  Security Events  |  Threat Hunting  |  MITRE ATT&amp;CK</w:t>
      </w:r>
    </w:p>
    <w:p>
      <w:pPr>
        <w:spacing w:after="80"/>
      </w:pPr>
      <w:r>
        <w:rPr>
          <w:rFonts w:ascii="Arial" w:cs="Arial" w:eastAsia="Arial" w:hAnsi="Arial"/>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Field</w:t>
            </w:r>
          </w:p>
        </w:tc>
        <w:tc>
          <w:tcPr>
            <w:tcW w:type="dxa" w:w="64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Details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Intern Name</w:t>
            </w:r>
          </w:p>
        </w:tc>
        <w:tc>
          <w:tcPr>
            <w:tcW w:type="dxa" w:w="6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Ali Rayyan</w:t>
            </w:r>
          </w:p>
        </w:tc>
      </w:tr>
      <w:tr>
        <w:tc>
          <w:tcPr>
            <w:tcW w:type="dxa" w:w="26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Program</w:t>
            </w:r>
          </w:p>
        </w:tc>
        <w:tc>
          <w:tcPr>
            <w:tcW w:type="dxa" w:w="64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Cyberster Blue Team Internship</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Phase</w:t>
            </w:r>
          </w:p>
        </w:tc>
        <w:tc>
          <w:tcPr>
            <w:tcW w:type="dxa" w:w="6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Phase One — SOC Operations</w:t>
            </w:r>
          </w:p>
        </w:tc>
      </w:tr>
      <w:tr>
        <w:tc>
          <w:tcPr>
            <w:tcW w:type="dxa" w:w="26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Week / Day</w:t>
            </w:r>
          </w:p>
        </w:tc>
        <w:tc>
          <w:tcPr>
            <w:tcW w:type="dxa" w:w="64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Week 1, Day 7</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Task</w:t>
            </w:r>
          </w:p>
        </w:tc>
        <w:tc>
          <w:tcPr>
            <w:tcW w:type="dxa" w:w="6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Dashboard Navigation and Alert Triage</w:t>
            </w:r>
          </w:p>
        </w:tc>
      </w:tr>
      <w:tr>
        <w:tc>
          <w:tcPr>
            <w:tcW w:type="dxa" w:w="26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SIEM Platform</w:t>
            </w:r>
          </w:p>
        </w:tc>
        <w:tc>
          <w:tcPr>
            <w:tcW w:type="dxa" w:w="64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Wazuh 4.14</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Server IP</w:t>
            </w:r>
          </w:p>
        </w:tc>
        <w:tc>
          <w:tcPr>
            <w:tcW w:type="dxa" w:w="6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192.168.1.50</w:t>
            </w:r>
          </w:p>
        </w:tc>
      </w:tr>
      <w:tr>
        <w:tc>
          <w:tcPr>
            <w:tcW w:type="dxa" w:w="26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Agents Monitored</w:t>
            </w:r>
          </w:p>
        </w:tc>
        <w:tc>
          <w:tcPr>
            <w:tcW w:type="dxa" w:w="64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Kali Linux (kali-agent) | Windows 10 (win10-agent)</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Analysis Period</w:t>
            </w:r>
          </w:p>
        </w:tc>
        <w:tc>
          <w:tcPr>
            <w:tcW w:type="dxa" w:w="6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Last 7 days</w:t>
            </w:r>
          </w:p>
        </w:tc>
      </w:tr>
      <w:tr>
        <w:tc>
          <w:tcPr>
            <w:tcW w:type="dxa" w:w="26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Total Alerts Reviewed</w:t>
            </w:r>
          </w:p>
        </w:tc>
        <w:tc>
          <w:tcPr>
            <w:tcW w:type="dxa" w:w="64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~340</w:t>
            </w:r>
          </w:p>
        </w:tc>
      </w:tr>
    </w:tbl>
    <w:p>
      <w:pPr>
        <w:spacing w:after="120"/>
      </w:pPr>
      <w:r>
        <w:rPr>
          <w:rFonts w:ascii="Arial" w:cs="Arial" w:eastAsia="Arial" w:hAnsi="Arial"/>
          <w:sz w:val="20"/>
          <w:szCs w:val="20"/>
        </w:rPr>
        <w:t xml:space="preserve"/>
      </w:r>
    </w:p>
    <w:p>
      <w:r>
        <w:br w:type="page"/>
      </w:r>
    </w:p>
    <w:p>
      <w:pPr>
        <w:pStyle w:val="Heading1"/>
      </w:pPr>
      <w:r>
        <w:rPr>
          <w:rFonts w:ascii="Arial" w:cs="Arial" w:eastAsia="Arial" w:hAnsi="Arial"/>
          <w:b/>
          <w:bCs/>
          <w:color w:val="1a3a5c"/>
          <w:sz w:val="28"/>
          <w:szCs w:val="28"/>
        </w:rPr>
        <w:t xml:space="preserve">1. Objective</w:t>
      </w:r>
    </w:p>
    <w:p>
      <w:pPr>
        <w:spacing w:after="140"/>
      </w:pPr>
      <w:r>
        <w:rPr>
          <w:rFonts w:ascii="Arial" w:cs="Arial" w:eastAsia="Arial" w:hAnsi="Arial"/>
          <w:sz w:val="20"/>
          <w:szCs w:val="20"/>
        </w:rPr>
        <w:t xml:space="preserve">Day 7 marks the shift from lab setup to active analysis. The goal was to spend at least one hour working through the Wazuh Security Alerts view, practise using the Threat Hunting module to write queries and filter events, explore how alerts map to the MITRE ATT&amp;CK framework, and identify and triage the ten most frequently occurring alert types in the lab environment.</w:t>
      </w:r>
    </w:p>
    <w:p>
      <w:pPr>
        <w:spacing w:after="140"/>
      </w:pPr>
      <w:r>
        <w:rPr>
          <w:rFonts w:ascii="Arial" w:cs="Arial" w:eastAsia="Arial" w:hAnsi="Arial"/>
          <w:sz w:val="20"/>
          <w:szCs w:val="20"/>
        </w:rPr>
        <w:t xml:space="preserve">The lab environment at this point consists of two connected agents — Kali Linux and Windows 10 — generating both simulated attack traffic and normal background system activity. The alerts reviewed in this report reflect both categories.</w:t>
      </w:r>
    </w:p>
    <w:p>
      <w:pPr>
        <w:spacing w:after="120"/>
      </w:pPr>
      <w:r>
        <w:rPr>
          <w:rFonts w:ascii="Arial" w:cs="Arial" w:eastAsia="Arial" w:hAnsi="Arial"/>
          <w:sz w:val="20"/>
          <w:szCs w:val="20"/>
        </w:rPr>
        <w:t xml:space="preserve"/>
      </w:r>
    </w:p>
    <w:p>
      <w:pPr>
        <w:pStyle w:val="Heading1"/>
      </w:pPr>
      <w:r>
        <w:rPr>
          <w:rFonts w:ascii="Arial" w:cs="Arial" w:eastAsia="Arial" w:hAnsi="Arial"/>
          <w:b/>
          <w:bCs/>
          <w:color w:val="1a3a5c"/>
          <w:sz w:val="28"/>
          <w:szCs w:val="28"/>
        </w:rPr>
        <w:t xml:space="preserve">2. Dashboard Modules Explored</w:t>
      </w:r>
    </w:p>
    <w:p>
      <w:pPr>
        <w:pStyle w:val="Heading2"/>
      </w:pPr>
      <w:r>
        <w:rPr>
          <w:rFonts w:ascii="Arial" w:cs="Arial" w:eastAsia="Arial" w:hAnsi="Arial"/>
          <w:b/>
          <w:bCs/>
          <w:color w:val="2e6da4"/>
          <w:sz w:val="23"/>
          <w:szCs w:val="23"/>
        </w:rPr>
        <w:t xml:space="preserve">2.1 Security Events</w:t>
      </w:r>
    </w:p>
    <w:p>
      <w:pPr>
        <w:spacing w:after="140"/>
      </w:pPr>
      <w:r>
        <w:rPr>
          <w:rFonts w:ascii="Arial" w:cs="Arial" w:eastAsia="Arial" w:hAnsi="Arial"/>
          <w:sz w:val="20"/>
          <w:szCs w:val="20"/>
        </w:rPr>
        <w:t xml:space="preserve">The Security Events view was the primary workspace for this session. Alerts are displayed in a time-sorted list with columns for timestamp, agent name, rule ID, rule level, and description. Clicking any alert opens a detail panel showing the full log data, the rule that triggered it, and additional context fields.</w:t>
      </w:r>
    </w:p>
    <w:p>
      <w:pPr>
        <w:spacing w:after="140"/>
      </w:pPr>
      <w:r>
        <w:rPr>
          <w:rFonts w:ascii="Arial" w:cs="Arial" w:eastAsia="Arial" w:hAnsi="Arial"/>
          <w:sz w:val="20"/>
          <w:szCs w:val="20"/>
        </w:rPr>
        <w:t xml:space="preserve">The session started by setting the time range to the last 7 days to capture all alerts generated since agent deployment on Days 5 and 6. Total alerts across both agents came to approximately 340, covering a mix of intentionally triggered events and background system noise.</w:t>
      </w:r>
    </w:p>
    <w:p>
      <w:pPr>
        <w:pStyle w:val="Heading2"/>
      </w:pPr>
      <w:r>
        <w:rPr>
          <w:rFonts w:ascii="Arial" w:cs="Arial" w:eastAsia="Arial" w:hAnsi="Arial"/>
          <w:b/>
          <w:bCs/>
          <w:color w:val="2e6da4"/>
          <w:sz w:val="23"/>
          <w:szCs w:val="23"/>
        </w:rPr>
        <w:t xml:space="preserve">2.2 Threat Hunting</w:t>
      </w:r>
    </w:p>
    <w:p>
      <w:pPr>
        <w:spacing w:after="140"/>
      </w:pPr>
      <w:r>
        <w:rPr>
          <w:rFonts w:ascii="Arial" w:cs="Arial" w:eastAsia="Arial" w:hAnsi="Arial"/>
          <w:sz w:val="20"/>
          <w:szCs w:val="20"/>
        </w:rPr>
        <w:t xml:space="preserve">The Threat Hunting module allows free-form querying of all indexed log data using a query bar. The following queries were used during the session:</w:t>
      </w:r>
    </w:p>
    <w:p>
      <w:pPr>
        <w:pStyle w:val="ListParagraph"/>
        <w:numPr>
          <w:ilvl w:val="0"/>
          <w:numId w:val="2"/>
        </w:numPr>
        <w:spacing w:after="100"/>
      </w:pPr>
      <w:r>
        <w:rPr>
          <w:rFonts w:ascii="Arial" w:cs="Arial" w:eastAsia="Arial" w:hAnsi="Arial"/>
          <w:sz w:val="20"/>
          <w:szCs w:val="20"/>
        </w:rPr>
        <w:t xml:space="preserve">agent.name: kali-agent  —  filtered alerts to only the Kali Linux agent</w:t>
      </w:r>
    </w:p>
    <w:p>
      <w:pPr>
        <w:pStyle w:val="ListParagraph"/>
        <w:numPr>
          <w:ilvl w:val="0"/>
          <w:numId w:val="2"/>
        </w:numPr>
        <w:spacing w:after="100"/>
      </w:pPr>
      <w:r>
        <w:rPr>
          <w:rFonts w:ascii="Arial" w:cs="Arial" w:eastAsia="Arial" w:hAnsi="Arial"/>
          <w:sz w:val="20"/>
          <w:szCs w:val="20"/>
        </w:rPr>
        <w:t xml:space="preserve">rule.level: [8 TO 15]  —  isolated medium and high severity alerts</w:t>
      </w:r>
    </w:p>
    <w:p>
      <w:pPr>
        <w:pStyle w:val="ListParagraph"/>
        <w:numPr>
          <w:ilvl w:val="0"/>
          <w:numId w:val="2"/>
        </w:numPr>
        <w:spacing w:after="100"/>
      </w:pPr>
      <w:r>
        <w:rPr>
          <w:rFonts w:ascii="Arial" w:cs="Arial" w:eastAsia="Arial" w:hAnsi="Arial"/>
          <w:sz w:val="20"/>
          <w:szCs w:val="20"/>
        </w:rPr>
        <w:t xml:space="preserve">rule.groups: authentication_failed  —  pulled all failed authentication events</w:t>
      </w:r>
    </w:p>
    <w:p>
      <w:pPr>
        <w:pStyle w:val="ListParagraph"/>
        <w:numPr>
          <w:ilvl w:val="0"/>
          <w:numId w:val="2"/>
        </w:numPr>
        <w:spacing w:after="100"/>
      </w:pPr>
      <w:r>
        <w:rPr>
          <w:rFonts w:ascii="Arial" w:cs="Arial" w:eastAsia="Arial" w:hAnsi="Arial"/>
          <w:sz w:val="20"/>
          <w:szCs w:val="20"/>
        </w:rPr>
        <w:t xml:space="preserve">rule.groups: authentication_success  —  identified the successful login event after the brute force sequence</w:t>
      </w:r>
    </w:p>
    <w:p>
      <w:pPr>
        <w:pStyle w:val="ListParagraph"/>
        <w:numPr>
          <w:ilvl w:val="0"/>
          <w:numId w:val="2"/>
        </w:numPr>
        <w:spacing w:after="100"/>
      </w:pPr>
      <w:r>
        <w:rPr>
          <w:rFonts w:ascii="Arial" w:cs="Arial" w:eastAsia="Arial" w:hAnsi="Arial"/>
          <w:sz w:val="20"/>
          <w:szCs w:val="20"/>
        </w:rPr>
        <w:t xml:space="preserve">data.virustotal.positives: [1 TO *]  —  surfaced the EICAR file detection</w:t>
      </w:r>
    </w:p>
    <w:p>
      <w:pPr>
        <w:spacing w:after="140"/>
      </w:pPr>
      <w:r>
        <w:rPr>
          <w:rFonts w:ascii="Arial" w:cs="Arial" w:eastAsia="Arial" w:hAnsi="Arial"/>
          <w:sz w:val="20"/>
          <w:szCs w:val="20"/>
        </w:rPr>
        <w:t xml:space="preserve">Filtering by rule group was more useful than filtering by rule ID alone because related rules share a group label, making it easier to see all authentication events together rather than hunting individual rule numbers.</w:t>
      </w:r>
    </w:p>
    <w:p>
      <w:pPr>
        <w:pStyle w:val="Heading2"/>
      </w:pPr>
      <w:r>
        <w:rPr>
          <w:rFonts w:ascii="Arial" w:cs="Arial" w:eastAsia="Arial" w:hAnsi="Arial"/>
          <w:b/>
          <w:bCs/>
          <w:color w:val="2e6da4"/>
          <w:sz w:val="23"/>
          <w:szCs w:val="23"/>
        </w:rPr>
        <w:t xml:space="preserve">2.3 MITRE ATT&amp;CK</w:t>
      </w:r>
    </w:p>
    <w:p>
      <w:pPr>
        <w:spacing w:after="140"/>
      </w:pPr>
      <w:r>
        <w:rPr>
          <w:rFonts w:ascii="Arial" w:cs="Arial" w:eastAsia="Arial" w:hAnsi="Arial"/>
          <w:sz w:val="20"/>
          <w:szCs w:val="20"/>
        </w:rPr>
        <w:t xml:space="preserve">The MITRE ATT&amp;CK module in Wazuh maps triggered alerts to the ATT&amp;CK framework taxonomy. The framework organises attacker behaviour into Tactics (the goal — e.g. Initial Access, Credential Access) and Techniques (the method — e.g. Brute Force, Valid Accounts).</w:t>
      </w:r>
    </w:p>
    <w:p>
      <w:pPr>
        <w:spacing w:after="140"/>
      </w:pPr>
      <w:r>
        <w:rPr>
          <w:rFonts w:ascii="Arial" w:cs="Arial" w:eastAsia="Arial" w:hAnsi="Arial"/>
          <w:sz w:val="20"/>
          <w:szCs w:val="20"/>
        </w:rPr>
        <w:t xml:space="preserve">In this lab environment, the MITRE module showed activity mapped primarily to:</w:t>
      </w:r>
    </w:p>
    <w:p>
      <w:pPr>
        <w:pStyle w:val="ListParagraph"/>
        <w:numPr>
          <w:ilvl w:val="0"/>
          <w:numId w:val="2"/>
        </w:numPr>
        <w:spacing w:after="100"/>
      </w:pPr>
      <w:r>
        <w:rPr>
          <w:rFonts w:ascii="Arial" w:cs="Arial" w:eastAsia="Arial" w:hAnsi="Arial"/>
          <w:sz w:val="20"/>
          <w:szCs w:val="20"/>
        </w:rPr>
        <w:t xml:space="preserve">TA0006 — Credential Access: driven by the SSH brute force attempts from Kali</w:t>
      </w:r>
    </w:p>
    <w:p>
      <w:pPr>
        <w:pStyle w:val="ListParagraph"/>
        <w:numPr>
          <w:ilvl w:val="0"/>
          <w:numId w:val="2"/>
        </w:numPr>
        <w:spacing w:after="100"/>
      </w:pPr>
      <w:r>
        <w:rPr>
          <w:rFonts w:ascii="Arial" w:cs="Arial" w:eastAsia="Arial" w:hAnsi="Arial"/>
          <w:sz w:val="20"/>
          <w:szCs w:val="20"/>
        </w:rPr>
        <w:t xml:space="preserve">TA0001 — Initial Access: the successful login following the failed attempts</w:t>
      </w:r>
    </w:p>
    <w:p>
      <w:pPr>
        <w:pStyle w:val="ListParagraph"/>
        <w:numPr>
          <w:ilvl w:val="0"/>
          <w:numId w:val="2"/>
        </w:numPr>
        <w:spacing w:after="100"/>
      </w:pPr>
      <w:r>
        <w:rPr>
          <w:rFonts w:ascii="Arial" w:cs="Arial" w:eastAsia="Arial" w:hAnsi="Arial"/>
          <w:sz w:val="20"/>
          <w:szCs w:val="20"/>
        </w:rPr>
        <w:t xml:space="preserve">TA0007 — Discovery: Wazuh flagging system enumeration events on the Windows 10 agent</w:t>
      </w:r>
    </w:p>
    <w:p>
      <w:pPr>
        <w:spacing w:after="140"/>
      </w:pPr>
      <w:r>
        <w:rPr>
          <w:rFonts w:ascii="Arial" w:cs="Arial" w:eastAsia="Arial" w:hAnsi="Arial"/>
          <w:sz w:val="20"/>
          <w:szCs w:val="20"/>
        </w:rPr>
        <w:t xml:space="preserve">Mapping alerts to MITRE is useful because it provides a shared language for describing attacker behaviour across tools and teams. An alert labelled Rule 5763 means something specific to a Wazuh admin, but T1110 (Brute Force) is immediately understood by any security professional regardless of what tool produced it.</w:t>
      </w:r>
    </w:p>
    <w:p>
      <w:pPr>
        <w:spacing w:after="120"/>
      </w:pPr>
      <w:r>
        <w:rPr>
          <w:rFonts w:ascii="Arial" w:cs="Arial" w:eastAsia="Arial" w:hAnsi="Arial"/>
          <w:sz w:val="20"/>
          <w:szCs w:val="20"/>
        </w:rPr>
        <w:t xml:space="preserve"/>
      </w:r>
    </w:p>
    <w:p>
      <w:pPr>
        <w:pStyle w:val="Heading1"/>
      </w:pPr>
      <w:r>
        <w:rPr>
          <w:rFonts w:ascii="Arial" w:cs="Arial" w:eastAsia="Arial" w:hAnsi="Arial"/>
          <w:b/>
          <w:bCs/>
          <w:color w:val="1a3a5c"/>
          <w:sz w:val="28"/>
          <w:szCs w:val="28"/>
        </w:rPr>
        <w:t xml:space="preserve">3. Alert Triage — Top 10 Alert Types</w:t>
      </w:r>
    </w:p>
    <w:p>
      <w:pPr>
        <w:spacing w:after="140"/>
      </w:pPr>
      <w:r>
        <w:rPr>
          <w:rFonts w:ascii="Arial" w:cs="Arial" w:eastAsia="Arial" w:hAnsi="Arial"/>
          <w:sz w:val="20"/>
          <w:szCs w:val="20"/>
        </w:rPr>
        <w:t xml:space="preserve">The following ten alert types were the most frequently occurring across both agents during the analysis period. For each alert, the rule ID, level, description, triggering event, and analyst assessment are documented.</w:t>
      </w:r>
    </w:p>
    <w:p>
      <w:pPr>
        <w:pBdr>
          <w:bottom w:val="single" w:color="2e6da4" w:sz="8" w:space="1"/>
        </w:pBdr>
        <w:spacing w:before="200" w:after="200"/>
      </w:pPr>
      <w:r>
        <w:rPr>
          <w:rFonts w:ascii="Arial" w:cs="Arial" w:eastAsia="Arial" w:hAnsi="Arial"/>
          <w:sz w:val="20"/>
          <w:szCs w:val="20"/>
        </w:rPr>
        <w:t xml:space="preserve"/>
      </w:r>
    </w:p>
    <w:p>
      <w:pPr>
        <w:pBdr>
          <w:left w:val="single" w:color="d4a017" w:sz="12" w:space="6"/>
        </w:pBdr>
        <w:spacing w:before="280" w:after="100"/>
      </w:pPr>
      <w:r>
        <w:rPr>
          <w:rFonts w:ascii="Arial" w:cs="Arial" w:eastAsia="Arial" w:hAnsi="Arial"/>
          <w:b/>
          <w:bCs/>
          <w:color w:val="1a1a1a"/>
          <w:sz w:val="22"/>
          <w:szCs w:val="22"/>
        </w:rPr>
        <w:t xml:space="preserve">Alert 1 — Rule 5710  </w:t>
      </w:r>
      <w:r>
        <w:rPr>
          <w:rFonts w:ascii="Arial" w:cs="Arial" w:eastAsia="Arial" w:hAnsi="Arial"/>
          <w:b/>
          <w:bCs/>
          <w:color w:val="d4a017"/>
          <w:sz w:val="20"/>
          <w:szCs w:val="20"/>
        </w:rPr>
        <w:t xml:space="preserve">[LOW — Level 5]</w:t>
      </w:r>
    </w:p>
    <w:p>
      <w:pPr>
        <w:spacing w:after="120"/>
      </w:pPr>
      <w:r>
        <w:rPr>
          <w:rFonts w:ascii="Arial" w:cs="Arial" w:eastAsia="Arial" w:hAnsi="Arial"/>
          <w:b/>
          <w:bCs/>
          <w:color w:val="333333"/>
          <w:sz w:val="20"/>
          <w:szCs w:val="20"/>
        </w:rPr>
        <w:t xml:space="preserve">Rule Description: </w:t>
      </w:r>
      <w:r>
        <w:rPr>
          <w:rFonts w:ascii="Arial" w:cs="Arial" w:eastAsia="Arial" w:hAnsi="Arial"/>
          <w:sz w:val="20"/>
          <w:szCs w:val="20"/>
        </w:rPr>
        <w:t xml:space="preserve">sshd: Attempt to login using a non-existent user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Rule ID</w:t>
            </w:r>
          </w:p>
        </w:tc>
        <w:tc>
          <w:tcPr>
            <w:tcW w:type="dxa" w:w="18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Level</w:t>
            </w:r>
          </w:p>
        </w:tc>
        <w:tc>
          <w:tcPr>
            <w:tcW w:type="dxa" w:w="18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Severity</w:t>
            </w:r>
          </w:p>
        </w:tc>
        <w:tc>
          <w:tcPr>
            <w:tcW w:type="dxa" w:w="18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Agent</w:t>
            </w:r>
          </w:p>
        </w:tc>
        <w:tc>
          <w:tcPr>
            <w:tcW w:type="dxa" w:w="18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Alert Count (7 days)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5710</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LOW</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kali-agent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84</w:t>
            </w:r>
          </w:p>
        </w:tc>
      </w:tr>
    </w:tbl>
    <w:p>
      <w:pPr>
        <w:spacing w:after="12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Field</w:t>
            </w:r>
          </w:p>
        </w:tc>
        <w:tc>
          <w:tcPr>
            <w:tcW w:type="dxa" w:w="7026"/>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MITRE ATT&amp;CK</w:t>
            </w:r>
          </w:p>
        </w:tc>
        <w:tc>
          <w:tcPr>
            <w:tcW w:type="dxa" w:w="7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T1110 — Brute Force (Credential Access)</w:t>
            </w:r>
          </w:p>
        </w:tc>
      </w:tr>
      <w:tr>
        <w:tc>
          <w:tcPr>
            <w:tcW w:type="dxa" w:w="20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What triggered it</w:t>
            </w:r>
          </w:p>
        </w:tc>
        <w:tc>
          <w:tcPr>
            <w:tcW w:type="dxa" w:w="7026"/>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SSH login attempts made to the Ubuntu Server from the Kali Linux VM using a username that does not exist on the system. Generated intentionally by running repeated failed SSH logins from Kali as part of the Day 5 pipeline test.</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Is this normal?</w:t>
            </w:r>
          </w:p>
        </w:tc>
        <w:tc>
          <w:tcPr>
            <w:tcW w:type="dxa" w:w="7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No. Repeated attempts to log in as a non-existent user in quick succession is not normal system behaviour. A single occurrence could be a typo but 84 attempts is clearly deliberate.</w:t>
            </w:r>
          </w:p>
        </w:tc>
      </w:tr>
      <w:tr>
        <w:tc>
          <w:tcPr>
            <w:tcW w:type="dxa" w:w="20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Analyst assessment</w:t>
            </w:r>
          </w:p>
        </w:tc>
        <w:tc>
          <w:tcPr>
            <w:tcW w:type="dxa" w:w="7026"/>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This is a known test event generated intentionally to verify the Wazuh pipeline was working. In a real environment, this pattern would indicate a brute force or credential stuffing attack targeting SSH. The non-existent username suggests the attacker is either guessing usernames or using a wordlist. This warrants investigation of the source IP and a review of whether the SSH service is exposed externally.</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Action required?</w:t>
            </w:r>
          </w:p>
        </w:tc>
        <w:tc>
          <w:tcPr>
            <w:tcW w:type="dxa" w:w="7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In this lab: no action needed — intentionally generated. In production: block source IP, review SSH exposure, consider disabling password-based SSH in favour of key-based authentication.</w:t>
            </w:r>
          </w:p>
        </w:tc>
      </w:tr>
    </w:tbl>
    <w:p>
      <w:pPr>
        <w:spacing w:after="200"/>
      </w:pPr>
      <w:r>
        <w:rPr>
          <w:rFonts w:ascii="Arial" w:cs="Arial" w:eastAsia="Arial" w:hAnsi="Arial"/>
          <w:sz w:val="20"/>
          <w:szCs w:val="20"/>
        </w:rPr>
        <w:t xml:space="preserve"/>
      </w:r>
    </w:p>
    <w:p>
      <w:pPr>
        <w:pBdr>
          <w:left w:val="single" w:color="d35400" w:sz="12" w:space="6"/>
        </w:pBdr>
        <w:spacing w:before="280" w:after="100"/>
      </w:pPr>
      <w:r>
        <w:rPr>
          <w:rFonts w:ascii="Arial" w:cs="Arial" w:eastAsia="Arial" w:hAnsi="Arial"/>
          <w:b/>
          <w:bCs/>
          <w:color w:val="1a1a1a"/>
          <w:sz w:val="22"/>
          <w:szCs w:val="22"/>
        </w:rPr>
        <w:t xml:space="preserve">Alert 2 — Rule 5712  </w:t>
      </w:r>
      <w:r>
        <w:rPr>
          <w:rFonts w:ascii="Arial" w:cs="Arial" w:eastAsia="Arial" w:hAnsi="Arial"/>
          <w:b/>
          <w:bCs/>
          <w:color w:val="d35400"/>
          <w:sz w:val="20"/>
          <w:szCs w:val="20"/>
        </w:rPr>
        <w:t xml:space="preserve">[MEDIUM — Level 8]</w:t>
      </w:r>
    </w:p>
    <w:p>
      <w:pPr>
        <w:spacing w:after="120"/>
      </w:pPr>
      <w:r>
        <w:rPr>
          <w:rFonts w:ascii="Arial" w:cs="Arial" w:eastAsia="Arial" w:hAnsi="Arial"/>
          <w:b/>
          <w:bCs/>
          <w:color w:val="333333"/>
          <w:sz w:val="20"/>
          <w:szCs w:val="20"/>
        </w:rPr>
        <w:t xml:space="preserve">Rule Description: </w:t>
      </w:r>
      <w:r>
        <w:rPr>
          <w:rFonts w:ascii="Arial" w:cs="Arial" w:eastAsia="Arial" w:hAnsi="Arial"/>
          <w:sz w:val="20"/>
          <w:szCs w:val="20"/>
        </w:rPr>
        <w:t xml:space="preserve">sshd: More than 8 authentication failures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Rule ID</w:t>
            </w:r>
          </w:p>
        </w:tc>
        <w:tc>
          <w:tcPr>
            <w:tcW w:type="dxa" w:w="18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Level</w:t>
            </w:r>
          </w:p>
        </w:tc>
        <w:tc>
          <w:tcPr>
            <w:tcW w:type="dxa" w:w="18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Severity</w:t>
            </w:r>
          </w:p>
        </w:tc>
        <w:tc>
          <w:tcPr>
            <w:tcW w:type="dxa" w:w="18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Agent</w:t>
            </w:r>
          </w:p>
        </w:tc>
        <w:tc>
          <w:tcPr>
            <w:tcW w:type="dxa" w:w="18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Alert Count (7 days)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5712</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kali-agent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31</w:t>
            </w:r>
          </w:p>
        </w:tc>
      </w:tr>
    </w:tbl>
    <w:p>
      <w:pPr>
        <w:spacing w:after="12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Field</w:t>
            </w:r>
          </w:p>
        </w:tc>
        <w:tc>
          <w:tcPr>
            <w:tcW w:type="dxa" w:w="7026"/>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MITRE ATT&amp;CK</w:t>
            </w:r>
          </w:p>
        </w:tc>
        <w:tc>
          <w:tcPr>
            <w:tcW w:type="dxa" w:w="7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T1110.001 — Brute Force: Password Guessing (Credential Access)</w:t>
            </w:r>
          </w:p>
        </w:tc>
      </w:tr>
      <w:tr>
        <w:tc>
          <w:tcPr>
            <w:tcW w:type="dxa" w:w="20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What triggered it</w:t>
            </w:r>
          </w:p>
        </w:tc>
        <w:tc>
          <w:tcPr>
            <w:tcW w:type="dxa" w:w="7026"/>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Wazuh correlates multiple Rule 5710 events and escalates to Rule 5712 when the failure count within a time window exceeds the threshold. This rule fired each time the brute force sequence hit more than 8 failures from the same source IP.</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Is this normal?</w:t>
            </w:r>
          </w:p>
        </w:tc>
        <w:tc>
          <w:tcPr>
            <w:tcW w:type="dxa" w:w="7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No. This is a correlation rule that only fires when a pattern of repeated failures is detected. It represents an elevated confidence that an active attack is in progress, not a one-off misconfiguration.</w:t>
            </w:r>
          </w:p>
        </w:tc>
      </w:tr>
      <w:tr>
        <w:tc>
          <w:tcPr>
            <w:tcW w:type="dxa" w:w="20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Analyst assessment</w:t>
            </w:r>
          </w:p>
        </w:tc>
        <w:tc>
          <w:tcPr>
            <w:tcW w:type="dxa" w:w="7026"/>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This is the most operationally significant alert in the dataset. In a real SOC, a Rule 5712 firing would be treated as an active brute force attack and escalated immediately. The fact that it fired 31 times means the attack repeated across multiple sessions. The level 8 (medium severity) rating reflects Wazuh's assessment that this is a credible threat pattern.</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Action required?</w:t>
            </w:r>
          </w:p>
        </w:tc>
        <w:tc>
          <w:tcPr>
            <w:tcW w:type="dxa" w:w="7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In this lab: known test event. In production: immediate investigation, source IP block at firewall, alert to Tier 2 analyst, review whether any of the attempts succeeded.</w:t>
            </w:r>
          </w:p>
        </w:tc>
      </w:tr>
    </w:tbl>
    <w:p>
      <w:pPr>
        <w:spacing w:after="200"/>
      </w:pPr>
      <w:r>
        <w:rPr>
          <w:rFonts w:ascii="Arial" w:cs="Arial" w:eastAsia="Arial" w:hAnsi="Arial"/>
          <w:sz w:val="20"/>
          <w:szCs w:val="20"/>
        </w:rPr>
        <w:t xml:space="preserve"/>
      </w:r>
    </w:p>
    <w:p>
      <w:pPr>
        <w:pBdr>
          <w:left w:val="single" w:color="27ae60" w:sz="12" w:space="6"/>
        </w:pBdr>
        <w:spacing w:before="280" w:after="100"/>
      </w:pPr>
      <w:r>
        <w:rPr>
          <w:rFonts w:ascii="Arial" w:cs="Arial" w:eastAsia="Arial" w:hAnsi="Arial"/>
          <w:b/>
          <w:bCs/>
          <w:color w:val="1a1a1a"/>
          <w:sz w:val="22"/>
          <w:szCs w:val="22"/>
        </w:rPr>
        <w:t xml:space="preserve">Alert 3 — Rule 5715  </w:t>
      </w:r>
      <w:r>
        <w:rPr>
          <w:rFonts w:ascii="Arial" w:cs="Arial" w:eastAsia="Arial" w:hAnsi="Arial"/>
          <w:b/>
          <w:bCs/>
          <w:color w:val="27ae60"/>
          <w:sz w:val="20"/>
          <w:szCs w:val="20"/>
        </w:rPr>
        <w:t xml:space="preserve">[INFORMATIONAL — Level 3]</w:t>
      </w:r>
    </w:p>
    <w:p>
      <w:pPr>
        <w:spacing w:after="120"/>
      </w:pPr>
      <w:r>
        <w:rPr>
          <w:rFonts w:ascii="Arial" w:cs="Arial" w:eastAsia="Arial" w:hAnsi="Arial"/>
          <w:b/>
          <w:bCs/>
          <w:color w:val="333333"/>
          <w:sz w:val="20"/>
          <w:szCs w:val="20"/>
        </w:rPr>
        <w:t xml:space="preserve">Rule Description: </w:t>
      </w:r>
      <w:r>
        <w:rPr>
          <w:rFonts w:ascii="Arial" w:cs="Arial" w:eastAsia="Arial" w:hAnsi="Arial"/>
          <w:sz w:val="20"/>
          <w:szCs w:val="20"/>
        </w:rPr>
        <w:t xml:space="preserve">sshd: Authentication success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Rule ID</w:t>
            </w:r>
          </w:p>
        </w:tc>
        <w:tc>
          <w:tcPr>
            <w:tcW w:type="dxa" w:w="18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Level</w:t>
            </w:r>
          </w:p>
        </w:tc>
        <w:tc>
          <w:tcPr>
            <w:tcW w:type="dxa" w:w="18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Severity</w:t>
            </w:r>
          </w:p>
        </w:tc>
        <w:tc>
          <w:tcPr>
            <w:tcW w:type="dxa" w:w="18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Agent</w:t>
            </w:r>
          </w:p>
        </w:tc>
        <w:tc>
          <w:tcPr>
            <w:tcW w:type="dxa" w:w="18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Alert Count (7 days)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5715</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INFORMATIONAL</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kali-agent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6</w:t>
            </w:r>
          </w:p>
        </w:tc>
      </w:tr>
    </w:tbl>
    <w:p>
      <w:pPr>
        <w:spacing w:after="12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Field</w:t>
            </w:r>
          </w:p>
        </w:tc>
        <w:tc>
          <w:tcPr>
            <w:tcW w:type="dxa" w:w="7026"/>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MITRE ATT&amp;CK</w:t>
            </w:r>
          </w:p>
        </w:tc>
        <w:tc>
          <w:tcPr>
            <w:tcW w:type="dxa" w:w="7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T1078 — Valid Accounts (Initial Access)</w:t>
            </w:r>
          </w:p>
        </w:tc>
      </w:tr>
      <w:tr>
        <w:tc>
          <w:tcPr>
            <w:tcW w:type="dxa" w:w="20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What triggered it</w:t>
            </w:r>
          </w:p>
        </w:tc>
        <w:tc>
          <w:tcPr>
            <w:tcW w:type="dxa" w:w="7026"/>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A successful SSH login to the Ubuntu Server. This alert fired 6 times — once after each simulated brute force sequence where a correct password was eventually used. Generated intentionally to test whether Wazuh would log the success following a chain of failures.</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Is this normal?</w:t>
            </w:r>
          </w:p>
        </w:tc>
        <w:tc>
          <w:tcPr>
            <w:tcW w:type="dxa" w:w="7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A single successful login is normal. However, a successful login that follows a sequence of Rule 5712 alerts from the same source is not normal — it represents a brute force attack that succeeded.</w:t>
            </w:r>
          </w:p>
        </w:tc>
      </w:tr>
      <w:tr>
        <w:tc>
          <w:tcPr>
            <w:tcW w:type="dxa" w:w="20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Analyst assessment</w:t>
            </w:r>
          </w:p>
        </w:tc>
        <w:tc>
          <w:tcPr>
            <w:tcW w:type="dxa" w:w="7026"/>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On its own, Rule 5715 at Level 3 looks routine. In context — immediately following multiple Rule 5712 events from the same source IP — it becomes the most critical event in the chain. This is a textbook example of why alert triage cannot look at individual rules in isolation. Context and sequence matter. A successful login after 8+ failures is a compromised account until proven otherwise.</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Action required?</w:t>
            </w:r>
          </w:p>
        </w:tc>
        <w:tc>
          <w:tcPr>
            <w:tcW w:type="dxa" w:w="7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In this lab: expected test outcome. In production: treat as confirmed compromise, isolate the affected system, begin incident response, review what the account accessed after login.</w:t>
            </w:r>
          </w:p>
        </w:tc>
      </w:tr>
    </w:tbl>
    <w:p>
      <w:pPr>
        <w:spacing w:after="200"/>
      </w:pPr>
      <w:r>
        <w:rPr>
          <w:rFonts w:ascii="Arial" w:cs="Arial" w:eastAsia="Arial" w:hAnsi="Arial"/>
          <w:sz w:val="20"/>
          <w:szCs w:val="20"/>
        </w:rPr>
        <w:t xml:space="preserve"/>
      </w:r>
    </w:p>
    <w:p>
      <w:pPr>
        <w:pBdr>
          <w:left w:val="single" w:color="d4a017" w:sz="12" w:space="6"/>
        </w:pBdr>
        <w:spacing w:before="280" w:after="100"/>
      </w:pPr>
      <w:r>
        <w:rPr>
          <w:rFonts w:ascii="Arial" w:cs="Arial" w:eastAsia="Arial" w:hAnsi="Arial"/>
          <w:b/>
          <w:bCs/>
          <w:color w:val="1a1a1a"/>
          <w:sz w:val="22"/>
          <w:szCs w:val="22"/>
        </w:rPr>
        <w:t xml:space="preserve">Alert 4 — Rule 553  </w:t>
      </w:r>
      <w:r>
        <w:rPr>
          <w:rFonts w:ascii="Arial" w:cs="Arial" w:eastAsia="Arial" w:hAnsi="Arial"/>
          <w:b/>
          <w:bCs/>
          <w:color w:val="d4a017"/>
          <w:sz w:val="20"/>
          <w:szCs w:val="20"/>
        </w:rPr>
        <w:t xml:space="preserve">[LOW — Level 7]</w:t>
      </w:r>
    </w:p>
    <w:p>
      <w:pPr>
        <w:spacing w:after="120"/>
      </w:pPr>
      <w:r>
        <w:rPr>
          <w:rFonts w:ascii="Arial" w:cs="Arial" w:eastAsia="Arial" w:hAnsi="Arial"/>
          <w:b/>
          <w:bCs/>
          <w:color w:val="333333"/>
          <w:sz w:val="20"/>
          <w:szCs w:val="20"/>
        </w:rPr>
        <w:t xml:space="preserve">Rule Description: </w:t>
      </w:r>
      <w:r>
        <w:rPr>
          <w:rFonts w:ascii="Arial" w:cs="Arial" w:eastAsia="Arial" w:hAnsi="Arial"/>
          <w:sz w:val="20"/>
          <w:szCs w:val="20"/>
        </w:rPr>
        <w:t xml:space="preserve">Integrity checksum changed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Rule ID</w:t>
            </w:r>
          </w:p>
        </w:tc>
        <w:tc>
          <w:tcPr>
            <w:tcW w:type="dxa" w:w="18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Level</w:t>
            </w:r>
          </w:p>
        </w:tc>
        <w:tc>
          <w:tcPr>
            <w:tcW w:type="dxa" w:w="18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Severity</w:t>
            </w:r>
          </w:p>
        </w:tc>
        <w:tc>
          <w:tcPr>
            <w:tcW w:type="dxa" w:w="18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Agent</w:t>
            </w:r>
          </w:p>
        </w:tc>
        <w:tc>
          <w:tcPr>
            <w:tcW w:type="dxa" w:w="18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Alert Count (7 days)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553</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LOW</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win10-agent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18</w:t>
            </w:r>
          </w:p>
        </w:tc>
      </w:tr>
    </w:tbl>
    <w:p>
      <w:pPr>
        <w:spacing w:after="12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Field</w:t>
            </w:r>
          </w:p>
        </w:tc>
        <w:tc>
          <w:tcPr>
            <w:tcW w:type="dxa" w:w="7026"/>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MITRE ATT&amp;CK</w:t>
            </w:r>
          </w:p>
        </w:tc>
        <w:tc>
          <w:tcPr>
            <w:tcW w:type="dxa" w:w="7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T1204.002 — User Execution: Malicious File (Execution)</w:t>
            </w:r>
          </w:p>
        </w:tc>
      </w:tr>
      <w:tr>
        <w:tc>
          <w:tcPr>
            <w:tcW w:type="dxa" w:w="20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What triggered it</w:t>
            </w:r>
          </w:p>
        </w:tc>
        <w:tc>
          <w:tcPr>
            <w:tcW w:type="dxa" w:w="7026"/>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The EICAR test file was downloaded to the Windows 10 VM. Wazuh's File Integrity Monitoring (FIM) module detected a new file appearing in a monitored directory and flagged the checksum change. The EICAR file is a standard industry test string used to verify antivirus and detection tools respond correctly without using real malware.</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Is this normal?</w:t>
            </w:r>
          </w:p>
        </w:tc>
        <w:tc>
          <w:tcPr>
            <w:tcW w:type="dxa" w:w="7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No. A new file appearing in a system directory — particularly one whose hash matches a known malicious signature — is not routine activity. FIM alerts on any new or modified file in monitored paths.</w:t>
            </w:r>
          </w:p>
        </w:tc>
      </w:tr>
      <w:tr>
        <w:tc>
          <w:tcPr>
            <w:tcW w:type="dxa" w:w="20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Analyst assessment</w:t>
            </w:r>
          </w:p>
        </w:tc>
        <w:tc>
          <w:tcPr>
            <w:tcW w:type="dxa" w:w="7026"/>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The EICAR detection confirms the FIM pipeline is working correctly on the Windows 10 agent. The file itself is harmless but the detection mechanism it exercises is exactly what would catch a real malicious payload dropped in the same location. In a real environment, an unknown file appearing in a system directory would require immediate investigation — hash lookup in VirusTotal, review of what process dropped it, and determination of whether execution occurred.</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Action required?</w:t>
            </w:r>
          </w:p>
        </w:tc>
        <w:tc>
          <w:tcPr>
            <w:tcW w:type="dxa" w:w="7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In this lab: confirmed test — EICAR file, no risk. In production: isolate endpoint, hash the file, check VirusTotal, review process tree to identify what dropped the file, determine if execution occurred.</w:t>
            </w:r>
          </w:p>
        </w:tc>
      </w:tr>
    </w:tbl>
    <w:p>
      <w:pPr>
        <w:spacing w:after="200"/>
      </w:pPr>
      <w:r>
        <w:rPr>
          <w:rFonts w:ascii="Arial" w:cs="Arial" w:eastAsia="Arial" w:hAnsi="Arial"/>
          <w:sz w:val="20"/>
          <w:szCs w:val="20"/>
        </w:rPr>
        <w:t xml:space="preserve"/>
      </w:r>
    </w:p>
    <w:p>
      <w:pPr>
        <w:pBdr>
          <w:left w:val="single" w:color="27ae60" w:sz="12" w:space="6"/>
        </w:pBdr>
        <w:spacing w:before="280" w:after="100"/>
      </w:pPr>
      <w:r>
        <w:rPr>
          <w:rFonts w:ascii="Arial" w:cs="Arial" w:eastAsia="Arial" w:hAnsi="Arial"/>
          <w:b/>
          <w:bCs/>
          <w:color w:val="1a1a1a"/>
          <w:sz w:val="22"/>
          <w:szCs w:val="22"/>
        </w:rPr>
        <w:t xml:space="preserve">Alert 5 — Rule 5503  </w:t>
      </w:r>
      <w:r>
        <w:rPr>
          <w:rFonts w:ascii="Arial" w:cs="Arial" w:eastAsia="Arial" w:hAnsi="Arial"/>
          <w:b/>
          <w:bCs/>
          <w:color w:val="27ae60"/>
          <w:sz w:val="20"/>
          <w:szCs w:val="20"/>
        </w:rPr>
        <w:t xml:space="preserve">[INFORMATIONAL — Level 3]</w:t>
      </w:r>
    </w:p>
    <w:p>
      <w:pPr>
        <w:spacing w:after="120"/>
      </w:pPr>
      <w:r>
        <w:rPr>
          <w:rFonts w:ascii="Arial" w:cs="Arial" w:eastAsia="Arial" w:hAnsi="Arial"/>
          <w:b/>
          <w:bCs/>
          <w:color w:val="333333"/>
          <w:sz w:val="20"/>
          <w:szCs w:val="20"/>
        </w:rPr>
        <w:t xml:space="preserve">Rule Description: </w:t>
      </w:r>
      <w:r>
        <w:rPr>
          <w:rFonts w:ascii="Arial" w:cs="Arial" w:eastAsia="Arial" w:hAnsi="Arial"/>
          <w:sz w:val="20"/>
          <w:szCs w:val="20"/>
        </w:rPr>
        <w:t xml:space="preserve">PAM: User login failed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Rule ID</w:t>
            </w:r>
          </w:p>
        </w:tc>
        <w:tc>
          <w:tcPr>
            <w:tcW w:type="dxa" w:w="18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Level</w:t>
            </w:r>
          </w:p>
        </w:tc>
        <w:tc>
          <w:tcPr>
            <w:tcW w:type="dxa" w:w="18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Severity</w:t>
            </w:r>
          </w:p>
        </w:tc>
        <w:tc>
          <w:tcPr>
            <w:tcW w:type="dxa" w:w="18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Agent</w:t>
            </w:r>
          </w:p>
        </w:tc>
        <w:tc>
          <w:tcPr>
            <w:tcW w:type="dxa" w:w="18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Alert Count (7 days)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5503</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INFORMATIONAL</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ubuntu-agent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47</w:t>
            </w:r>
          </w:p>
        </w:tc>
      </w:tr>
    </w:tbl>
    <w:p>
      <w:pPr>
        <w:spacing w:after="12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Field</w:t>
            </w:r>
          </w:p>
        </w:tc>
        <w:tc>
          <w:tcPr>
            <w:tcW w:type="dxa" w:w="7026"/>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MITRE ATT&amp;CK</w:t>
            </w:r>
          </w:p>
        </w:tc>
        <w:tc>
          <w:tcPr>
            <w:tcW w:type="dxa" w:w="7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T1110 — Brute Force (Credential Access)</w:t>
            </w:r>
          </w:p>
        </w:tc>
      </w:tr>
      <w:tr>
        <w:tc>
          <w:tcPr>
            <w:tcW w:type="dxa" w:w="20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What triggered it</w:t>
            </w:r>
          </w:p>
        </w:tc>
        <w:tc>
          <w:tcPr>
            <w:tcW w:type="dxa" w:w="7026"/>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PAM (Pluggable Authentication Modules) is the Linux authentication layer. These events are generated alongside the SSH failure alerts — every failed SSH login produces both a Rule 5710 (sshd level) and a Rule 5503 (PAM level) event. The count of 47 reflects the same brute force sequence captured at a different layer of the OS.</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Is this normal?</w:t>
            </w:r>
          </w:p>
        </w:tc>
        <w:tc>
          <w:tcPr>
            <w:tcW w:type="dxa" w:w="7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Isolated failed logins via PAM can be routine (mistyped passwords). At 47 occurrences concentrated in short bursts, this reflects the intentional brute force test.</w:t>
            </w:r>
          </w:p>
        </w:tc>
      </w:tr>
      <w:tr>
        <w:tc>
          <w:tcPr>
            <w:tcW w:type="dxa" w:w="20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Analyst assessment</w:t>
            </w:r>
          </w:p>
        </w:tc>
        <w:tc>
          <w:tcPr>
            <w:tcW w:type="dxa" w:w="7026"/>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Rule 5503 is lower severity than 5712 because it represents individual failures rather than a pattern. However, seeing it appear in high volumes alongside Rule 5712 from the same agent confirms the brute force sequence is being captured at both the application layer (sshd) and the OS authentication layer (PAM). Both data sources corroborating the same event increases confidence in the alert.</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Action required?</w:t>
            </w:r>
          </w:p>
        </w:tc>
        <w:tc>
          <w:tcPr>
            <w:tcW w:type="dxa" w:w="7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In this lab: known test event. In production: correlate with sshd alerts — if both are firing from the same source, treat as confirmed brute force.</w:t>
            </w:r>
          </w:p>
        </w:tc>
      </w:tr>
    </w:tbl>
    <w:p>
      <w:pPr>
        <w:spacing w:after="200"/>
      </w:pPr>
      <w:r>
        <w:rPr>
          <w:rFonts w:ascii="Arial" w:cs="Arial" w:eastAsia="Arial" w:hAnsi="Arial"/>
          <w:sz w:val="20"/>
          <w:szCs w:val="20"/>
        </w:rPr>
        <w:t xml:space="preserve"/>
      </w:r>
    </w:p>
    <w:p>
      <w:pPr>
        <w:pBdr>
          <w:left w:val="single" w:color="27ae60" w:sz="12" w:space="6"/>
        </w:pBdr>
        <w:spacing w:before="280" w:after="100"/>
      </w:pPr>
      <w:r>
        <w:rPr>
          <w:rFonts w:ascii="Arial" w:cs="Arial" w:eastAsia="Arial" w:hAnsi="Arial"/>
          <w:b/>
          <w:bCs/>
          <w:color w:val="1a1a1a"/>
          <w:sz w:val="22"/>
          <w:szCs w:val="22"/>
        </w:rPr>
        <w:t xml:space="preserve">Alert 6 — Rule 5501  </w:t>
      </w:r>
      <w:r>
        <w:rPr>
          <w:rFonts w:ascii="Arial" w:cs="Arial" w:eastAsia="Arial" w:hAnsi="Arial"/>
          <w:b/>
          <w:bCs/>
          <w:color w:val="27ae60"/>
          <w:sz w:val="20"/>
          <w:szCs w:val="20"/>
        </w:rPr>
        <w:t xml:space="preserve">[INFORMATIONAL — Level 3]</w:t>
      </w:r>
    </w:p>
    <w:p>
      <w:pPr>
        <w:spacing w:after="120"/>
      </w:pPr>
      <w:r>
        <w:rPr>
          <w:rFonts w:ascii="Arial" w:cs="Arial" w:eastAsia="Arial" w:hAnsi="Arial"/>
          <w:b/>
          <w:bCs/>
          <w:color w:val="333333"/>
          <w:sz w:val="20"/>
          <w:szCs w:val="20"/>
        </w:rPr>
        <w:t xml:space="preserve">Rule Description: </w:t>
      </w:r>
      <w:r>
        <w:rPr>
          <w:rFonts w:ascii="Arial" w:cs="Arial" w:eastAsia="Arial" w:hAnsi="Arial"/>
          <w:sz w:val="20"/>
          <w:szCs w:val="20"/>
        </w:rPr>
        <w:t xml:space="preserve">New user logged 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Rule ID</w:t>
            </w:r>
          </w:p>
        </w:tc>
        <w:tc>
          <w:tcPr>
            <w:tcW w:type="dxa" w:w="18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Level</w:t>
            </w:r>
          </w:p>
        </w:tc>
        <w:tc>
          <w:tcPr>
            <w:tcW w:type="dxa" w:w="18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Severity</w:t>
            </w:r>
          </w:p>
        </w:tc>
        <w:tc>
          <w:tcPr>
            <w:tcW w:type="dxa" w:w="18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Agent</w:t>
            </w:r>
          </w:p>
        </w:tc>
        <w:tc>
          <w:tcPr>
            <w:tcW w:type="dxa" w:w="18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Alert Count (7 days)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5501</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INFORMATIONAL</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ubuntu-agent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6</w:t>
            </w:r>
          </w:p>
        </w:tc>
      </w:tr>
    </w:tbl>
    <w:p>
      <w:pPr>
        <w:spacing w:after="12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Field</w:t>
            </w:r>
          </w:p>
        </w:tc>
        <w:tc>
          <w:tcPr>
            <w:tcW w:type="dxa" w:w="7026"/>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MITRE ATT&amp;CK</w:t>
            </w:r>
          </w:p>
        </w:tc>
        <w:tc>
          <w:tcPr>
            <w:tcW w:type="dxa" w:w="7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T1078 — Valid Accounts (Initial Access / Persistence)</w:t>
            </w:r>
          </w:p>
        </w:tc>
      </w:tr>
      <w:tr>
        <w:tc>
          <w:tcPr>
            <w:tcW w:type="dxa" w:w="20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What triggered it</w:t>
            </w:r>
          </w:p>
        </w:tc>
        <w:tc>
          <w:tcPr>
            <w:tcW w:type="dxa" w:w="7026"/>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Wazuh generated this alert each time a previously unseen user successfully authenticated to the system. Fired once per successful brute force completion during testing.</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Is this normal?</w:t>
            </w:r>
          </w:p>
        </w:tc>
        <w:tc>
          <w:tcPr>
            <w:tcW w:type="dxa" w:w="7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A first-time login for an established user account is not abnormal. However, a new user logging in for the first time to a server is worth noting, especially if the account was not expected to have access.</w:t>
            </w:r>
          </w:p>
        </w:tc>
      </w:tr>
      <w:tr>
        <w:tc>
          <w:tcPr>
            <w:tcW w:type="dxa" w:w="20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Analyst assessment</w:t>
            </w:r>
          </w:p>
        </w:tc>
        <w:tc>
          <w:tcPr>
            <w:tcW w:type="dxa" w:w="7026"/>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Like Rule 5715, this alert is low severity on its own but high value in context. It confirms which user account was used in a successful login and flags it as a first-time authentication event. In a real environment, seeing an account log in for the first time to a sensitive server — especially outside business hours — is a signal worth investigating.</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Action required?</w:t>
            </w:r>
          </w:p>
        </w:tc>
        <w:tc>
          <w:tcPr>
            <w:tcW w:type="dxa" w:w="7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In this lab: expected. In production: verify the account is authorised to access this system and that the login timing is consistent with expected behaviour.</w:t>
            </w:r>
          </w:p>
        </w:tc>
      </w:tr>
    </w:tbl>
    <w:p>
      <w:pPr>
        <w:spacing w:after="200"/>
      </w:pPr>
      <w:r>
        <w:rPr>
          <w:rFonts w:ascii="Arial" w:cs="Arial" w:eastAsia="Arial" w:hAnsi="Arial"/>
          <w:sz w:val="20"/>
          <w:szCs w:val="20"/>
        </w:rPr>
        <w:t xml:space="preserve"/>
      </w:r>
    </w:p>
    <w:p>
      <w:pPr>
        <w:pBdr>
          <w:left w:val="single" w:color="27ae60" w:sz="12" w:space="6"/>
        </w:pBdr>
        <w:spacing w:before="280" w:after="100"/>
      </w:pPr>
      <w:r>
        <w:rPr>
          <w:rFonts w:ascii="Arial" w:cs="Arial" w:eastAsia="Arial" w:hAnsi="Arial"/>
          <w:b/>
          <w:bCs/>
          <w:color w:val="1a1a1a"/>
          <w:sz w:val="22"/>
          <w:szCs w:val="22"/>
        </w:rPr>
        <w:t xml:space="preserve">Alert 7 — Rule 1002  </w:t>
      </w:r>
      <w:r>
        <w:rPr>
          <w:rFonts w:ascii="Arial" w:cs="Arial" w:eastAsia="Arial" w:hAnsi="Arial"/>
          <w:b/>
          <w:bCs/>
          <w:color w:val="27ae60"/>
          <w:sz w:val="20"/>
          <w:szCs w:val="20"/>
        </w:rPr>
        <w:t xml:space="preserve">[INFORMATIONAL — Level 2]</w:t>
      </w:r>
    </w:p>
    <w:p>
      <w:pPr>
        <w:spacing w:after="120"/>
      </w:pPr>
      <w:r>
        <w:rPr>
          <w:rFonts w:ascii="Arial" w:cs="Arial" w:eastAsia="Arial" w:hAnsi="Arial"/>
          <w:b/>
          <w:bCs/>
          <w:color w:val="333333"/>
          <w:sz w:val="20"/>
          <w:szCs w:val="20"/>
        </w:rPr>
        <w:t xml:space="preserve">Rule Description: </w:t>
      </w:r>
      <w:r>
        <w:rPr>
          <w:rFonts w:ascii="Arial" w:cs="Arial" w:eastAsia="Arial" w:hAnsi="Arial"/>
          <w:sz w:val="20"/>
          <w:szCs w:val="20"/>
        </w:rPr>
        <w:t xml:space="preserve">Unknown problem somewhere in the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Rule ID</w:t>
            </w:r>
          </w:p>
        </w:tc>
        <w:tc>
          <w:tcPr>
            <w:tcW w:type="dxa" w:w="18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Level</w:t>
            </w:r>
          </w:p>
        </w:tc>
        <w:tc>
          <w:tcPr>
            <w:tcW w:type="dxa" w:w="18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Severity</w:t>
            </w:r>
          </w:p>
        </w:tc>
        <w:tc>
          <w:tcPr>
            <w:tcW w:type="dxa" w:w="18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Agent</w:t>
            </w:r>
          </w:p>
        </w:tc>
        <w:tc>
          <w:tcPr>
            <w:tcW w:type="dxa" w:w="18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Alert Count (7 days)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1002</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INFORMATIONAL</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ubuntu-agent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52</w:t>
            </w:r>
          </w:p>
        </w:tc>
      </w:tr>
    </w:tbl>
    <w:p>
      <w:pPr>
        <w:spacing w:after="12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Field</w:t>
            </w:r>
          </w:p>
        </w:tc>
        <w:tc>
          <w:tcPr>
            <w:tcW w:type="dxa" w:w="7026"/>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MITRE ATT&amp;CK</w:t>
            </w:r>
          </w:p>
        </w:tc>
        <w:tc>
          <w:tcPr>
            <w:tcW w:type="dxa" w:w="7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None — system noise</w:t>
            </w:r>
          </w:p>
        </w:tc>
      </w:tr>
      <w:tr>
        <w:tc>
          <w:tcPr>
            <w:tcW w:type="dxa" w:w="20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What triggered it</w:t>
            </w:r>
          </w:p>
        </w:tc>
        <w:tc>
          <w:tcPr>
            <w:tcW w:type="dxa" w:w="7026"/>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Wazuh's catch-all rule for syslog messages that do not match any specific rule in the ruleset. These represent routine background system messages — service starts, cron job outputs, kernel messages — that Wazuh logs but cannot classify more specifically.</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Is this normal?</w:t>
            </w:r>
          </w:p>
        </w:tc>
        <w:tc>
          <w:tcPr>
            <w:tcW w:type="dxa" w:w="7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Yes. Rule 1002 firing in moderate volume on a Linux server is expected. It reflects normal OS activity that falls outside the scope of Wazuh's specific detection rules.</w:t>
            </w:r>
          </w:p>
        </w:tc>
      </w:tr>
      <w:tr>
        <w:tc>
          <w:tcPr>
            <w:tcW w:type="dxa" w:w="20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Analyst assessment</w:t>
            </w:r>
          </w:p>
        </w:tc>
        <w:tc>
          <w:tcPr>
            <w:tcW w:type="dxa" w:w="7026"/>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Rule 1002 is the lowest priority alert in this dataset. Its value is in volume monitoring rather than individual investigation. A sudden spike in Rule 1002 volume could indicate a misconfigured service generating excessive log output, but at steady baseline levels it is informational noise.</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Action required?</w:t>
            </w:r>
          </w:p>
        </w:tc>
        <w:tc>
          <w:tcPr>
            <w:tcW w:type="dxa" w:w="7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No action required. Monitor for unexpected spikes in count over time.</w:t>
            </w:r>
          </w:p>
        </w:tc>
      </w:tr>
    </w:tbl>
    <w:p>
      <w:pPr>
        <w:spacing w:after="200"/>
      </w:pPr>
      <w:r>
        <w:rPr>
          <w:rFonts w:ascii="Arial" w:cs="Arial" w:eastAsia="Arial" w:hAnsi="Arial"/>
          <w:sz w:val="20"/>
          <w:szCs w:val="20"/>
        </w:rPr>
        <w:t xml:space="preserve"/>
      </w:r>
    </w:p>
    <w:p>
      <w:pPr>
        <w:pBdr>
          <w:left w:val="single" w:color="27ae60" w:sz="12" w:space="6"/>
        </w:pBdr>
        <w:spacing w:before="280" w:after="100"/>
      </w:pPr>
      <w:r>
        <w:rPr>
          <w:rFonts w:ascii="Arial" w:cs="Arial" w:eastAsia="Arial" w:hAnsi="Arial"/>
          <w:b/>
          <w:bCs/>
          <w:color w:val="1a1a1a"/>
          <w:sz w:val="22"/>
          <w:szCs w:val="22"/>
        </w:rPr>
        <w:t xml:space="preserve">Alert 8 — Rule 5104  </w:t>
      </w:r>
      <w:r>
        <w:rPr>
          <w:rFonts w:ascii="Arial" w:cs="Arial" w:eastAsia="Arial" w:hAnsi="Arial"/>
          <w:b/>
          <w:bCs/>
          <w:color w:val="27ae60"/>
          <w:sz w:val="20"/>
          <w:szCs w:val="20"/>
        </w:rPr>
        <w:t xml:space="preserve">[INFORMATIONAL — Level 3]</w:t>
      </w:r>
    </w:p>
    <w:p>
      <w:pPr>
        <w:spacing w:after="120"/>
      </w:pPr>
      <w:r>
        <w:rPr>
          <w:rFonts w:ascii="Arial" w:cs="Arial" w:eastAsia="Arial" w:hAnsi="Arial"/>
          <w:b/>
          <w:bCs/>
          <w:color w:val="333333"/>
          <w:sz w:val="20"/>
          <w:szCs w:val="20"/>
        </w:rPr>
        <w:t xml:space="preserve">Rule Description: </w:t>
      </w:r>
      <w:r>
        <w:rPr>
          <w:rFonts w:ascii="Arial" w:cs="Arial" w:eastAsia="Arial" w:hAnsi="Arial"/>
          <w:sz w:val="20"/>
          <w:szCs w:val="20"/>
        </w:rPr>
        <w:t xml:space="preserve">Process created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Rule ID</w:t>
            </w:r>
          </w:p>
        </w:tc>
        <w:tc>
          <w:tcPr>
            <w:tcW w:type="dxa" w:w="18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Level</w:t>
            </w:r>
          </w:p>
        </w:tc>
        <w:tc>
          <w:tcPr>
            <w:tcW w:type="dxa" w:w="18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Severity</w:t>
            </w:r>
          </w:p>
        </w:tc>
        <w:tc>
          <w:tcPr>
            <w:tcW w:type="dxa" w:w="18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Agent</w:t>
            </w:r>
          </w:p>
        </w:tc>
        <w:tc>
          <w:tcPr>
            <w:tcW w:type="dxa" w:w="18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Alert Count (7 days)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5104</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INFORMATIONAL</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win10-agent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29</w:t>
            </w:r>
          </w:p>
        </w:tc>
      </w:tr>
    </w:tbl>
    <w:p>
      <w:pPr>
        <w:spacing w:after="12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Field</w:t>
            </w:r>
          </w:p>
        </w:tc>
        <w:tc>
          <w:tcPr>
            <w:tcW w:type="dxa" w:w="7026"/>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MITRE ATT&amp;CK</w:t>
            </w:r>
          </w:p>
        </w:tc>
        <w:tc>
          <w:tcPr>
            <w:tcW w:type="dxa" w:w="7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T1059 — Command and Scripting Interpreter (Execution)</w:t>
            </w:r>
          </w:p>
        </w:tc>
      </w:tr>
      <w:tr>
        <w:tc>
          <w:tcPr>
            <w:tcW w:type="dxa" w:w="20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What triggered it</w:t>
            </w:r>
          </w:p>
        </w:tc>
        <w:tc>
          <w:tcPr>
            <w:tcW w:type="dxa" w:w="7026"/>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Wazuh's process monitoring on the Windows 10 agent logged new process creation events. These were generated by normal user activity on the VM — opening applications, running terminal commands, and background Windows services starting.</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Is this normal?</w:t>
            </w:r>
          </w:p>
        </w:tc>
        <w:tc>
          <w:tcPr>
            <w:tcW w:type="dxa" w:w="7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Yes. Process creation events are generated constantly on any active Windows system. At 29 events over 7 days with no suspicious process names in the details, this is normal background activity.</w:t>
            </w:r>
          </w:p>
        </w:tc>
      </w:tr>
      <w:tr>
        <w:tc>
          <w:tcPr>
            <w:tcW w:type="dxa" w:w="20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Analyst assessment</w:t>
            </w:r>
          </w:p>
        </w:tc>
        <w:tc>
          <w:tcPr>
            <w:tcW w:type="dxa" w:w="7026"/>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Process creation alerts are most useful when the process name or parent process is suspicious — for example, cmd.exe spawned by a Word document, or PowerShell launched by a browser process. In this dataset, the processes logged were routine Windows system processes. The value of collecting these events is in having a baseline — if an unusual process appears later, historical data provides context.</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Action required?</w:t>
            </w:r>
          </w:p>
        </w:tc>
        <w:tc>
          <w:tcPr>
            <w:tcW w:type="dxa" w:w="7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No action required. Maintain collection for baseline purposes.</w:t>
            </w:r>
          </w:p>
        </w:tc>
      </w:tr>
    </w:tbl>
    <w:p>
      <w:pPr>
        <w:spacing w:after="200"/>
      </w:pPr>
      <w:r>
        <w:rPr>
          <w:rFonts w:ascii="Arial" w:cs="Arial" w:eastAsia="Arial" w:hAnsi="Arial"/>
          <w:sz w:val="20"/>
          <w:szCs w:val="20"/>
        </w:rPr>
        <w:t xml:space="preserve"/>
      </w:r>
    </w:p>
    <w:p>
      <w:pPr>
        <w:pBdr>
          <w:left w:val="single" w:color="d4a017" w:sz="12" w:space="6"/>
        </w:pBdr>
        <w:spacing w:before="280" w:after="100"/>
      </w:pPr>
      <w:r>
        <w:rPr>
          <w:rFonts w:ascii="Arial" w:cs="Arial" w:eastAsia="Arial" w:hAnsi="Arial"/>
          <w:b/>
          <w:bCs/>
          <w:color w:val="1a1a1a"/>
          <w:sz w:val="22"/>
          <w:szCs w:val="22"/>
        </w:rPr>
        <w:t xml:space="preserve">Alert 9 — Rule 5706  </w:t>
      </w:r>
      <w:r>
        <w:rPr>
          <w:rFonts w:ascii="Arial" w:cs="Arial" w:eastAsia="Arial" w:hAnsi="Arial"/>
          <w:b/>
          <w:bCs/>
          <w:color w:val="d4a017"/>
          <w:sz w:val="20"/>
          <w:szCs w:val="20"/>
        </w:rPr>
        <w:t xml:space="preserve">[LOW — Level 5]</w:t>
      </w:r>
    </w:p>
    <w:p>
      <w:pPr>
        <w:spacing w:after="120"/>
      </w:pPr>
      <w:r>
        <w:rPr>
          <w:rFonts w:ascii="Arial" w:cs="Arial" w:eastAsia="Arial" w:hAnsi="Arial"/>
          <w:b/>
          <w:bCs/>
          <w:color w:val="333333"/>
          <w:sz w:val="20"/>
          <w:szCs w:val="20"/>
        </w:rPr>
        <w:t xml:space="preserve">Rule Description: </w:t>
      </w:r>
      <w:r>
        <w:rPr>
          <w:rFonts w:ascii="Arial" w:cs="Arial" w:eastAsia="Arial" w:hAnsi="Arial"/>
          <w:sz w:val="20"/>
          <w:szCs w:val="20"/>
        </w:rPr>
        <w:t xml:space="preserve">sshd: insecure connection attempt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Rule ID</w:t>
            </w:r>
          </w:p>
        </w:tc>
        <w:tc>
          <w:tcPr>
            <w:tcW w:type="dxa" w:w="18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Level</w:t>
            </w:r>
          </w:p>
        </w:tc>
        <w:tc>
          <w:tcPr>
            <w:tcW w:type="dxa" w:w="18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Severity</w:t>
            </w:r>
          </w:p>
        </w:tc>
        <w:tc>
          <w:tcPr>
            <w:tcW w:type="dxa" w:w="18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Agent</w:t>
            </w:r>
          </w:p>
        </w:tc>
        <w:tc>
          <w:tcPr>
            <w:tcW w:type="dxa" w:w="18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Alert Count (7 days)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5706</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LOW</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kali-agent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12</w:t>
            </w:r>
          </w:p>
        </w:tc>
      </w:tr>
    </w:tbl>
    <w:p>
      <w:pPr>
        <w:spacing w:after="12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Field</w:t>
            </w:r>
          </w:p>
        </w:tc>
        <w:tc>
          <w:tcPr>
            <w:tcW w:type="dxa" w:w="7026"/>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MITRE ATT&amp;CK</w:t>
            </w:r>
          </w:p>
        </w:tc>
        <w:tc>
          <w:tcPr>
            <w:tcW w:type="dxa" w:w="7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T1190 — Exploit Public-Facing Application (Initial Access)</w:t>
            </w:r>
          </w:p>
        </w:tc>
      </w:tr>
      <w:tr>
        <w:tc>
          <w:tcPr>
            <w:tcW w:type="dxa" w:w="20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What triggered it</w:t>
            </w:r>
          </w:p>
        </w:tc>
        <w:tc>
          <w:tcPr>
            <w:tcW w:type="dxa" w:w="7026"/>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SSH connection attempts using deprecated or insecure protocol options. Generated when the Kali VM attempted SSH connections using configurations that the server rejected as insecure — for example, older cipher suites or protocol versions.</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Is this normal?</w:t>
            </w:r>
          </w:p>
        </w:tc>
        <w:tc>
          <w:tcPr>
            <w:tcW w:type="dxa" w:w="7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Not typically. Modern SSH servers reject insecure connection parameters by default. Seeing these alerts indicates either a misconfigured client or a deliberate attempt to probe for servers that accept weaker security parameters.</w:t>
            </w:r>
          </w:p>
        </w:tc>
      </w:tr>
      <w:tr>
        <w:tc>
          <w:tcPr>
            <w:tcW w:type="dxa" w:w="20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Analyst assessment</w:t>
            </w:r>
          </w:p>
        </w:tc>
        <w:tc>
          <w:tcPr>
            <w:tcW w:type="dxa" w:w="7026"/>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In this lab, these were generated as a side effect of Kali's default SSH client configuration during the brute force test sessions. In a real environment, an external source probing for weak SSH configurations is a reconnaissance behaviour that should be noted even if the connections are being rejected.</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Action required?</w:t>
            </w:r>
          </w:p>
        </w:tc>
        <w:tc>
          <w:tcPr>
            <w:tcW w:type="dxa" w:w="7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In this lab: benign side effect of testing. In production: review source, consider strengthening SSH server configuration, log for tracking.</w:t>
            </w:r>
          </w:p>
        </w:tc>
      </w:tr>
    </w:tbl>
    <w:p>
      <w:pPr>
        <w:spacing w:after="200"/>
      </w:pPr>
      <w:r>
        <w:rPr>
          <w:rFonts w:ascii="Arial" w:cs="Arial" w:eastAsia="Arial" w:hAnsi="Arial"/>
          <w:sz w:val="20"/>
          <w:szCs w:val="20"/>
        </w:rPr>
        <w:t xml:space="preserve"/>
      </w:r>
    </w:p>
    <w:p>
      <w:pPr>
        <w:pBdr>
          <w:left w:val="single" w:color="27ae60" w:sz="12" w:space="6"/>
        </w:pBdr>
        <w:spacing w:before="280" w:after="100"/>
      </w:pPr>
      <w:r>
        <w:rPr>
          <w:rFonts w:ascii="Arial" w:cs="Arial" w:eastAsia="Arial" w:hAnsi="Arial"/>
          <w:b/>
          <w:bCs/>
          <w:color w:val="1a1a1a"/>
          <w:sz w:val="22"/>
          <w:szCs w:val="22"/>
        </w:rPr>
        <w:t xml:space="preserve">Alert 10 — Rule 516  </w:t>
      </w:r>
      <w:r>
        <w:rPr>
          <w:rFonts w:ascii="Arial" w:cs="Arial" w:eastAsia="Arial" w:hAnsi="Arial"/>
          <w:b/>
          <w:bCs/>
          <w:color w:val="27ae60"/>
          <w:sz w:val="20"/>
          <w:szCs w:val="20"/>
        </w:rPr>
        <w:t xml:space="preserve">[INFORMATIONAL — Level 3]</w:t>
      </w:r>
    </w:p>
    <w:p>
      <w:pPr>
        <w:spacing w:after="120"/>
      </w:pPr>
      <w:r>
        <w:rPr>
          <w:rFonts w:ascii="Arial" w:cs="Arial" w:eastAsia="Arial" w:hAnsi="Arial"/>
          <w:b/>
          <w:bCs/>
          <w:color w:val="333333"/>
          <w:sz w:val="20"/>
          <w:szCs w:val="20"/>
        </w:rPr>
        <w:t xml:space="preserve">Rule Description: </w:t>
      </w:r>
      <w:r>
        <w:rPr>
          <w:rFonts w:ascii="Arial" w:cs="Arial" w:eastAsia="Arial" w:hAnsi="Arial"/>
          <w:sz w:val="20"/>
          <w:szCs w:val="20"/>
        </w:rPr>
        <w:t xml:space="preserve">Wazuh agent started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Rule ID</w:t>
            </w:r>
          </w:p>
        </w:tc>
        <w:tc>
          <w:tcPr>
            <w:tcW w:type="dxa" w:w="18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Level</w:t>
            </w:r>
          </w:p>
        </w:tc>
        <w:tc>
          <w:tcPr>
            <w:tcW w:type="dxa" w:w="18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Severity</w:t>
            </w:r>
          </w:p>
        </w:tc>
        <w:tc>
          <w:tcPr>
            <w:tcW w:type="dxa" w:w="18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Agent</w:t>
            </w:r>
          </w:p>
        </w:tc>
        <w:tc>
          <w:tcPr>
            <w:tcW w:type="dxa" w:w="18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Alert Count (7 days)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516</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INFORMATIONAL</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kali-agent / win10-agent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8</w:t>
            </w:r>
          </w:p>
        </w:tc>
      </w:tr>
    </w:tbl>
    <w:p>
      <w:pPr>
        <w:spacing w:after="12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Field</w:t>
            </w:r>
          </w:p>
        </w:tc>
        <w:tc>
          <w:tcPr>
            <w:tcW w:type="dxa" w:w="7026"/>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MITRE ATT&amp;CK</w:t>
            </w:r>
          </w:p>
        </w:tc>
        <w:tc>
          <w:tcPr>
            <w:tcW w:type="dxa" w:w="7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None — operational</w:t>
            </w:r>
          </w:p>
        </w:tc>
      </w:tr>
      <w:tr>
        <w:tc>
          <w:tcPr>
            <w:tcW w:type="dxa" w:w="20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What triggered it</w:t>
            </w:r>
          </w:p>
        </w:tc>
        <w:tc>
          <w:tcPr>
            <w:tcW w:type="dxa" w:w="7026"/>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Wazuh generates this alert each time an agent service starts or restarts. The 8 occurrences correspond to VM reboots and agent service restarts during the lab setup and testing sessions across Days 5, 6, and 7.</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Is this normal?</w:t>
            </w:r>
          </w:p>
        </w:tc>
        <w:tc>
          <w:tcPr>
            <w:tcW w:type="dxa" w:w="7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Yes. Agent start events are expected operational events, particularly in a lab environment where VMs are frequently restarted.</w:t>
            </w:r>
          </w:p>
        </w:tc>
      </w:tr>
      <w:tr>
        <w:tc>
          <w:tcPr>
            <w:tcW w:type="dxa" w:w="20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Analyst assessment</w:t>
            </w:r>
          </w:p>
        </w:tc>
        <w:tc>
          <w:tcPr>
            <w:tcW w:type="dxa" w:w="7026"/>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Rule 516 is operationally useful for a different reason than most security alerts. It provides a record of when agents were online. Gaps between agent start events and the next alert indicate periods when an endpoint had no visibility — which in a production environment could represent a monitoring blind spot. In this lab, all gaps correspond to intentional VM shutdowns.</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Action required?</w:t>
            </w:r>
          </w:p>
        </w:tc>
        <w:tc>
          <w:tcPr>
            <w:tcW w:type="dxa" w:w="7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No action required. In production: monitor for unexpected agent restarts, which could indicate a service crash or deliberate tampering.</w:t>
            </w:r>
          </w:p>
        </w:tc>
      </w:tr>
    </w:tbl>
    <w:p>
      <w:pPr>
        <w:spacing w:after="200"/>
      </w:pPr>
      <w:r>
        <w:rPr>
          <w:rFonts w:ascii="Arial" w:cs="Arial" w:eastAsia="Arial" w:hAnsi="Arial"/>
          <w:sz w:val="20"/>
          <w:szCs w:val="20"/>
        </w:rPr>
        <w:t xml:space="preserve"/>
      </w:r>
    </w:p>
    <w:p>
      <w:r>
        <w:br w:type="page"/>
      </w:r>
    </w:p>
    <w:p>
      <w:pPr>
        <w:pStyle w:val="Heading1"/>
      </w:pPr>
      <w:r>
        <w:rPr>
          <w:rFonts w:ascii="Arial" w:cs="Arial" w:eastAsia="Arial" w:hAnsi="Arial"/>
          <w:b/>
          <w:bCs/>
          <w:color w:val="1a3a5c"/>
          <w:sz w:val="28"/>
          <w:szCs w:val="28"/>
        </w:rPr>
        <w:t xml:space="preserve">4. Summary — Triage Overview</w:t>
      </w:r>
    </w:p>
    <w:p>
      <w:pPr>
        <w:spacing w:after="140"/>
      </w:pPr>
      <w:r>
        <w:rPr>
          <w:rFonts w:ascii="Arial" w:cs="Arial" w:eastAsia="Arial" w:hAnsi="Arial"/>
          <w:sz w:val="20"/>
          <w:szCs w:val="20"/>
        </w:rPr>
        <w:t xml:space="preserve">The table below provides a consolidated view of all ten alert types reviewed during this session.</w:t>
      </w:r>
    </w:p>
    <w:p>
      <w:pPr>
        <w:spacing w:after="80"/>
      </w:pPr>
      <w:r>
        <w:rPr>
          <w:rFonts w:ascii="Arial" w:cs="Arial" w:eastAsia="Arial" w:hAnsi="Arial"/>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700"/>
        <w:gridCol w:w="1400"/>
        <w:gridCol w:w="2300"/>
      </w:tblGrid>
      <w:tr>
        <w:tc>
          <w:tcPr>
            <w:tcW w:type="dxa" w:w="8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Rule ID</w:t>
            </w:r>
          </w:p>
        </w:tc>
        <w:tc>
          <w:tcPr>
            <w:tcW w:type="dxa" w:w="38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Description</w:t>
            </w:r>
          </w:p>
        </w:tc>
        <w:tc>
          <w:tcPr>
            <w:tcW w:type="dxa" w:w="7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Level</w:t>
            </w:r>
          </w:p>
        </w:tc>
        <w:tc>
          <w:tcPr>
            <w:tcW w:type="dxa" w:w="14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Verdict</w:t>
            </w:r>
          </w:p>
        </w:tc>
        <w:tc>
          <w:tcPr>
            <w:tcW w:type="dxa" w:w="23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Priority</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5712</w:t>
            </w:r>
          </w:p>
        </w:tc>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Multiple SSH authentication failures</w:t>
            </w:r>
          </w:p>
        </w:tc>
        <w:tc>
          <w:tcPr>
            <w:tcW w:type="dxa" w:w="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8</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Real concern (test)</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High</w:t>
            </w:r>
          </w:p>
        </w:tc>
      </w:tr>
      <w:tr>
        <w:tc>
          <w:tcPr>
            <w:tcW w:type="dxa" w:w="8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5715</w:t>
            </w:r>
          </w:p>
        </w:tc>
        <w:tc>
          <w:tcPr>
            <w:tcW w:type="dxa" w:w="38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SSH authentication success</w:t>
            </w:r>
          </w:p>
        </w:tc>
        <w:tc>
          <w:tcPr>
            <w:tcW w:type="dxa" w:w="7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3</w:t>
            </w:r>
          </w:p>
        </w:tc>
        <w:tc>
          <w:tcPr>
            <w:tcW w:type="dxa" w:w="14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Real concern in context</w:t>
            </w:r>
          </w:p>
        </w:tc>
        <w:tc>
          <w:tcPr>
            <w:tcW w:type="dxa" w:w="23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High</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553</w:t>
            </w:r>
          </w:p>
        </w:tc>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FIM integrity checksum changed (EICAR)</w:t>
            </w:r>
          </w:p>
        </w:tc>
        <w:tc>
          <w:tcPr>
            <w:tcW w:type="dxa" w:w="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Real concern (test)</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High</w:t>
            </w:r>
          </w:p>
        </w:tc>
      </w:tr>
      <w:tr>
        <w:tc>
          <w:tcPr>
            <w:tcW w:type="dxa" w:w="8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5710</w:t>
            </w:r>
          </w:p>
        </w:tc>
        <w:tc>
          <w:tcPr>
            <w:tcW w:type="dxa" w:w="38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SSH login: non-existent user</w:t>
            </w:r>
          </w:p>
        </w:tc>
        <w:tc>
          <w:tcPr>
            <w:tcW w:type="dxa" w:w="7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5</w:t>
            </w:r>
          </w:p>
        </w:tc>
        <w:tc>
          <w:tcPr>
            <w:tcW w:type="dxa" w:w="14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Real concern (test)</w:t>
            </w:r>
          </w:p>
        </w:tc>
        <w:tc>
          <w:tcPr>
            <w:tcW w:type="dxa" w:w="23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Medium</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5503</w:t>
            </w:r>
          </w:p>
        </w:tc>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PAM: user login failed</w:t>
            </w:r>
          </w:p>
        </w:tc>
        <w:tc>
          <w:tcPr>
            <w:tcW w:type="dxa" w:w="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Expected from brute force test</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Medium</w:t>
            </w:r>
          </w:p>
        </w:tc>
      </w:tr>
      <w:tr>
        <w:tc>
          <w:tcPr>
            <w:tcW w:type="dxa" w:w="8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5706</w:t>
            </w:r>
          </w:p>
        </w:tc>
        <w:tc>
          <w:tcPr>
            <w:tcW w:type="dxa" w:w="38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SSH insecure connection attempt</w:t>
            </w:r>
          </w:p>
        </w:tc>
        <w:tc>
          <w:tcPr>
            <w:tcW w:type="dxa" w:w="7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5</w:t>
            </w:r>
          </w:p>
        </w:tc>
        <w:tc>
          <w:tcPr>
            <w:tcW w:type="dxa" w:w="14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Low concern in this context</w:t>
            </w:r>
          </w:p>
        </w:tc>
        <w:tc>
          <w:tcPr>
            <w:tcW w:type="dxa" w:w="23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Medium</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5501</w:t>
            </w:r>
          </w:p>
        </w:tc>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New user logged in</w:t>
            </w:r>
          </w:p>
        </w:tc>
        <w:tc>
          <w:tcPr>
            <w:tcW w:type="dxa" w:w="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Informational — monitor context</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Low</w:t>
            </w:r>
          </w:p>
        </w:tc>
      </w:tr>
      <w:tr>
        <w:tc>
          <w:tcPr>
            <w:tcW w:type="dxa" w:w="8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5104</w:t>
            </w:r>
          </w:p>
        </w:tc>
        <w:tc>
          <w:tcPr>
            <w:tcW w:type="dxa" w:w="38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Process created (Windows)</w:t>
            </w:r>
          </w:p>
        </w:tc>
        <w:tc>
          <w:tcPr>
            <w:tcW w:type="dxa" w:w="7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3</w:t>
            </w:r>
          </w:p>
        </w:tc>
        <w:tc>
          <w:tcPr>
            <w:tcW w:type="dxa" w:w="14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Normal — baseline collection</w:t>
            </w:r>
          </w:p>
        </w:tc>
        <w:tc>
          <w:tcPr>
            <w:tcW w:type="dxa" w:w="23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Low</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1002</w:t>
            </w:r>
          </w:p>
        </w:tc>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Unknown syslog message</w:t>
            </w:r>
          </w:p>
        </w:tc>
        <w:tc>
          <w:tcPr>
            <w:tcW w:type="dxa" w:w="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Background noise — normal</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Informational</w:t>
            </w:r>
          </w:p>
        </w:tc>
      </w:tr>
      <w:tr>
        <w:tc>
          <w:tcPr>
            <w:tcW w:type="dxa" w:w="8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516</w:t>
            </w:r>
          </w:p>
        </w:tc>
        <w:tc>
          <w:tcPr>
            <w:tcW w:type="dxa" w:w="38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Wazuh agent started</w:t>
            </w:r>
          </w:p>
        </w:tc>
        <w:tc>
          <w:tcPr>
            <w:tcW w:type="dxa" w:w="7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3</w:t>
            </w:r>
          </w:p>
        </w:tc>
        <w:tc>
          <w:tcPr>
            <w:tcW w:type="dxa" w:w="14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Operational — expected</w:t>
            </w:r>
          </w:p>
        </w:tc>
        <w:tc>
          <w:tcPr>
            <w:tcW w:type="dxa" w:w="23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r>
              <w:rPr>
                <w:rFonts w:ascii="Arial" w:cs="Arial" w:eastAsia="Arial" w:hAnsi="Arial"/>
                <w:b w:val="false"/>
                <w:bCs w:val="false"/>
                <w:color w:val="1a1a1a"/>
                <w:sz w:val="19"/>
                <w:szCs w:val="19"/>
              </w:rPr>
              <w:t xml:space="preserve">Informational</w:t>
            </w:r>
          </w:p>
        </w:tc>
      </w:tr>
    </w:tbl>
    <w:p>
      <w:pPr>
        <w:spacing w:after="120"/>
      </w:pPr>
      <w:r>
        <w:rPr>
          <w:rFonts w:ascii="Arial" w:cs="Arial" w:eastAsia="Arial" w:hAnsi="Arial"/>
          <w:sz w:val="20"/>
          <w:szCs w:val="20"/>
        </w:rPr>
        <w:t xml:space="preserve"/>
      </w:r>
    </w:p>
    <w:p>
      <w:pPr>
        <w:pStyle w:val="Heading1"/>
      </w:pPr>
      <w:r>
        <w:rPr>
          <w:rFonts w:ascii="Arial" w:cs="Arial" w:eastAsia="Arial" w:hAnsi="Arial"/>
          <w:b/>
          <w:bCs/>
          <w:color w:val="1a3a5c"/>
          <w:sz w:val="28"/>
          <w:szCs w:val="28"/>
        </w:rPr>
        <w:t xml:space="preserve">5. Key Takeaways</w:t>
      </w:r>
    </w:p>
    <w:p>
      <w:pPr>
        <w:spacing w:after="140"/>
      </w:pPr>
      <w:r>
        <w:rPr>
          <w:rFonts w:ascii="Arial" w:cs="Arial" w:eastAsia="Arial" w:hAnsi="Arial"/>
          <w:sz w:val="20"/>
          <w:szCs w:val="20"/>
        </w:rPr>
        <w:t xml:space="preserve">Several observations from this triage session are worth carrying forward into the weeks ahead:</w:t>
      </w:r>
    </w:p>
    <w:p>
      <w:pPr>
        <w:spacing w:after="80"/>
      </w:pPr>
      <w:r>
        <w:rPr>
          <w:rFonts w:ascii="Arial" w:cs="Arial" w:eastAsia="Arial" w:hAnsi="Arial"/>
          <w:sz w:val="20"/>
          <w:szCs w:val="20"/>
        </w:rPr>
        <w:t xml:space="preserve"/>
      </w:r>
    </w:p>
    <w:p>
      <w:pPr>
        <w:pStyle w:val="ListParagraph"/>
        <w:numPr>
          <w:ilvl w:val="0"/>
          <w:numId w:val="2"/>
        </w:numPr>
        <w:spacing w:after="100"/>
      </w:pPr>
      <w:r>
        <w:rPr>
          <w:rFonts w:ascii="Arial" w:cs="Arial" w:eastAsia="Arial" w:hAnsi="Arial"/>
          <w:sz w:val="20"/>
          <w:szCs w:val="20"/>
        </w:rPr>
        <w:t xml:space="preserve">Context changes everything. Rule 5715 (authentication success) at Level 3 looks routine in isolation. Viewed alongside Rule 5712 (brute force) from the same source, it becomes the highest priority event in the dataset. Alert triage cannot be done rule by rule — sequence and correlation are essential.</w:t>
      </w:r>
    </w:p>
    <w:p>
      <w:pPr>
        <w:spacing w:after="60"/>
      </w:pPr>
      <w:r>
        <w:rPr>
          <w:rFonts w:ascii="Arial" w:cs="Arial" w:eastAsia="Arial" w:hAnsi="Arial"/>
          <w:sz w:val="20"/>
          <w:szCs w:val="20"/>
        </w:rPr>
        <w:t xml:space="preserve"/>
      </w:r>
    </w:p>
    <w:p>
      <w:pPr>
        <w:pStyle w:val="ListParagraph"/>
        <w:numPr>
          <w:ilvl w:val="0"/>
          <w:numId w:val="2"/>
        </w:numPr>
        <w:spacing w:after="100"/>
      </w:pPr>
      <w:r>
        <w:rPr>
          <w:rFonts w:ascii="Arial" w:cs="Arial" w:eastAsia="Arial" w:hAnsi="Arial"/>
          <w:sz w:val="20"/>
          <w:szCs w:val="20"/>
        </w:rPr>
        <w:t xml:space="preserve">Frequency matters as much as severity. Rule 1002 at Level 2 fired 52 times and required no action. Rule 5712 at Level 8 fired 31 times and in a real environment would require immediate escalation. Severity is a starting point, not a conclusion.</w:t>
      </w:r>
    </w:p>
    <w:p>
      <w:pPr>
        <w:spacing w:after="60"/>
      </w:pPr>
      <w:r>
        <w:rPr>
          <w:rFonts w:ascii="Arial" w:cs="Arial" w:eastAsia="Arial" w:hAnsi="Arial"/>
          <w:sz w:val="20"/>
          <w:szCs w:val="20"/>
        </w:rPr>
        <w:t xml:space="preserve"/>
      </w:r>
    </w:p>
    <w:p>
      <w:pPr>
        <w:pStyle w:val="ListParagraph"/>
        <w:numPr>
          <w:ilvl w:val="0"/>
          <w:numId w:val="2"/>
        </w:numPr>
        <w:spacing w:after="100"/>
      </w:pPr>
      <w:r>
        <w:rPr>
          <w:rFonts w:ascii="Arial" w:cs="Arial" w:eastAsia="Arial" w:hAnsi="Arial"/>
          <w:sz w:val="20"/>
          <w:szCs w:val="20"/>
        </w:rPr>
        <w:t xml:space="preserve">Baseline awareness is the analyst's most important tool. Knowing that 29 process creation events over 7 days is normal for this Windows 10 VM means that 290 in a single hour would immediately stand out. Every alert reviewed today contributes to that baseline.</w:t>
      </w:r>
    </w:p>
    <w:p>
      <w:pPr>
        <w:spacing w:after="60"/>
      </w:pPr>
      <w:r>
        <w:rPr>
          <w:rFonts w:ascii="Arial" w:cs="Arial" w:eastAsia="Arial" w:hAnsi="Arial"/>
          <w:sz w:val="20"/>
          <w:szCs w:val="20"/>
        </w:rPr>
        <w:t xml:space="preserve"/>
      </w:r>
    </w:p>
    <w:p>
      <w:pPr>
        <w:pStyle w:val="ListParagraph"/>
        <w:numPr>
          <w:ilvl w:val="0"/>
          <w:numId w:val="2"/>
        </w:numPr>
        <w:spacing w:after="100"/>
      </w:pPr>
      <w:r>
        <w:rPr>
          <w:rFonts w:ascii="Arial" w:cs="Arial" w:eastAsia="Arial" w:hAnsi="Arial"/>
          <w:sz w:val="20"/>
          <w:szCs w:val="20"/>
        </w:rPr>
        <w:t xml:space="preserve">Multiple data sources corroborate events. The SSH brute force sequence appeared in both sshd logs (Rule 5710, 5712) and PAM logs (Rule 5503). Seeing the same event confirmed by two independent log sources increases confidence that the detection is accurate and not a false positive.</w:t>
      </w:r>
    </w:p>
    <w:p>
      <w:pPr>
        <w:spacing w:after="60"/>
      </w:pPr>
      <w:r>
        <w:rPr>
          <w:rFonts w:ascii="Arial" w:cs="Arial" w:eastAsia="Arial" w:hAnsi="Arial"/>
          <w:sz w:val="20"/>
          <w:szCs w:val="20"/>
        </w:rPr>
        <w:t xml:space="preserve"/>
      </w:r>
    </w:p>
    <w:p>
      <w:pPr>
        <w:pStyle w:val="ListParagraph"/>
        <w:numPr>
          <w:ilvl w:val="0"/>
          <w:numId w:val="2"/>
        </w:numPr>
        <w:spacing w:after="100"/>
      </w:pPr>
      <w:r>
        <w:rPr>
          <w:rFonts w:ascii="Arial" w:cs="Arial" w:eastAsia="Arial" w:hAnsi="Arial"/>
          <w:sz w:val="20"/>
          <w:szCs w:val="20"/>
        </w:rPr>
        <w:t xml:space="preserve">MITRE ATT&amp;CK provides a shared language. The brute force and EICAR events map to T1110 and T1204 respectively — technique IDs that any security professional recognises regardless of which SIEM generated the alert. Building the habit of mapping alerts to ATT&amp;CK from the start makes analysis more communicable and hunt hypotheses easier to form.</w:t>
      </w:r>
    </w:p>
    <w:p>
      <w:pPr>
        <w:spacing w:after="120"/>
      </w:pPr>
      <w:r>
        <w:rPr>
          <w:rFonts w:ascii="Arial" w:cs="Arial" w:eastAsia="Arial" w:hAnsi="Arial"/>
          <w:sz w:val="20"/>
          <w:szCs w:val="20"/>
        </w:rPr>
        <w:t xml:space="preserve"/>
      </w:r>
    </w:p>
    <w:sectPr>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a5c"/>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6da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2026-03-07T11:49:25.971Z</dcterms:created>
  <dcterms:modified xsi:type="dcterms:W3CDTF">2026-03-07T11:49:25.972Z</dcterms:modified>
</cp:coreProperties>
</file>

<file path=docProps/custom.xml><?xml version="1.0" encoding="utf-8"?>
<Properties xmlns="http://schemas.openxmlformats.org/officeDocument/2006/custom-properties" xmlns:vt="http://schemas.openxmlformats.org/officeDocument/2006/docPropsVTypes"/>
</file>