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4 — Days 22 &amp; 23</w:t>
      </w:r>
    </w:p>
    <w:p>
      <w:pPr>
        <w:spacing w:after="80"/>
        <w:jc w:val="center"/>
      </w:pPr>
      <w:r>
        <w:rPr>
          <w:rFonts w:ascii="Arial" w:cs="Arial" w:eastAsia="Arial" w:hAnsi="Arial"/>
          <w:b/>
          <w:bCs/>
          <w:color w:val="1a1a2e"/>
          <w:sz w:val="30"/>
          <w:szCs w:val="30"/>
        </w:rPr>
        <w:t xml:space="preserve">FortiGate VM Firewall Report</w:t>
      </w:r>
    </w:p>
    <w:p>
      <w:pPr>
        <w:pBdr>
          <w:bottom w:val="single" w:color="2e6da4" w:sz="6"/>
        </w:pBdr>
        <w:spacing w:after="400"/>
        <w:jc w:val="center"/>
      </w:pPr>
      <w:r>
        <w:rPr>
          <w:rFonts w:ascii="Arial" w:cs="Arial" w:eastAsia="Arial" w:hAnsi="Arial"/>
          <w:color w:val="555555"/>
          <w:sz w:val="19"/>
          <w:szCs w:val="19"/>
        </w:rPr>
        <w:t xml:space="preserve">Network Perimeter Configuration  |  Policy Logging  |  Wazuh Integration</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4, Days 22 and 23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Firewall</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VM — 192.168.200.128 (GUI)</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WAN Interface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port1 — VMnet8 NAT — 192.168.200.x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LAN Interface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port2 — VMnet2 — 10.10.10.1/24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Protected VMs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10.10.10.20  |  SOC01 10.10.10.10  |  Windows 10.10.10.30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Syslog Target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10.10.10.10 — UDP Port 5140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Objective</w:t>
      </w:r>
    </w:p>
    <w:p>
      <w:pPr>
        <w:spacing w:after="140"/>
      </w:pPr>
      <w:r>
        <w:rPr>
          <w:rFonts w:ascii="Arial" w:cs="Arial" w:eastAsia="Arial" w:hAnsi="Arial"/>
          <w:color w:val="1a1a1a"/>
          <w:sz w:val="21"/>
          <w:szCs w:val="21"/>
        </w:rPr>
        <w:t xml:space="preserve">Days 22 and 23 introduced a managed network perimeter to the lab environment by deploying FortiGate VM as a virtual firewall and router. Prior to this task, all VMs communicated directly on the same Host-Only network with no traffic inspection or control. After this task, all inter-VM traffic passes through FortiGate first — giving the lab a controlled perimeter with firewall rules, traffic visibility, and log forwarding to the Wazuh SIEM.</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Network Topology</w:t>
      </w:r>
    </w:p>
    <w:p>
      <w:pPr>
        <w:spacing w:after="140"/>
      </w:pPr>
      <w:r>
        <w:rPr>
          <w:rFonts w:ascii="Arial" w:cs="Arial" w:eastAsia="Arial" w:hAnsi="Arial"/>
          <w:color w:val="1a1a1a"/>
          <w:sz w:val="21"/>
          <w:szCs w:val="21"/>
        </w:rPr>
        <w:t xml:space="preserve">The following topology was implemented:</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VM — WAN (port1)</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VMnet8 NAT adapter — receives DHCP from VMware NAT — 192.168.200.128</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VM — LAN (port2)</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VMnet2 Host-Only — static IP 10.10.10.1/24 — default gateway for all VMs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Wazuh Manager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VMnet2 — 10.10.10.10 — gateway set to 10.10.10.1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VMnet2 — 10.10.10.20 — gateway set to 10.10.10.1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Endpoint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VMnet2 — 10.10.10.30 — gateway set to 10.10.10.1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VM traffic</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Passes through FortiGate port2 before reaching any destination</w:t>
            </w:r>
          </w:p>
        </w:tc>
      </w:tr>
    </w:tbl>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This mirrors the topology of a real network: a firewall sits at each boundary, all traffic crosses it, and the firewall enforces policy and generates logs. In a production environment this boundary would be between the internal LAN and the internet. In the lab it is between the VM network and everything else.</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FortiGate Installation and Initial Setup</w:t>
      </w:r>
    </w:p>
    <w:p>
      <w:pPr>
        <w:spacing w:after="140"/>
      </w:pPr>
      <w:r>
        <w:rPr>
          <w:rFonts w:ascii="Arial" w:cs="Arial" w:eastAsia="Arial" w:hAnsi="Arial"/>
          <w:color w:val="1a1a1a"/>
          <w:sz w:val="21"/>
          <w:szCs w:val="21"/>
        </w:rPr>
        <w:t xml:space="preserve">FortiGate VM was imported into VMware Workstation from the Fortinet trial image. Two network adapters were assigned at the VM level before first boot. The installation completed without errors and the console presented the FortiOS login prompt immediately after boot.</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Default credentials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admin / (blank password) — new password set on first login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Interface assignment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port1 mapped to VMnet8 NAT adapter (WAN), port2 mapped to VMnet2 Host-Only (LAN)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port2 static IP</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 / 255.255.255.0 — configured via CLI with set mode static</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Allowed services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ping, http, https, ssh enabled on port2 for management access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DHCP server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Disabled on port2 — all VMs use static IPs, DHCP not required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Web GUI access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https://192.168.200.128 — accessed from host machine browser</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VM Gateway Reconfiguration</w:t>
      </w:r>
    </w:p>
    <w:p>
      <w:pPr>
        <w:spacing w:after="140"/>
      </w:pPr>
      <w:r>
        <w:rPr>
          <w:rFonts w:ascii="Arial" w:cs="Arial" w:eastAsia="Arial" w:hAnsi="Arial"/>
          <w:color w:val="1a1a1a"/>
          <w:sz w:val="21"/>
          <w:szCs w:val="21"/>
        </w:rPr>
        <w:t xml:space="preserve">All three existing VMs were reconfigured to use FortiGate's LAN IP (10.10.10.1) as their default gateway. Each VM was reconfigured individually and verified before moving to the next to ensure the Wazuh agent remained Active throughout the process.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VM</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Old Gateway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New Gateway</w:t>
            </w:r>
          </w:p>
        </w:tc>
        <w:tc>
          <w:tcPr>
            <w:tcW w:type="dxa" w:w="2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Verification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 (bridged)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ping 10.10.10.1 ✓, wazuh-manager active ✓</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 (bridged)</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w:t>
            </w:r>
          </w:p>
        </w:tc>
        <w:tc>
          <w:tcPr>
            <w:tcW w:type="dxa" w:w="2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ping 10.10.10.1 ✓, wazuh-agent active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Direct (bridged)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ping 10.10.10.1 ✓, Wazuh service running ✓</w:t>
            </w:r>
          </w:p>
        </w:tc>
      </w:tr>
    </w:tbl>
    <w:p>
      <w:pPr>
        <w:spacing w:after="12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All three Wazuh agents remained Active in the dashboard after gateway reconfiguration. Inter-VM connectivity confirmed by ping tests between all pairs.</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5. Firewall Policies</w:t>
      </w:r>
    </w:p>
    <w:p>
      <w:pPr>
        <w:spacing w:after="140"/>
      </w:pPr>
      <w:r>
        <w:rPr>
          <w:rFonts w:ascii="Arial" w:cs="Arial" w:eastAsia="Arial" w:hAnsi="Arial"/>
          <w:color w:val="1a1a1a"/>
          <w:sz w:val="21"/>
          <w:szCs w:val="21"/>
        </w:rPr>
        <w:t xml:space="preserve">Two firewall policies were created in the FortiGate web interface under Policy &amp; Objects → Firewall Policy. Both policies have logging explicitly enabled — a firewall rule without logging provides enforcement with zero visibility.</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200"/>
        <w:gridCol w:w="18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Policy Name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Incoming</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Outgoing</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NAT</w:t>
            </w:r>
          </w:p>
        </w:tc>
        <w:tc>
          <w:tcPr>
            <w:tcW w:type="dxa" w:w="18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Logging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LAN-to-LAN-Logged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ACCEPT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OFF</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Sessions</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LAN-to-WAN</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port2</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ACCEPT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ON</w:t>
            </w:r>
          </w:p>
        </w:tc>
        <w:tc>
          <w:tcPr>
            <w:tcW w:type="dxa" w:w="18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All Sessions</w:t>
            </w:r>
          </w:p>
        </w:tc>
      </w:tr>
    </w:tbl>
    <w:p>
      <w:pPr>
        <w:spacing w:after="120"/>
      </w:pPr>
      <w:r>
        <w:rPr>
          <w:rFonts w:ascii="Arial" w:cs="Arial" w:eastAsia="Arial" w:hAnsi="Arial"/>
          <w:color w:val="1a1a1a"/>
          <w:sz w:val="21"/>
          <w:szCs w:val="21"/>
        </w:rPr>
        <w:t xml:space="preserve"/>
      </w:r>
    </w:p>
    <w:p>
      <w:pPr>
        <w:spacing w:before="160" w:after="80"/>
      </w:pPr>
      <w:r>
        <w:rPr>
          <w:rFonts w:ascii="Arial" w:cs="Arial" w:eastAsia="Arial" w:hAnsi="Arial"/>
          <w:b/>
          <w:bCs/>
          <w:color w:val="00695c"/>
          <w:sz w:val="21"/>
          <w:szCs w:val="21"/>
        </w:rPr>
        <w:t xml:space="preserve">LAN-to-LAN-Logged</w:t>
      </w:r>
    </w:p>
    <w:p>
      <w:pPr>
        <w:spacing w:after="140"/>
      </w:pPr>
      <w:r>
        <w:rPr>
          <w:rFonts w:ascii="Arial" w:cs="Arial" w:eastAsia="Arial" w:hAnsi="Arial"/>
          <w:color w:val="1a1a1a"/>
          <w:sz w:val="21"/>
          <w:szCs w:val="21"/>
        </w:rPr>
        <w:t xml:space="preserve">Allows all traffic between VMs on the internal network (port2 to port2). Logging enabled on all sessions provides full visibility into lateral movement between lab machines. In a real environment this rule would be more restrictive — specific source/destination pairs with least-privilege access. For the lab, allowing all internal traffic enables testing without access restrictions.</w:t>
      </w:r>
    </w:p>
    <w:p>
      <w:pPr>
        <w:spacing w:before="160" w:after="80"/>
      </w:pPr>
      <w:r>
        <w:rPr>
          <w:rFonts w:ascii="Arial" w:cs="Arial" w:eastAsia="Arial" w:hAnsi="Arial"/>
          <w:b/>
          <w:bCs/>
          <w:color w:val="00695c"/>
          <w:sz w:val="21"/>
          <w:szCs w:val="21"/>
        </w:rPr>
        <w:t xml:space="preserve">LAN-to-WAN</w:t>
      </w:r>
    </w:p>
    <w:p>
      <w:pPr>
        <w:spacing w:after="140"/>
      </w:pPr>
      <w:r>
        <w:rPr>
          <w:rFonts w:ascii="Arial" w:cs="Arial" w:eastAsia="Arial" w:hAnsi="Arial"/>
          <w:color w:val="1a1a1a"/>
          <w:sz w:val="21"/>
          <w:szCs w:val="21"/>
        </w:rPr>
        <w:t xml:space="preserve">Allows all VMs to reach the internet through FortiGate's WAN interface. NAT enabled so all outbound traffic appears to originate from the FortiGate WAN IP (192.168.200.128) rather than the individual VM IPs. Logging enabled on all sessions provides visibility into every external connection made from any lab VM.</w:t>
      </w:r>
    </w:p>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Why logging matters: </w:t>
      </w:r>
      <w:r>
        <w:rPr>
          <w:rFonts w:ascii="Arial" w:cs="Arial" w:eastAsia="Arial" w:hAnsi="Arial"/>
          <w:color w:val="5d4037"/>
          <w:sz w:val="21"/>
          <w:szCs w:val="21"/>
        </w:rPr>
        <w:t xml:space="preserve">A firewall rule without logging is enforcement with zero visibility. FortiGate can block traffic silently all day — none of that blocking is useful for SOC analysis unless logging is on. Every policy has logging enabled.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6. Syslog Integration with Wazuh</w:t>
      </w:r>
    </w:p>
    <w:p>
      <w:pPr>
        <w:spacing w:after="140"/>
      </w:pPr>
      <w:r>
        <w:rPr>
          <w:rFonts w:ascii="Arial" w:cs="Arial" w:eastAsia="Arial" w:hAnsi="Arial"/>
          <w:color w:val="1a1a1a"/>
          <w:sz w:val="21"/>
          <w:szCs w:val="21"/>
        </w:rPr>
        <w:t xml:space="preserve">FortiGate was configured to forward logs to the Wazuh Manager at SOC01 (10.10.10.10). Since Wazuh already owns UDP port 514, a second syslog server (syslogd2) was configured in FortiGate pointing to port 5140. rsyslog on SOC01 was configured to receive on port 5140 and write to /var/log/fortigate.log, which Wazuh then reads as a localfile source.</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Setting</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syslogd (primary)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10.10.10.10 — UDP 514 — Wazuh receives directly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syslogd2 (secondary)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10.10.10.10 — UDP 5140 — rsyslog writes to file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rsyslog listener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UDP 5140 — writes to /var/log/fortigate.log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localfile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log_format: syslog — location: /var/log/fortigate.log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Verification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tcpdump confirmed packets arriving on both 514 and 5140</w:t>
            </w:r>
          </w:p>
        </w:tc>
      </w:tr>
    </w:tbl>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The Wazuh localfile block added to ossec.conf on SOC01:</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&lt;localfile&gt;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&lt;log_format&gt;syslog&lt;/log_format&gt;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  &lt;location&gt;/var/log/fortigate.log&lt;/location&gt;</w:t>
      </w:r>
    </w:p>
    <w:p>
      <w:pPr>
        <w:pBdr>
          <w:left w:val="single" w:color="2e6da4" w:sz="8"/>
        </w:pBdr>
        <w:shd w:fill="F4F4F4" w:val="clear"/>
        <w:spacing w:after="30" w:before="30"/>
      </w:pPr>
      <w:r>
        <w:rPr>
          <w:rFonts w:ascii="Courier New" w:cs="Courier New" w:eastAsia="Courier New" w:hAnsi="Courier New"/>
          <w:color w:val="2e7d32"/>
          <w:sz w:val="18"/>
          <w:szCs w:val="18"/>
        </w:rPr>
        <w:t xml:space="preserve">&lt;/localfile&gt;</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7. FortiGate Logs in Wazuh Dashboard</w:t>
      </w:r>
    </w:p>
    <w:p>
      <w:pPr>
        <w:spacing w:after="140"/>
      </w:pPr>
      <w:r>
        <w:rPr>
          <w:rFonts w:ascii="Arial" w:cs="Arial" w:eastAsia="Arial" w:hAnsi="Arial"/>
          <w:color w:val="1a1a1a"/>
          <w:sz w:val="21"/>
          <w:szCs w:val="21"/>
        </w:rPr>
        <w:t xml:space="preserve">After configuring both sides, traffic was generated between VMs to populate FortiGate logs. Pings, nmap scans, and SSH attempts were run from Kali to SOC01 and Windows. FortiGate logged all traffic through its Forward Traffic log and forwarded the syslog entries to SOC01.</w:t>
      </w:r>
    </w:p>
    <w:p>
      <w:pPr>
        <w:spacing w:after="140"/>
      </w:pPr>
      <w:r>
        <w:rPr>
          <w:rFonts w:ascii="Arial" w:cs="Arial" w:eastAsia="Arial" w:hAnsi="Arial"/>
          <w:color w:val="1a1a1a"/>
          <w:sz w:val="21"/>
          <w:szCs w:val="21"/>
        </w:rPr>
        <w:t xml:space="preserve">FortiGate log entries appeared in the Wazuh Security Events view filtered by location: /var/log/fortigate.log. Each entry contained the full FortiGate traffic log including srcip, dstip, srcintf, dstintf, action, policyname, service, proto, sentbyte, rcvdbyte, and duration fields.</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Sample FortiGate Log 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Example 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devname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FGVMEVNA7T-BSIFE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type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traffic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subtype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forward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srcip</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10.10.10.20 (Kali)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dstip</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10.10.10.10 (SOC01)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srcintf</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dstintf</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port1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accept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policyname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LAN-to-WAN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service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DNS / HTTPS / NTP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srccountry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Reserved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dstcountry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United States / Pakistan</w:t>
            </w:r>
          </w:p>
        </w:tc>
      </w:tr>
    </w:tbl>
    <w:p>
      <w:pPr>
        <w:spacing w:after="12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FortiGate logs confirmed flowing into Wazuh Security Events. Source, destination, policy, action, and service all visible in alert detail.</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8. Key Learnings</w:t>
      </w:r>
    </w:p>
    <w:p>
      <w:pPr>
        <w:pStyle w:val="ListParagraph"/>
        <w:numPr>
          <w:ilvl w:val="0"/>
          <w:numId w:val="2"/>
        </w:numPr>
        <w:spacing w:after="100"/>
      </w:pPr>
      <w:r>
        <w:rPr>
          <w:rFonts w:ascii="Arial" w:cs="Arial" w:eastAsia="Arial" w:hAnsi="Arial"/>
          <w:b/>
          <w:bCs/>
          <w:color w:val="1a1a1a"/>
          <w:sz w:val="21"/>
          <w:szCs w:val="21"/>
        </w:rPr>
        <w:t xml:space="preserve">WAN vs LAN direction matters for firewall rules: </w:t>
      </w:r>
      <w:r>
        <w:rPr>
          <w:rFonts w:ascii="Arial" w:cs="Arial" w:eastAsia="Arial" w:hAnsi="Arial"/>
          <w:color w:val="1a1a1a"/>
          <w:sz w:val="21"/>
          <w:szCs w:val="21"/>
        </w:rPr>
        <w:t xml:space="preserve">Rules on the LAN interface control traffic leaving the internal network. Rules on the WAN interface control traffic entering from outside. Getting this wrong results in rules that never match.</w:t>
      </w:r>
    </w:p>
    <w:p>
      <w:pPr>
        <w:pStyle w:val="ListParagraph"/>
        <w:numPr>
          <w:ilvl w:val="0"/>
          <w:numId w:val="2"/>
        </w:numPr>
        <w:spacing w:after="100"/>
      </w:pPr>
      <w:r>
        <w:rPr>
          <w:rFonts w:ascii="Arial" w:cs="Arial" w:eastAsia="Arial" w:hAnsi="Arial"/>
          <w:b/>
          <w:bCs/>
          <w:color w:val="1a1a1a"/>
          <w:sz w:val="21"/>
          <w:szCs w:val="21"/>
        </w:rPr>
        <w:t xml:space="preserve">Logging must be explicit: </w:t>
      </w:r>
      <w:r>
        <w:rPr>
          <w:rFonts w:ascii="Arial" w:cs="Arial" w:eastAsia="Arial" w:hAnsi="Arial"/>
          <w:color w:val="1a1a1a"/>
          <w:sz w:val="21"/>
          <w:szCs w:val="21"/>
        </w:rPr>
        <w:t xml:space="preserve">FortiGate does not log by default on firewall policies. Each policy requires logging to be enabled. A policy without logging provides enforcement but contributes nothing to SOC visibility.</w:t>
      </w:r>
    </w:p>
    <w:p>
      <w:pPr>
        <w:pStyle w:val="ListParagraph"/>
        <w:numPr>
          <w:ilvl w:val="0"/>
          <w:numId w:val="2"/>
        </w:numPr>
        <w:spacing w:after="100"/>
      </w:pPr>
      <w:r>
        <w:rPr>
          <w:rFonts w:ascii="Arial" w:cs="Arial" w:eastAsia="Arial" w:hAnsi="Arial"/>
          <w:b/>
          <w:bCs/>
          <w:color w:val="1a1a1a"/>
          <w:sz w:val="21"/>
          <w:szCs w:val="21"/>
        </w:rPr>
        <w:t xml:space="preserve">Port conflicts require creative solutions: </w:t>
      </w:r>
      <w:r>
        <w:rPr>
          <w:rFonts w:ascii="Arial" w:cs="Arial" w:eastAsia="Arial" w:hAnsi="Arial"/>
          <w:color w:val="1a1a1a"/>
          <w:sz w:val="21"/>
          <w:szCs w:val="21"/>
        </w:rPr>
        <w:t xml:space="preserve">Wazuh and rsyslog cannot both bind to UDP 514. Using a second syslog server in FortiGate pointing to port 5140 resolved this without changing any existing Wazuh configuration.</w:t>
      </w:r>
    </w:p>
    <w:p>
      <w:pPr>
        <w:pStyle w:val="ListParagraph"/>
        <w:numPr>
          <w:ilvl w:val="0"/>
          <w:numId w:val="2"/>
        </w:numPr>
        <w:spacing w:after="100"/>
      </w:pPr>
      <w:r>
        <w:rPr>
          <w:rFonts w:ascii="Arial" w:cs="Arial" w:eastAsia="Arial" w:hAnsi="Arial"/>
          <w:b/>
          <w:bCs/>
          <w:color w:val="1a1a1a"/>
          <w:sz w:val="21"/>
          <w:szCs w:val="21"/>
        </w:rPr>
        <w:t xml:space="preserve">Gateway change order matters: </w:t>
      </w:r>
      <w:r>
        <w:rPr>
          <w:rFonts w:ascii="Arial" w:cs="Arial" w:eastAsia="Arial" w:hAnsi="Arial"/>
          <w:color w:val="1a1a1a"/>
          <w:sz w:val="21"/>
          <w:szCs w:val="21"/>
        </w:rPr>
        <w:t xml:space="preserve">Changing a VM's gateway incorrectly can cut it off from the Wazuh Manager. Doing one VM at a time and verifying agent status before proceeding is the safe approach.</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2026-03-28T12:26:53.836Z</dcterms:created>
  <dcterms:modified xsi:type="dcterms:W3CDTF">2026-03-28T12:26:53.837Z</dcterms:modified>
</cp:coreProperties>
</file>

<file path=docProps/custom.xml><?xml version="1.0" encoding="utf-8"?>
<Properties xmlns="http://schemas.openxmlformats.org/officeDocument/2006/custom-properties" xmlns:vt="http://schemas.openxmlformats.org/officeDocument/2006/docPropsVTypes"/>
</file>