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color w:val="1a1a1a"/>
          <w:sz w:val="21"/>
          <w:szCs w:val="21"/>
          <w:rFonts w:ascii="Arial" w:cs="Arial" w:eastAsia="Arial" w:hAnsi="Arial"/>
        </w:rPr>
      </w:r>
    </w:p>
    <w:p>
      <w:pPr>
        <w:spacing w:after="60"/>
        <w:jc w:val="center"/>
      </w:pPr>
      <w:r>
        <w:rPr>
          <w:b/>
          <w:bCs/>
          <w:color w:val="888888"/>
          <w:sz w:val="18"/>
          <w:szCs w:val="18"/>
          <w:rFonts w:ascii="Arial" w:cs="Arial" w:eastAsia="Arial" w:hAnsi="Arial"/>
        </w:rPr>
        <w:t xml:space="preserve">CYBERSTER BLUE TEAM INTERNSHIP</w:t>
      </w:r>
    </w:p>
    <w:p>
      <w:pPr>
        <w:spacing w:after="60"/>
        <w:jc w:val="center"/>
      </w:pPr>
      <w:r>
        <w:rPr>
          <w:color w:val="aaaaaa"/>
          <w:sz w:val="18"/>
          <w:szCs w:val="18"/>
          <w:rFonts w:ascii="Arial" w:cs="Arial" w:eastAsia="Arial" w:hAnsi="Arial"/>
        </w:rPr>
        <w:t xml:space="preserve">Phase Two — Digital Forensics and Incident Response</w:t>
      </w:r>
    </w:p>
    <w:p>
      <w:pPr>
        <w:spacing w:after="80"/>
      </w:pPr>
      <w:r>
        <w:rPr>
          <w:color w:val="1a1a1a"/>
          <w:sz w:val="21"/>
          <w:szCs w:val="21"/>
          <w:rFonts w:ascii="Arial" w:cs="Arial" w:eastAsia="Arial" w:hAnsi="Arial"/>
        </w:rPr>
      </w:r>
    </w:p>
    <w:p>
      <w:pPr>
        <w:spacing w:after="80"/>
        <w:jc w:val="center"/>
      </w:pPr>
      <w:r>
        <w:rPr>
          <w:b/>
          <w:bCs/>
          <w:color w:val="1a3c5e"/>
          <w:sz w:val="38"/>
          <w:szCs w:val="38"/>
          <w:rFonts w:ascii="Arial" w:cs="Arial" w:eastAsia="Arial" w:hAnsi="Arial"/>
        </w:rPr>
        <w:t xml:space="preserve">Week 8 — Days 56–57</w:t>
      </w:r>
    </w:p>
    <w:p>
      <w:pPr>
        <w:spacing w:after="80"/>
        <w:jc w:val="center"/>
      </w:pPr>
      <w:r>
        <w:rPr>
          <w:b/>
          <w:bCs/>
          <w:color w:val="1a1a2e"/>
          <w:sz w:val="28"/>
          <w:szCs w:val="28"/>
          <w:rFonts w:ascii="Arial" w:cs="Arial" w:eastAsia="Arial" w:hAnsi="Arial"/>
        </w:rPr>
        <w:t xml:space="preserve">Prefetch Analysis Report</w:t>
      </w:r>
    </w:p>
    <w:p>
      <w:pPr>
        <w:pBdr>
          <w:bottom w:val="single" w:color="2e6da4" w:sz="6"/>
        </w:pBdr>
        <w:spacing w:after="400"/>
        <w:jc w:val="center"/>
      </w:pPr>
      <w:r>
        <w:rPr>
          <w:color w:val="555555"/>
          <w:sz w:val="19"/>
          <w:szCs w:val="19"/>
          <w:rFonts w:ascii="Arial" w:cs="Arial" w:eastAsia="Arial" w:hAnsi="Arial"/>
        </w:rPr>
        <w:t xml:space="preserve">Windows Prefetch  |  PECmd  |  Execution Timeline  |  Cross-Correlation</w:t>
      </w:r>
    </w:p>
    <w:p>
      <w:pPr>
        <w:spacing w:after="8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Field</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Details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Examiner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Ali Rayyan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 Days</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8, Days 56–57</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Source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C:\Windows\Prefetch (live system copy)</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Working Copy</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C:\Forensics\Prefetch (dedicated working directory)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Parse Tool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PECmd — Eric Zimmermann EZ Tools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Output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CSV — structured prefetch dataset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April 2026</w:t>
            </w:r>
          </w:p>
        </w:tc>
      </w:tr>
    </w:tbl>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1. Methodology</w:t>
      </w:r>
    </w:p>
    <w:p>
      <w:pPr>
        <w:spacing w:after="140"/>
      </w:pPr>
      <w:r>
        <w:rPr>
          <w:color w:val="1a1a1a"/>
          <w:sz w:val="21"/>
          <w:szCs w:val="21"/>
          <w:rFonts w:ascii="Arial" w:cs="Arial" w:eastAsia="Arial" w:hAnsi="Arial"/>
        </w:rPr>
        <w:t xml:space="preserve">Prefetch files record the execution history of every program run on a Windows system. Accessing the live Prefetch directory requires Administrator privileges. The entire Prefetch directory was copied to a forensic working location before any analysis — working from the copy preserves the originals and prevents any inadvertent modification of the live Prefetch data.</w:t>
      </w:r>
    </w:p>
    <w:p>
      <w:pPr>
        <w:spacing w:after="60"/>
      </w:pPr>
      <w:r>
        <w:rPr>
          <w:color w:val="1a1a1a"/>
          <w:sz w:val="21"/>
          <w:szCs w:val="21"/>
          <w:rFonts w:ascii="Arial" w:cs="Arial" w:eastAsia="Arial" w:hAnsi="Arial"/>
        </w:rPr>
      </w:r>
    </w:p>
    <w:p>
      <w:pPr>
        <w:pStyle w:val="ListParagraph"/>
        <w:numPr>
          <w:ilvl w:val="0"/>
          <w:numId w:val="2"/>
        </w:numPr>
        <w:spacing w:after="100"/>
      </w:pPr>
      <w:r>
        <w:rPr>
          <w:color w:val="1a1a1a"/>
          <w:sz w:val="21"/>
          <w:szCs w:val="21"/>
          <w:rFonts w:ascii="Arial" w:cs="Arial" w:eastAsia="Arial" w:hAnsi="Arial"/>
        </w:rPr>
        <w:t xml:space="preserve">Opened terminal as Administrator — required for Prefetch directory access.</w:t>
      </w:r>
    </w:p>
    <w:p>
      <w:pPr>
        <w:pStyle w:val="ListParagraph"/>
        <w:numPr>
          <w:ilvl w:val="0"/>
          <w:numId w:val="2"/>
        </w:numPr>
        <w:spacing w:after="100"/>
      </w:pPr>
      <w:r>
        <w:rPr>
          <w:color w:val="1a1a1a"/>
          <w:sz w:val="21"/>
          <w:szCs w:val="21"/>
          <w:rFonts w:ascii="Arial" w:cs="Arial" w:eastAsia="Arial" w:hAnsi="Arial"/>
        </w:rPr>
        <w:t xml:space="preserve">Copied entire Prefetch directory: xcopy C:\Windows\Prefetch C:\Forensics\Prefetch /E /H /I</w:t>
      </w:r>
    </w:p>
    <w:p>
      <w:pPr>
        <w:pStyle w:val="ListParagraph"/>
        <w:numPr>
          <w:ilvl w:val="0"/>
          <w:numId w:val="2"/>
        </w:numPr>
        <w:spacing w:after="100"/>
      </w:pPr>
      <w:r>
        <w:rPr>
          <w:color w:val="1a1a1a"/>
          <w:sz w:val="21"/>
          <w:szCs w:val="21"/>
          <w:rFonts w:ascii="Arial" w:cs="Arial" w:eastAsia="Arial" w:hAnsi="Arial"/>
        </w:rPr>
        <w:t xml:space="preserve">Verified copy completed successfully — all .pf files accounted for.</w:t>
      </w:r>
    </w:p>
    <w:p>
      <w:pPr>
        <w:pStyle w:val="ListParagraph"/>
        <w:numPr>
          <w:ilvl w:val="0"/>
          <w:numId w:val="2"/>
        </w:numPr>
        <w:spacing w:after="100"/>
      </w:pPr>
      <w:r>
        <w:rPr>
          <w:color w:val="1a1a1a"/>
          <w:sz w:val="21"/>
          <w:szCs w:val="21"/>
          <w:rFonts w:ascii="Arial" w:cs="Arial" w:eastAsia="Arial" w:hAnsi="Arial"/>
        </w:rPr>
        <w:t xml:space="preserve">Ran PECmd against the copied directory with CSV output.</w:t>
      </w:r>
    </w:p>
    <w:p>
      <w:pPr>
        <w:pStyle w:val="ListParagraph"/>
        <w:numPr>
          <w:ilvl w:val="0"/>
          <w:numId w:val="2"/>
        </w:numPr>
        <w:spacing w:after="100"/>
      </w:pPr>
      <w:r>
        <w:rPr>
          <w:color w:val="1a1a1a"/>
          <w:sz w:val="21"/>
          <w:szCs w:val="21"/>
          <w:rFonts w:ascii="Arial" w:cs="Arial" w:eastAsia="Arial" w:hAnsi="Arial"/>
        </w:rPr>
        <w:t xml:space="preserve">Opened resulting CSV in spreadsheet — reviewed column structure before filtering.</w:t>
      </w:r>
    </w:p>
    <w:p>
      <w:pPr>
        <w:pStyle w:val="ListParagraph"/>
        <w:numPr>
          <w:ilvl w:val="0"/>
          <w:numId w:val="2"/>
        </w:numPr>
        <w:spacing w:after="100"/>
      </w:pPr>
      <w:r>
        <w:rPr>
          <w:color w:val="1a1a1a"/>
          <w:sz w:val="21"/>
          <w:szCs w:val="21"/>
          <w:rFonts w:ascii="Arial" w:cs="Arial" w:eastAsia="Arial" w:hAnsi="Arial"/>
        </w:rPr>
        <w:t xml:space="preserve">Sorted by run count to identify most frequently executed programs.</w:t>
      </w:r>
    </w:p>
    <w:p>
      <w:pPr>
        <w:pStyle w:val="ListParagraph"/>
        <w:numPr>
          <w:ilvl w:val="0"/>
          <w:numId w:val="2"/>
        </w:numPr>
        <w:spacing w:after="100"/>
      </w:pPr>
      <w:r>
        <w:rPr>
          <w:color w:val="1a1a1a"/>
          <w:sz w:val="21"/>
          <w:szCs w:val="21"/>
          <w:rFonts w:ascii="Arial" w:cs="Arial" w:eastAsia="Arial" w:hAnsi="Arial"/>
        </w:rPr>
        <w:t xml:space="preserve">Filtered for execution paths not in standard Windows system directories.</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1.1 What Prefetch Records</w:t>
      </w:r>
    </w:p>
    <w:p>
      <w:pPr>
        <w:spacing w:after="140"/>
      </w:pPr>
      <w:r>
        <w:rPr>
          <w:color w:val="1a1a1a"/>
          <w:sz w:val="21"/>
          <w:szCs w:val="21"/>
          <w:rFonts w:ascii="Arial" w:cs="Arial" w:eastAsia="Arial" w:hAnsi="Arial"/>
        </w:rPr>
        <w:t xml:space="preserve">Each prefetch file captures a specific set of forensically valuable data about every executable that has run on the system:</w:t>
      </w:r>
    </w:p>
    <w:p>
      <w:pPr>
        <w:spacing w:after="6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Prefetch Field</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Forensic Value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Executable 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The program that ran — name only, not path</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Full execution path</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Where exactly the executable ran from — the most important field for detecting malicious activity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Run count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Number of times the executable has run since the prefetch file was created or last reset</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Most recent execution timestamp</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When the program last ran — directly comparable to event log timestamps for correlation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Up to 7 previous timestamps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Historical execution pattern — shows frequency and regularity of use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Files and directories accessed on first run</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What resources the program touched on first execution — useful for understanding program behaviour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Path-derived hash in filename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The 8-character hash in the .pf filename is derived from the execution path, not the file content — same executable name from two different paths creates two separate .pf files</w:t>
            </w:r>
          </w:p>
        </w:tc>
      </w:tr>
    </w:tbl>
    <w:p>
      <w:pPr>
        <w:spacing w:after="120"/>
      </w:pPr>
      <w:r>
        <w:rPr>
          <w:color w:val="1a1a1a"/>
          <w:sz w:val="21"/>
          <w:szCs w:val="21"/>
          <w:rFonts w:ascii="Arial" w:cs="Arial" w:eastAsia="Arial" w:hAnsi="Arial"/>
        </w:rPr>
      </w:r>
    </w:p>
    <w:p>
      <w:pPr>
        <w:pStyle w:val="Heading1"/>
        <w:spacing w:before="300" w:after="160"/>
      </w:pPr>
      <w:r>
        <w:rPr>
          <w:b/>
          <w:bCs/>
          <w:color w:val="1a3c5e"/>
          <w:sz w:val="28"/>
          <w:szCs w:val="28"/>
          <w:rFonts w:ascii="Arial" w:cs="Arial" w:eastAsia="Arial" w:hAnsi="Arial"/>
        </w:rPr>
        <w:t xml:space="preserve">2. Top 20 Most Frequently Executed Programs</w:t>
      </w:r>
    </w:p>
    <w:p>
      <w:pPr>
        <w:spacing w:after="140"/>
      </w:pPr>
      <w:r>
        <w:rPr>
          <w:color w:val="1a1a1a"/>
          <w:sz w:val="21"/>
          <w:szCs w:val="21"/>
          <w:rFonts w:ascii="Arial" w:cs="Arial" w:eastAsia="Arial" w:hAnsi="Arial"/>
        </w:rPr>
        <w:t xml:space="preserve">Sorting the PECmd CSV output by run count descending identified the most frequently executed programs on the system. High run counts indicate programs that run routinely as part of normal system operation or regular user activity. These establish the baseline of normal execution on this machine.</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600"/>
        <w:gridCol w:w="12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Executable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Category</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Run Count</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Last Run</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Analyst Note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explorer.exe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Windows Shell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Very 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shell relaunches on every session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Browser</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High</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primary browser, frequent use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svchost.exe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 service host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hosts multiple Windows services, runs constantly</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runtimebroker.exe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App permission broker</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High</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manages permissions for UWP apps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searchindexer.exe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Search indexing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Search indexes files continuously</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taskhostw.exe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Task scheduler host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High</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hosts scheduled tasks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msedge.exe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Browser (Edge)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Medium-high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Edge installed and used alongside Chrome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cmd.exe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Command prompt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Medium</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used for forensic analysis tasks this week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powershell.exe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PowerShell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Medium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used for system administration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notepad.exe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Text editor</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Medium</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basic text editing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pecmd.exe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Forensic tool (PECmd)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Low-medium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used for this week's prefetch analysis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evtxecmd.exe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Forensic tool (EvtxECmd)</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Low-medium</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used for event log analysis this week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msiexec.exe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Installer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runs during software installation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regsvr32.exe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DLL registration</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registers COM/DLL components during installs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wermgr.exe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Error reporting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error reporting process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dism.exe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Deployment image tool</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Very low</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update servicing tool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wuauclt.exe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Windows Update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Very 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Update client</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conhost.exe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Console host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Medium</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hosts command line windows for cmd/PowerShell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backgroundtransferhost.exe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Background transfer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handles background downloads</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securityhealthsystray.exe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Windows Security tray</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Low</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Recent</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Expected — Windows Defender status indicator</w:t>
            </w:r>
          </w:p>
        </w:tc>
      </w:tr>
    </w:tbl>
    <w:p>
      <w:pPr>
        <w:spacing w:after="120"/>
      </w:pPr>
      <w:r>
        <w:rPr>
          <w:color w:val="1a1a1a"/>
          <w:sz w:val="21"/>
          <w:szCs w:val="21"/>
          <w:rFonts w:ascii="Arial" w:cs="Arial" w:eastAsia="Arial" w:hAnsi="Arial"/>
        </w:rPr>
      </w:r>
    </w:p>
    <w:p>
      <w:pPr>
        <w:pBdr>
          <w:left w:val="single" w:color="f57f17" w:sz="10"/>
        </w:pBdr>
        <w:shd w:fill="fff8e1" w:val="clear"/>
        <w:spacing w:after="140" w:before="80"/>
      </w:pPr>
      <w:r>
        <w:rPr>
          <w:b/>
          <w:bCs/>
          <w:color w:val="e65100"/>
          <w:sz w:val="21"/>
          <w:szCs w:val="21"/>
          <w:rFonts w:ascii="Arial" w:cs="Arial" w:eastAsia="Arial" w:hAnsi="Arial"/>
        </w:rPr>
        <w:t xml:space="preserve">Analyst note: </w:t>
      </w:r>
      <w:r>
        <w:rPr>
          <w:color w:val="5d4037"/>
          <w:sz w:val="21"/>
          <w:szCs w:val="21"/>
          <w:rFonts w:ascii="Arial" w:cs="Arial" w:eastAsia="Arial" w:hAnsi="Arial"/>
        </w:rPr>
        <w:t xml:space="preserve">The presence of pecmd.exe and evtxecmd.exe in the prefetch data is expected and directly reflects this week's forensic analysis activity. In a real investigation these tools appearing on a machine under investigation would warrant further examination — forensic tools running on a target machine could indicate a live response was performed, or that the machine's user was aware of being investigated.</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3. Execution Path Analysis</w:t>
      </w:r>
    </w:p>
    <w:p>
      <w:pPr>
        <w:spacing w:after="140"/>
      </w:pPr>
      <w:r>
        <w:rPr>
          <w:color w:val="1a1a1a"/>
          <w:sz w:val="21"/>
          <w:szCs w:val="21"/>
          <w:rFonts w:ascii="Arial" w:cs="Arial" w:eastAsia="Arial" w:hAnsi="Arial"/>
        </w:rPr>
        <w:t xml:space="preserve">The most forensically significant field in prefetch data is the execution path. Legitimate Windows system executables run from C:\Windows\System32, C:\Windows\SysWOW64, or C:\Program Files. Executables running from Temp, Downloads, AppData (outside known user applications), USB drives, or paths with randomised names are immediately suspicious.</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3.1 Suspicious Location Indicators</w:t>
      </w:r>
    </w:p>
    <w:p>
      <w:pPr>
        <w:spacing w:after="6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Path Pattern</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Why It Is Suspicious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C:\Users\*\AppData\Local\Temp\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Temporary directory — legitimate programs install through here but should not run persistently from here</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C:\Users\*\Downloads\</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Users download unknown executables here — running from Downloads without moving to Program Files is a red flag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 or E:\ or F:\ (external drive letter)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Executable on USB or external storage — portable tools and malware both use this method</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C:\Users\*\AppData\Roaming\[random]\</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Malware commonly drops payloads in AppData\Roaming with randomised folder names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C:\Windows\Temp\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System temp directory — legitimate use exists but executables persisting here warrant investigation</w:t>
            </w:r>
          </w:p>
        </w:tc>
      </w:tr>
    </w:tbl>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3.2 Findings — Path Analysis</w:t>
      </w:r>
    </w:p>
    <w:p>
      <w:pPr>
        <w:spacing w:after="140"/>
      </w:pPr>
      <w:r>
        <w:rPr>
          <w:color w:val="1a1a1a"/>
          <w:sz w:val="21"/>
          <w:szCs w:val="21"/>
          <w:rFonts w:ascii="Arial" w:cs="Arial" w:eastAsia="Arial" w:hAnsi="Arial"/>
        </w:rPr>
        <w:t xml:space="preserve">Analysis of the execution paths in the PECmd CSV output found no programs executing from explicitly suspicious locations such as Downloads, Temp directories with randomised names, or external drive letters. The forensic analysis tools (PECmd, EvtxECmd) ran from their installed locations within the EZ Tools directory — not from temporary paths.</w:t>
      </w:r>
    </w:p>
    <w:p>
      <w:pPr>
        <w:pBdr>
          <w:left w:val="single" w:color="c62828" w:sz="10"/>
        </w:pBdr>
        <w:shd w:fill="ffebee" w:val="clear"/>
        <w:spacing w:after="140" w:before="80"/>
      </w:pPr>
      <w:r>
        <w:rPr>
          <w:b/>
          <w:bCs/>
          <w:color w:val="c62828"/>
          <w:sz w:val="21"/>
          <w:szCs w:val="21"/>
          <w:rFonts w:ascii="Arial" w:cs="Arial" w:eastAsia="Arial" w:hAnsi="Arial"/>
        </w:rPr>
        <w:t xml:space="preserve">LIMITATION: </w:t>
      </w:r>
      <w:r>
        <w:rPr>
          <w:color w:val="7f0000"/>
          <w:sz w:val="21"/>
          <w:szCs w:val="21"/>
          <w:rFonts w:ascii="Arial" w:cs="Arial" w:eastAsia="Arial" w:hAnsi="Arial"/>
        </w:rPr>
        <w:t xml:space="preserve">Execution paths were not fully available for all prefetch entries due to the limitations of the prefetch data format on this Windows version. Where paths were absent, the analysis was limited to executable name and run count. This restricts the ability to definitively confirm all entries are clean — programs with missing paths would require additional investigation in a real case.</w:t>
      </w:r>
    </w:p>
    <w:p>
      <w:pPr>
        <w:spacing w:after="120"/>
      </w:pPr>
      <w:r>
        <w:rPr>
          <w:color w:val="1a1a1a"/>
          <w:sz w:val="21"/>
          <w:szCs w:val="21"/>
          <w:rFonts w:ascii="Arial" w:cs="Arial" w:eastAsia="Arial" w:hAnsi="Arial"/>
        </w:rPr>
      </w:r>
    </w:p>
    <w:p>
      <w:pPr>
        <w:pStyle w:val="Heading1"/>
        <w:spacing w:before="300" w:after="160"/>
      </w:pPr>
      <w:r>
        <w:rPr>
          <w:b/>
          <w:bCs/>
          <w:color w:val="1a3c5e"/>
          <w:sz w:val="28"/>
          <w:szCs w:val="28"/>
          <w:rFonts w:ascii="Arial" w:cs="Arial" w:eastAsia="Arial" w:hAnsi="Arial"/>
        </w:rPr>
        <w:t xml:space="preserve">4. Execution Timeline — Seven Day Window</w:t>
      </w:r>
    </w:p>
    <w:p>
      <w:pPr>
        <w:spacing w:after="140"/>
      </w:pPr>
      <w:r>
        <w:rPr>
          <w:color w:val="1a1a1a"/>
          <w:sz w:val="21"/>
          <w:szCs w:val="21"/>
          <w:rFonts w:ascii="Arial" w:cs="Arial" w:eastAsia="Arial" w:hAnsi="Arial"/>
        </w:rPr>
        <w:t xml:space="preserve">All prefetch entries with execution timestamps within the most recent seven days were extracted and sorted chronologically. The timeline reveals a consistent pattern of activity aligned with the user's working hours and the forensic analysis work performed during Week 8.</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Timestamp (approx)</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Executable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Context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1 — Morning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explorer.exe, chrome.exe, msedge.exe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Session start — browser activity, normal work</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1 — Afternoon</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cmd.exe, powershell.exe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Administrative activity — command line work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1 — Evening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chrome.exe, notepad.exe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Continued browsing and text editing</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3 — Morning</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evtxecmd.exe, cmd.exe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log analysis — Week 8 Day 53-55 work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3 — Afternoon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pecmd.exe, cmd.exe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Prefetch analysis — Week 8 Day 56-57 work</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Day 5 — Various</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svchost.exe, searchindexer.exe</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Background system maintenance — no user activity required</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No clusters of execution at hours when the machine should be idle (e.g. 3am-5am) were identified. No forensic or hacking tools appeared to have been run from temporary paths. The timeline is consistent with regular user activity and the Week 8 forensic analysis tasks.</w:t>
      </w:r>
    </w:p>
    <w:p>
      <w:pPr>
        <w:spacing w:after="120"/>
      </w:pPr>
      <w:r>
        <w:rPr>
          <w:color w:val="1a1a1a"/>
          <w:sz w:val="21"/>
          <w:szCs w:val="21"/>
          <w:rFonts w:ascii="Arial" w:cs="Arial" w:eastAsia="Arial" w:hAnsi="Arial"/>
        </w:rPr>
      </w:r>
    </w:p>
    <w:p>
      <w:pPr>
        <w:pStyle w:val="Heading1"/>
        <w:spacing w:before="300" w:after="160"/>
      </w:pPr>
      <w:r>
        <w:rPr>
          <w:b/>
          <w:bCs/>
          <w:color w:val="1a3c5e"/>
          <w:sz w:val="28"/>
          <w:szCs w:val="28"/>
          <w:rFonts w:ascii="Arial" w:cs="Arial" w:eastAsia="Arial" w:hAnsi="Arial"/>
        </w:rPr>
        <w:t xml:space="preserve">5. Cross-Correlation — Event Log and Prefetch</w:t>
      </w:r>
    </w:p>
    <w:p>
      <w:pPr>
        <w:spacing w:after="140"/>
      </w:pPr>
      <w:r>
        <w:rPr>
          <w:color w:val="1a1a1a"/>
          <w:sz w:val="21"/>
          <w:szCs w:val="21"/>
          <w:rFonts w:ascii="Arial" w:cs="Arial" w:eastAsia="Arial" w:hAnsi="Arial"/>
        </w:rPr>
        <w:t xml:space="preserve">The connecting analytical task is correlating prefetch execution evidence with event log authentication evidence. The correlation table below demonstrates this process using the data from both analyses:</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Event Log Evidence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Time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Prefetch Evidence</w:t>
            </w:r>
          </w:p>
        </w:tc>
        <w:tc>
          <w:tcPr>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Conclusion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4624 Type 2 — Ali Rayyan interactive login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14:14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explorer.exe, chrome.exe execute shortly after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User logged in and opened browser — consistent activity chain</w:t>
            </w:r>
          </w:p>
        </w:tc>
      </w:tr>
      <w:tr>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4672 — Admin privileges assigned</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14:14</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cmd.exe, powershell.exe executed in same session</w:t>
            </w:r>
          </w:p>
        </w:tc>
        <w:tc>
          <w:tcPr>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Administrative tools used after privilege assignment — consistent with legitimate admin work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No failed logons (4625)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No suspicious executables in temp paths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Clean baseline — no indicators of compromise on this machine</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The correlation demonstrates that the interactive login at 14:14 is followed by execution patterns consistent with legitimate user activity: browser, command line tools, and forensic analysis software. No gap exists between authentication events and execution events that would suggest automated or unauthorised activity. The prefetch data confirms that program execution followed user authentication — the expected pattern for a human user session.</w:t>
      </w:r>
    </w:p>
    <w:p>
      <w:pPr>
        <w:spacing w:after="120"/>
      </w:pPr>
      <w:r>
        <w:rPr>
          <w:color w:val="1a1a1a"/>
          <w:sz w:val="21"/>
          <w:szCs w:val="21"/>
          <w:rFonts w:ascii="Arial" w:cs="Arial" w:eastAsia="Arial" w:hAnsi="Arial"/>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a3c5e"/>
      <w:sz w:val="28"/>
      <w:szCs w:val="28"/>
      <w:rFonts w:ascii="Arial" w:cs="Arial" w:eastAsia="Arial" w:hAnsi="Arial"/>
    </w:rPr>
  </w:style>
  <w:style w:type="paragraph" w:styleId="Heading2">
    <w:name w:val="Heading 2"/>
    <w:basedOn w:val="Normal"/>
    <w:next w:val="Normal"/>
    <w:qFormat/>
    <w:pPr>
      <w:spacing w:before="240" w:after="120"/>
      <w:outlineLvl w:val="1"/>
    </w:pPr>
    <w:rPr>
      <w:b/>
      <w:bCs/>
      <w:color w:val="2e6da4"/>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2026-04-26T16:51:12.906Z</dcterms:created>
  <dcterms:modified xsi:type="dcterms:W3CDTF">2026-04-26T16:51:12.906Z</dcterms:modified>
</cp:coreProperties>
</file>

<file path=docProps/custom.xml><?xml version="1.0" encoding="utf-8"?>
<Properties xmlns="http://schemas.openxmlformats.org/officeDocument/2006/custom-properties" xmlns:vt="http://schemas.openxmlformats.org/officeDocument/2006/docPropsVTypes"/>
</file>