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65" w:type="dxa"/>
        <w:tblInd w:w="-120" w:type="dxa"/>
        <w:tblCellMar>
          <w:top w:w="0" w:type="dxa"/>
          <w:left w:w="1704" w:type="dxa"/>
          <w:bottom w:w="0" w:type="dxa"/>
          <w:right w:w="115" w:type="dxa"/>
        </w:tblCellMar>
        <w:tblLook w:val="04A0" w:firstRow="1" w:lastRow="0" w:firstColumn="1" w:lastColumn="0" w:noHBand="0" w:noVBand="1"/>
      </w:tblPr>
      <w:tblGrid>
        <w:gridCol w:w="9865"/>
      </w:tblGrid>
      <w:tr w:rsidR="00D02C30">
        <w:trPr>
          <w:trHeight w:val="2980"/>
        </w:trPr>
        <w:tc>
          <w:tcPr>
            <w:tcW w:w="9865" w:type="dxa"/>
            <w:tcBorders>
              <w:top w:val="nil"/>
              <w:left w:val="nil"/>
              <w:bottom w:val="nil"/>
              <w:right w:val="nil"/>
            </w:tcBorders>
            <w:shd w:val="clear" w:color="auto" w:fill="0D1B2A"/>
            <w:vAlign w:val="center"/>
          </w:tcPr>
          <w:p w:rsidR="00D02C30" w:rsidRDefault="00000000">
            <w:pPr>
              <w:spacing w:after="258" w:line="259" w:lineRule="auto"/>
              <w:ind w:left="0" w:right="1429" w:firstLine="0"/>
              <w:jc w:val="center"/>
            </w:pPr>
            <w:r>
              <w:rPr>
                <w:b/>
                <w:color w:val="FFFFFF"/>
                <w:sz w:val="42"/>
              </w:rPr>
              <w:t>SOC Blue Team — Week 5</w:t>
            </w:r>
          </w:p>
          <w:p w:rsidR="00D02C30" w:rsidRDefault="00000000">
            <w:pPr>
              <w:spacing w:after="382" w:line="259" w:lineRule="auto"/>
              <w:ind w:left="0" w:right="1429" w:firstLine="0"/>
              <w:jc w:val="center"/>
            </w:pPr>
            <w:r>
              <w:rPr>
                <w:color w:val="90CAF9"/>
                <w:sz w:val="24"/>
              </w:rPr>
              <w:t>Custom SIEM Alert Rules — Configuration &amp; Detection Report</w:t>
            </w:r>
          </w:p>
          <w:p w:rsidR="00D02C30" w:rsidRDefault="00BF66A5">
            <w:pPr>
              <w:spacing w:after="396" w:line="259" w:lineRule="auto"/>
              <w:ind w:left="0" w:right="1429" w:firstLine="0"/>
              <w:jc w:val="center"/>
            </w:pPr>
            <w:r>
              <w:rPr>
                <w:color w:val="78909C"/>
              </w:rPr>
              <w:t>Tech Hierarchy</w:t>
            </w:r>
            <w:r w:rsidR="00000000">
              <w:rPr>
                <w:color w:val="78909C"/>
              </w:rPr>
              <w:t xml:space="preserve"> Blu</w:t>
            </w:r>
            <w:r>
              <w:rPr>
                <w:color w:val="78909C"/>
              </w:rPr>
              <w:t xml:space="preserve">e </w:t>
            </w:r>
            <w:r w:rsidR="00000000">
              <w:rPr>
                <w:color w:val="78909C"/>
              </w:rPr>
              <w:t>Internship | Ali Rayyan | March 2026</w:t>
            </w:r>
          </w:p>
          <w:p w:rsidR="00D02C30" w:rsidRDefault="00000000">
            <w:pPr>
              <w:spacing w:after="0" w:line="259" w:lineRule="auto"/>
              <w:ind w:left="254" w:firstLine="0"/>
              <w:jc w:val="left"/>
            </w:pPr>
            <w:r>
              <w:rPr>
                <w:color w:val="546E7A"/>
                <w:sz w:val="16"/>
              </w:rPr>
              <w:t>Environment: Wazuh 4.x + Suricata IDS | Manager: SOC01 | Attack Source: Kali Linux</w:t>
            </w:r>
          </w:p>
        </w:tc>
      </w:tr>
    </w:tbl>
    <w:p w:rsidR="00D02C30" w:rsidRDefault="00000000">
      <w:pPr>
        <w:pStyle w:val="Heading1"/>
        <w:spacing w:after="19"/>
        <w:ind w:left="75"/>
      </w:pPr>
      <w:r>
        <w:t>Lab Environment Overview</w:t>
      </w:r>
    </w:p>
    <w:tbl>
      <w:tblPr>
        <w:tblStyle w:val="TableGrid"/>
        <w:tblW w:w="9865" w:type="dxa"/>
        <w:tblInd w:w="-120" w:type="dxa"/>
        <w:tblCellMar>
          <w:top w:w="0" w:type="dxa"/>
          <w:left w:w="0" w:type="dxa"/>
          <w:bottom w:w="0" w:type="dxa"/>
          <w:right w:w="115" w:type="dxa"/>
        </w:tblCellMar>
        <w:tblLook w:val="04A0" w:firstRow="1" w:lastRow="0" w:firstColumn="1" w:lastColumn="0" w:noHBand="0" w:noVBand="1"/>
      </w:tblPr>
      <w:tblGrid>
        <w:gridCol w:w="1220"/>
        <w:gridCol w:w="1728"/>
        <w:gridCol w:w="4735"/>
        <w:gridCol w:w="2182"/>
      </w:tblGrid>
      <w:tr w:rsidR="00D02C30">
        <w:trPr>
          <w:trHeight w:val="440"/>
        </w:trPr>
        <w:tc>
          <w:tcPr>
            <w:tcW w:w="2948" w:type="dxa"/>
            <w:gridSpan w:val="2"/>
            <w:tcBorders>
              <w:top w:val="single" w:sz="3" w:space="0" w:color="CFD8DC"/>
              <w:left w:val="single" w:sz="3" w:space="0" w:color="CFD8DC"/>
              <w:bottom w:val="single" w:sz="3" w:space="0" w:color="CFD8DC"/>
              <w:right w:val="single" w:sz="3" w:space="0" w:color="CFD8DC"/>
            </w:tcBorders>
            <w:shd w:val="clear" w:color="auto" w:fill="0D1B2A"/>
            <w:vAlign w:val="center"/>
          </w:tcPr>
          <w:p w:rsidR="00D02C30" w:rsidRDefault="00000000">
            <w:pPr>
              <w:spacing w:after="0" w:line="259" w:lineRule="auto"/>
              <w:ind w:left="0" w:firstLine="0"/>
              <w:jc w:val="left"/>
            </w:pPr>
            <w:r>
              <w:rPr>
                <w:b/>
                <w:color w:val="FFFFFF"/>
                <w:sz w:val="17"/>
              </w:rPr>
              <w:t>SIEM Platform</w:t>
            </w:r>
          </w:p>
        </w:tc>
        <w:tc>
          <w:tcPr>
            <w:tcW w:w="6917" w:type="dxa"/>
            <w:gridSpan w:val="2"/>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Wazuh 4.x — Manager: SOC01</w:t>
            </w:r>
          </w:p>
        </w:tc>
      </w:tr>
      <w:tr w:rsidR="00D02C30">
        <w:trPr>
          <w:trHeight w:val="440"/>
        </w:trPr>
        <w:tc>
          <w:tcPr>
            <w:tcW w:w="2948" w:type="dxa"/>
            <w:gridSpan w:val="2"/>
            <w:tcBorders>
              <w:top w:val="single" w:sz="3" w:space="0" w:color="CFD8DC"/>
              <w:left w:val="single" w:sz="3" w:space="0" w:color="CFD8DC"/>
              <w:bottom w:val="single" w:sz="3" w:space="0" w:color="CFD8DC"/>
              <w:right w:val="single" w:sz="3" w:space="0" w:color="CFD8DC"/>
            </w:tcBorders>
            <w:shd w:val="clear" w:color="auto" w:fill="0D1B2A"/>
            <w:vAlign w:val="center"/>
          </w:tcPr>
          <w:p w:rsidR="00D02C30" w:rsidRDefault="00000000">
            <w:pPr>
              <w:spacing w:after="0" w:line="259" w:lineRule="auto"/>
              <w:ind w:left="0" w:firstLine="0"/>
              <w:jc w:val="left"/>
            </w:pPr>
            <w:r>
              <w:rPr>
                <w:b/>
                <w:color w:val="FFFFFF"/>
                <w:sz w:val="17"/>
              </w:rPr>
              <w:t>IDS Engine</w:t>
            </w:r>
          </w:p>
        </w:tc>
        <w:tc>
          <w:tcPr>
            <w:tcW w:w="6917" w:type="dxa"/>
            <w:gridSpan w:val="2"/>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sz w:val="17"/>
              </w:rPr>
              <w:t>Suricata — integrated with Wazuh for alert forwarding</w:t>
            </w:r>
          </w:p>
        </w:tc>
      </w:tr>
      <w:tr w:rsidR="00D02C30">
        <w:trPr>
          <w:trHeight w:val="440"/>
        </w:trPr>
        <w:tc>
          <w:tcPr>
            <w:tcW w:w="2948" w:type="dxa"/>
            <w:gridSpan w:val="2"/>
            <w:tcBorders>
              <w:top w:val="single" w:sz="3" w:space="0" w:color="CFD8DC"/>
              <w:left w:val="single" w:sz="3" w:space="0" w:color="CFD8DC"/>
              <w:bottom w:val="single" w:sz="3" w:space="0" w:color="CFD8DC"/>
              <w:right w:val="single" w:sz="3" w:space="0" w:color="CFD8DC"/>
            </w:tcBorders>
            <w:shd w:val="clear" w:color="auto" w:fill="0D1B2A"/>
            <w:vAlign w:val="center"/>
          </w:tcPr>
          <w:p w:rsidR="00D02C30" w:rsidRDefault="00000000">
            <w:pPr>
              <w:spacing w:after="0" w:line="259" w:lineRule="auto"/>
              <w:ind w:left="0" w:firstLine="0"/>
              <w:jc w:val="left"/>
            </w:pPr>
            <w:r>
              <w:rPr>
                <w:b/>
                <w:color w:val="FFFFFF"/>
                <w:sz w:val="17"/>
              </w:rPr>
              <w:t>Attack Machine</w:t>
            </w:r>
          </w:p>
        </w:tc>
        <w:tc>
          <w:tcPr>
            <w:tcW w:w="6917" w:type="dxa"/>
            <w:gridSpan w:val="2"/>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Kali Linux 2025.4 (VMware) — Source IP: 192.168.1.14</w:t>
            </w:r>
          </w:p>
        </w:tc>
      </w:tr>
      <w:tr w:rsidR="00D02C30">
        <w:trPr>
          <w:trHeight w:val="440"/>
        </w:trPr>
        <w:tc>
          <w:tcPr>
            <w:tcW w:w="2948" w:type="dxa"/>
            <w:gridSpan w:val="2"/>
            <w:tcBorders>
              <w:top w:val="single" w:sz="3" w:space="0" w:color="CFD8DC"/>
              <w:left w:val="single" w:sz="3" w:space="0" w:color="CFD8DC"/>
              <w:bottom w:val="single" w:sz="3" w:space="0" w:color="CFD8DC"/>
              <w:right w:val="single" w:sz="3" w:space="0" w:color="CFD8DC"/>
            </w:tcBorders>
            <w:shd w:val="clear" w:color="auto" w:fill="0D1B2A"/>
            <w:vAlign w:val="center"/>
          </w:tcPr>
          <w:p w:rsidR="00D02C30" w:rsidRDefault="00000000">
            <w:pPr>
              <w:spacing w:after="0" w:line="259" w:lineRule="auto"/>
              <w:ind w:left="0" w:firstLine="0"/>
              <w:jc w:val="left"/>
            </w:pPr>
            <w:r>
              <w:rPr>
                <w:b/>
                <w:color w:val="FFFFFF"/>
                <w:sz w:val="17"/>
              </w:rPr>
              <w:t>Target Machine</w:t>
            </w:r>
          </w:p>
        </w:tc>
        <w:tc>
          <w:tcPr>
            <w:tcW w:w="6917" w:type="dxa"/>
            <w:gridSpan w:val="2"/>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sz w:val="17"/>
              </w:rPr>
              <w:t>192.168.1.50 (Wazuh-monitored agent)</w:t>
            </w:r>
          </w:p>
        </w:tc>
      </w:tr>
      <w:tr w:rsidR="00D02C30">
        <w:trPr>
          <w:trHeight w:val="440"/>
        </w:trPr>
        <w:tc>
          <w:tcPr>
            <w:tcW w:w="2948" w:type="dxa"/>
            <w:gridSpan w:val="2"/>
            <w:tcBorders>
              <w:top w:val="single" w:sz="3" w:space="0" w:color="CFD8DC"/>
              <w:left w:val="single" w:sz="3" w:space="0" w:color="CFD8DC"/>
              <w:bottom w:val="single" w:sz="3" w:space="0" w:color="CFD8DC"/>
              <w:right w:val="single" w:sz="3" w:space="0" w:color="CFD8DC"/>
            </w:tcBorders>
            <w:shd w:val="clear" w:color="auto" w:fill="0D1B2A"/>
            <w:vAlign w:val="center"/>
          </w:tcPr>
          <w:p w:rsidR="00D02C30" w:rsidRDefault="00000000">
            <w:pPr>
              <w:spacing w:after="0" w:line="259" w:lineRule="auto"/>
              <w:ind w:left="0" w:firstLine="0"/>
              <w:jc w:val="left"/>
            </w:pPr>
            <w:r>
              <w:rPr>
                <w:b/>
                <w:color w:val="FFFFFF"/>
                <w:sz w:val="17"/>
              </w:rPr>
              <w:t>Custom Rules</w:t>
            </w:r>
          </w:p>
        </w:tc>
        <w:tc>
          <w:tcPr>
            <w:tcW w:w="6917" w:type="dxa"/>
            <w:gridSpan w:val="2"/>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Rule SID 9000001:1 — Nmap SYN Scan | Rule SID 9000003:1 — ICMP Flood</w:t>
            </w:r>
          </w:p>
        </w:tc>
      </w:tr>
      <w:tr w:rsidR="00D02C30">
        <w:trPr>
          <w:trHeight w:val="440"/>
        </w:trPr>
        <w:tc>
          <w:tcPr>
            <w:tcW w:w="2948" w:type="dxa"/>
            <w:gridSpan w:val="2"/>
            <w:tcBorders>
              <w:top w:val="single" w:sz="3" w:space="0" w:color="CFD8DC"/>
              <w:left w:val="single" w:sz="3" w:space="0" w:color="CFD8DC"/>
              <w:bottom w:val="single" w:sz="3" w:space="0" w:color="CFD8DC"/>
              <w:right w:val="single" w:sz="3" w:space="0" w:color="CFD8DC"/>
            </w:tcBorders>
            <w:shd w:val="clear" w:color="auto" w:fill="0D1B2A"/>
            <w:vAlign w:val="center"/>
          </w:tcPr>
          <w:p w:rsidR="00D02C30" w:rsidRDefault="00000000">
            <w:pPr>
              <w:spacing w:after="0" w:line="259" w:lineRule="auto"/>
              <w:ind w:left="0" w:firstLine="0"/>
              <w:jc w:val="left"/>
            </w:pPr>
            <w:r>
              <w:rPr>
                <w:b/>
                <w:color w:val="FFFFFF"/>
                <w:sz w:val="17"/>
              </w:rPr>
              <w:t>Wazuh Rule IDs</w:t>
            </w:r>
          </w:p>
        </w:tc>
        <w:tc>
          <w:tcPr>
            <w:tcW w:w="6917" w:type="dxa"/>
            <w:gridSpan w:val="2"/>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sz w:val="17"/>
              </w:rPr>
              <w:t>86601 — Suricata Nmap Alert forwarded to Wazuh dashboard</w:t>
            </w:r>
          </w:p>
        </w:tc>
      </w:tr>
      <w:tr w:rsidR="00D02C30">
        <w:trPr>
          <w:trHeight w:val="440"/>
        </w:trPr>
        <w:tc>
          <w:tcPr>
            <w:tcW w:w="2948" w:type="dxa"/>
            <w:gridSpan w:val="2"/>
            <w:tcBorders>
              <w:top w:val="single" w:sz="3" w:space="0" w:color="CFD8DC"/>
              <w:left w:val="single" w:sz="3" w:space="0" w:color="CFD8DC"/>
              <w:bottom w:val="single" w:sz="3" w:space="0" w:color="CFD8DC"/>
              <w:right w:val="single" w:sz="3" w:space="0" w:color="CFD8DC"/>
            </w:tcBorders>
            <w:shd w:val="clear" w:color="auto" w:fill="0D1B2A"/>
            <w:vAlign w:val="center"/>
          </w:tcPr>
          <w:p w:rsidR="00D02C30" w:rsidRDefault="00000000">
            <w:pPr>
              <w:spacing w:after="0" w:line="259" w:lineRule="auto"/>
              <w:ind w:left="0" w:firstLine="0"/>
              <w:jc w:val="left"/>
            </w:pPr>
            <w:r>
              <w:rPr>
                <w:b/>
                <w:color w:val="FFFFFF"/>
                <w:sz w:val="17"/>
              </w:rPr>
              <w:t>Simulation Date</w:t>
            </w:r>
          </w:p>
        </w:tc>
        <w:tc>
          <w:tcPr>
            <w:tcW w:w="6917" w:type="dxa"/>
            <w:gridSpan w:val="2"/>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March 20, 2026</w:t>
            </w:r>
          </w:p>
        </w:tc>
      </w:tr>
      <w:tr w:rsidR="00D02C30">
        <w:trPr>
          <w:trHeight w:val="160"/>
        </w:trPr>
        <w:tc>
          <w:tcPr>
            <w:tcW w:w="1220" w:type="dxa"/>
            <w:vMerge w:val="restart"/>
            <w:tcBorders>
              <w:top w:val="nil"/>
              <w:left w:val="nil"/>
              <w:bottom w:val="nil"/>
              <w:right w:val="nil"/>
            </w:tcBorders>
            <w:shd w:val="clear" w:color="auto" w:fill="1565C0"/>
            <w:vAlign w:val="center"/>
          </w:tcPr>
          <w:p w:rsidR="00D02C30" w:rsidRDefault="00000000">
            <w:pPr>
              <w:spacing w:after="0" w:line="259" w:lineRule="auto"/>
              <w:ind w:left="200" w:firstLine="0"/>
              <w:jc w:val="left"/>
            </w:pPr>
            <w:r>
              <w:rPr>
                <w:b/>
                <w:color w:val="FFFFFF"/>
                <w:sz w:val="16"/>
              </w:rPr>
              <w:t>TASK 1</w:t>
            </w:r>
          </w:p>
        </w:tc>
        <w:tc>
          <w:tcPr>
            <w:tcW w:w="6463" w:type="dxa"/>
            <w:gridSpan w:val="2"/>
            <w:vMerge w:val="restart"/>
            <w:tcBorders>
              <w:top w:val="nil"/>
              <w:left w:val="nil"/>
              <w:bottom w:val="nil"/>
              <w:right w:val="nil"/>
            </w:tcBorders>
            <w:shd w:val="clear" w:color="auto" w:fill="1565C0"/>
            <w:vAlign w:val="bottom"/>
          </w:tcPr>
          <w:p w:rsidR="00D02C30" w:rsidRDefault="00000000">
            <w:pPr>
              <w:spacing w:after="0" w:line="259" w:lineRule="auto"/>
              <w:ind w:left="0" w:firstLine="0"/>
              <w:jc w:val="left"/>
            </w:pPr>
            <w:r>
              <w:rPr>
                <w:b/>
                <w:color w:val="FFFFFF"/>
                <w:sz w:val="26"/>
              </w:rPr>
              <w:t>Custom Nmap SYN Scan Detection Rule</w:t>
            </w:r>
          </w:p>
        </w:tc>
        <w:tc>
          <w:tcPr>
            <w:tcW w:w="2181" w:type="dxa"/>
            <w:tcBorders>
              <w:top w:val="nil"/>
              <w:left w:val="nil"/>
              <w:bottom w:val="nil"/>
              <w:right w:val="nil"/>
            </w:tcBorders>
            <w:shd w:val="clear" w:color="auto" w:fill="1565C0"/>
          </w:tcPr>
          <w:p w:rsidR="00D02C30" w:rsidRDefault="00D02C30">
            <w:pPr>
              <w:spacing w:after="160" w:line="259" w:lineRule="auto"/>
              <w:ind w:left="0" w:firstLine="0"/>
              <w:jc w:val="left"/>
            </w:pPr>
          </w:p>
        </w:tc>
      </w:tr>
      <w:tr w:rsidR="00D02C30">
        <w:trPr>
          <w:trHeight w:val="397"/>
        </w:trPr>
        <w:tc>
          <w:tcPr>
            <w:tcW w:w="0" w:type="auto"/>
            <w:vMerge/>
            <w:tcBorders>
              <w:top w:val="nil"/>
              <w:left w:val="nil"/>
              <w:bottom w:val="nil"/>
              <w:right w:val="nil"/>
            </w:tcBorders>
          </w:tcPr>
          <w:p w:rsidR="00D02C30" w:rsidRDefault="00D02C30">
            <w:pPr>
              <w:spacing w:after="160" w:line="259" w:lineRule="auto"/>
              <w:ind w:left="0" w:firstLine="0"/>
              <w:jc w:val="left"/>
            </w:pPr>
          </w:p>
        </w:tc>
        <w:tc>
          <w:tcPr>
            <w:tcW w:w="0" w:type="auto"/>
            <w:gridSpan w:val="2"/>
            <w:vMerge/>
            <w:tcBorders>
              <w:top w:val="nil"/>
              <w:left w:val="nil"/>
              <w:bottom w:val="nil"/>
              <w:right w:val="nil"/>
            </w:tcBorders>
          </w:tcPr>
          <w:p w:rsidR="00D02C30" w:rsidRDefault="00D02C30">
            <w:pPr>
              <w:spacing w:after="160" w:line="259" w:lineRule="auto"/>
              <w:ind w:left="0" w:firstLine="0"/>
              <w:jc w:val="left"/>
            </w:pPr>
          </w:p>
        </w:tc>
        <w:tc>
          <w:tcPr>
            <w:tcW w:w="2181" w:type="dxa"/>
            <w:tcBorders>
              <w:top w:val="nil"/>
              <w:left w:val="nil"/>
              <w:bottom w:val="nil"/>
              <w:right w:val="nil"/>
            </w:tcBorders>
            <w:shd w:val="clear" w:color="auto" w:fill="E65100"/>
          </w:tcPr>
          <w:p w:rsidR="00D02C30" w:rsidRDefault="00000000">
            <w:pPr>
              <w:spacing w:after="41" w:line="259" w:lineRule="auto"/>
              <w:ind w:left="102" w:firstLine="0"/>
              <w:jc w:val="center"/>
            </w:pPr>
            <w:r>
              <w:rPr>
                <w:b/>
                <w:color w:val="FFFFFF"/>
                <w:sz w:val="16"/>
              </w:rPr>
              <w:t>SID 9000001:1 | WAZUH</w:t>
            </w:r>
          </w:p>
          <w:p w:rsidR="00D02C30" w:rsidRDefault="00000000">
            <w:pPr>
              <w:spacing w:after="0" w:line="259" w:lineRule="auto"/>
              <w:ind w:left="102" w:firstLine="0"/>
              <w:jc w:val="center"/>
            </w:pPr>
            <w:r>
              <w:rPr>
                <w:b/>
                <w:color w:val="FFFFFF"/>
                <w:sz w:val="16"/>
              </w:rPr>
              <w:t>86601</w:t>
            </w:r>
          </w:p>
        </w:tc>
      </w:tr>
      <w:tr w:rsidR="00D02C30">
        <w:trPr>
          <w:trHeight w:val="160"/>
        </w:trPr>
        <w:tc>
          <w:tcPr>
            <w:tcW w:w="0" w:type="auto"/>
            <w:vMerge/>
            <w:tcBorders>
              <w:top w:val="nil"/>
              <w:left w:val="nil"/>
              <w:bottom w:val="nil"/>
              <w:right w:val="nil"/>
            </w:tcBorders>
          </w:tcPr>
          <w:p w:rsidR="00D02C30" w:rsidRDefault="00D02C30">
            <w:pPr>
              <w:spacing w:after="160" w:line="259" w:lineRule="auto"/>
              <w:ind w:left="0" w:firstLine="0"/>
              <w:jc w:val="left"/>
            </w:pPr>
          </w:p>
        </w:tc>
        <w:tc>
          <w:tcPr>
            <w:tcW w:w="0" w:type="auto"/>
            <w:gridSpan w:val="2"/>
            <w:vMerge/>
            <w:tcBorders>
              <w:top w:val="nil"/>
              <w:left w:val="nil"/>
              <w:bottom w:val="nil"/>
              <w:right w:val="nil"/>
            </w:tcBorders>
          </w:tcPr>
          <w:p w:rsidR="00D02C30" w:rsidRDefault="00D02C30">
            <w:pPr>
              <w:spacing w:after="160" w:line="259" w:lineRule="auto"/>
              <w:ind w:left="0" w:firstLine="0"/>
              <w:jc w:val="left"/>
            </w:pPr>
          </w:p>
        </w:tc>
        <w:tc>
          <w:tcPr>
            <w:tcW w:w="2181" w:type="dxa"/>
            <w:tcBorders>
              <w:top w:val="nil"/>
              <w:left w:val="nil"/>
              <w:bottom w:val="nil"/>
              <w:right w:val="nil"/>
            </w:tcBorders>
            <w:shd w:val="clear" w:color="auto" w:fill="1565C0"/>
          </w:tcPr>
          <w:p w:rsidR="00D02C30" w:rsidRDefault="00D02C30">
            <w:pPr>
              <w:spacing w:after="160" w:line="259" w:lineRule="auto"/>
              <w:ind w:left="0" w:firstLine="0"/>
              <w:jc w:val="left"/>
            </w:pPr>
          </w:p>
        </w:tc>
      </w:tr>
    </w:tbl>
    <w:p w:rsidR="00D02C30" w:rsidRDefault="00000000">
      <w:pPr>
        <w:pStyle w:val="Heading1"/>
        <w:shd w:val="clear" w:color="auto" w:fill="1565C0"/>
        <w:ind w:left="75"/>
      </w:pPr>
      <w:r>
        <w:t>Rule Configuration</w:t>
      </w:r>
    </w:p>
    <w:p w:rsidR="00D02C30" w:rsidRDefault="00000000">
      <w:pPr>
        <w:spacing w:after="138" w:line="259" w:lineRule="auto"/>
        <w:ind w:left="-5"/>
        <w:jc w:val="left"/>
      </w:pPr>
      <w:r>
        <w:rPr>
          <w:i/>
          <w:color w:val="546E7A"/>
          <w:sz w:val="16"/>
        </w:rPr>
        <w:t>Custom Suricata rule written and deployed:</w:t>
      </w:r>
    </w:p>
    <w:p w:rsidR="00D02C30" w:rsidRDefault="00000000">
      <w:pPr>
        <w:shd w:val="clear" w:color="auto" w:fill="F3F4F6"/>
        <w:spacing w:after="12" w:line="259" w:lineRule="auto"/>
        <w:ind w:left="155"/>
        <w:jc w:val="left"/>
      </w:pPr>
      <w:r>
        <w:rPr>
          <w:rFonts w:ascii="Courier New" w:eastAsia="Courier New" w:hAnsi="Courier New" w:cs="Courier New"/>
          <w:color w:val="1A237E"/>
          <w:sz w:val="16"/>
        </w:rPr>
        <w:t xml:space="preserve">alert </w:t>
      </w:r>
      <w:proofErr w:type="spellStart"/>
      <w:r>
        <w:rPr>
          <w:rFonts w:ascii="Courier New" w:eastAsia="Courier New" w:hAnsi="Courier New" w:cs="Courier New"/>
          <w:color w:val="1A237E"/>
          <w:sz w:val="16"/>
        </w:rPr>
        <w:t>tcp</w:t>
      </w:r>
      <w:proofErr w:type="spellEnd"/>
      <w:r>
        <w:rPr>
          <w:rFonts w:ascii="Courier New" w:eastAsia="Courier New" w:hAnsi="Courier New" w:cs="Courier New"/>
          <w:color w:val="1A237E"/>
          <w:sz w:val="16"/>
        </w:rPr>
        <w:t xml:space="preserve"> any </w:t>
      </w:r>
      <w:proofErr w:type="spellStart"/>
      <w:r>
        <w:rPr>
          <w:rFonts w:ascii="Courier New" w:eastAsia="Courier New" w:hAnsi="Courier New" w:cs="Courier New"/>
          <w:color w:val="1A237E"/>
          <w:sz w:val="16"/>
        </w:rPr>
        <w:t>any</w:t>
      </w:r>
      <w:proofErr w:type="spellEnd"/>
      <w:r>
        <w:rPr>
          <w:rFonts w:ascii="Courier New" w:eastAsia="Courier New" w:hAnsi="Courier New" w:cs="Courier New"/>
          <w:color w:val="1A237E"/>
          <w:sz w:val="16"/>
        </w:rPr>
        <w:t xml:space="preserve"> -&gt; $HOME_NET any (</w:t>
      </w:r>
      <w:proofErr w:type="spellStart"/>
      <w:r>
        <w:rPr>
          <w:rFonts w:ascii="Courier New" w:eastAsia="Courier New" w:hAnsi="Courier New" w:cs="Courier New"/>
          <w:color w:val="1A237E"/>
          <w:sz w:val="16"/>
        </w:rPr>
        <w:t>msg:"CUSTOM</w:t>
      </w:r>
      <w:proofErr w:type="spellEnd"/>
      <w:r>
        <w:rPr>
          <w:rFonts w:ascii="Courier New" w:eastAsia="Courier New" w:hAnsi="Courier New" w:cs="Courier New"/>
          <w:color w:val="1A237E"/>
          <w:sz w:val="16"/>
        </w:rPr>
        <w:t xml:space="preserve"> Nmap SYN Scan Detected"; </w:t>
      </w:r>
      <w:proofErr w:type="spellStart"/>
      <w:r>
        <w:rPr>
          <w:rFonts w:ascii="Courier New" w:eastAsia="Courier New" w:hAnsi="Courier New" w:cs="Courier New"/>
          <w:color w:val="1A237E"/>
          <w:sz w:val="16"/>
        </w:rPr>
        <w:t>flags:S</w:t>
      </w:r>
      <w:proofErr w:type="spellEnd"/>
      <w:r>
        <w:rPr>
          <w:rFonts w:ascii="Courier New" w:eastAsia="Courier New" w:hAnsi="Courier New" w:cs="Courier New"/>
          <w:color w:val="1A237E"/>
          <w:sz w:val="16"/>
        </w:rPr>
        <w:t xml:space="preserve">; threshold: type threshold, track </w:t>
      </w:r>
      <w:proofErr w:type="spellStart"/>
      <w:r>
        <w:rPr>
          <w:rFonts w:ascii="Courier New" w:eastAsia="Courier New" w:hAnsi="Courier New" w:cs="Courier New"/>
          <w:color w:val="1A237E"/>
          <w:sz w:val="16"/>
        </w:rPr>
        <w:t>by_src</w:t>
      </w:r>
      <w:proofErr w:type="spellEnd"/>
      <w:r>
        <w:rPr>
          <w:rFonts w:ascii="Courier New" w:eastAsia="Courier New" w:hAnsi="Courier New" w:cs="Courier New"/>
          <w:color w:val="1A237E"/>
          <w:sz w:val="16"/>
        </w:rPr>
        <w:t xml:space="preserve">, count 20, seconds 5; </w:t>
      </w:r>
      <w:proofErr w:type="spellStart"/>
      <w:r>
        <w:rPr>
          <w:rFonts w:ascii="Courier New" w:eastAsia="Courier New" w:hAnsi="Courier New" w:cs="Courier New"/>
          <w:color w:val="1A237E"/>
          <w:sz w:val="16"/>
        </w:rPr>
        <w:t>classtype:attempted-recon</w:t>
      </w:r>
      <w:proofErr w:type="spellEnd"/>
      <w:r>
        <w:rPr>
          <w:rFonts w:ascii="Courier New" w:eastAsia="Courier New" w:hAnsi="Courier New" w:cs="Courier New"/>
          <w:color w:val="1A237E"/>
          <w:sz w:val="16"/>
        </w:rPr>
        <w:t>; sid:9000001; rev:1;)</w:t>
      </w:r>
    </w:p>
    <w:tbl>
      <w:tblPr>
        <w:tblStyle w:val="TableGrid"/>
        <w:tblW w:w="9865" w:type="dxa"/>
        <w:tblInd w:w="-120" w:type="dxa"/>
        <w:tblCellMar>
          <w:top w:w="0" w:type="dxa"/>
          <w:left w:w="160" w:type="dxa"/>
          <w:bottom w:w="0" w:type="dxa"/>
          <w:right w:w="115" w:type="dxa"/>
        </w:tblCellMar>
        <w:tblLook w:val="04A0" w:firstRow="1" w:lastRow="0" w:firstColumn="1" w:lastColumn="0" w:noHBand="0" w:noVBand="1"/>
      </w:tblPr>
      <w:tblGrid>
        <w:gridCol w:w="2948"/>
        <w:gridCol w:w="6917"/>
      </w:tblGrid>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D02C30" w:rsidRDefault="00000000">
            <w:pPr>
              <w:spacing w:after="0" w:line="259" w:lineRule="auto"/>
              <w:ind w:left="0" w:firstLine="0"/>
              <w:jc w:val="left"/>
            </w:pPr>
            <w:r>
              <w:rPr>
                <w:b/>
                <w:color w:val="FFFFFF"/>
                <w:sz w:val="17"/>
              </w:rPr>
              <w:t>Rule Type</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Suricata IDS — custom signature rule</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D02C30" w:rsidRDefault="00000000">
            <w:pPr>
              <w:spacing w:after="0" w:line="259" w:lineRule="auto"/>
              <w:ind w:left="0" w:firstLine="0"/>
              <w:jc w:val="left"/>
            </w:pPr>
            <w:r>
              <w:rPr>
                <w:b/>
                <w:color w:val="FFFFFF"/>
                <w:sz w:val="17"/>
              </w:rPr>
              <w:t>Protocol</w:t>
            </w:r>
          </w:p>
        </w:tc>
        <w:tc>
          <w:tcPr>
            <w:tcW w:w="69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sz w:val="17"/>
              </w:rPr>
              <w:t>TCP</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D02C30" w:rsidRDefault="00000000">
            <w:pPr>
              <w:spacing w:after="0" w:line="259" w:lineRule="auto"/>
              <w:ind w:left="0" w:firstLine="0"/>
              <w:jc w:val="left"/>
            </w:pPr>
            <w:r>
              <w:rPr>
                <w:b/>
                <w:color w:val="FFFFFF"/>
                <w:sz w:val="17"/>
              </w:rPr>
              <w:t>Detection Logic</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proofErr w:type="spellStart"/>
            <w:r>
              <w:rPr>
                <w:sz w:val="17"/>
              </w:rPr>
              <w:t>Flags:S</w:t>
            </w:r>
            <w:proofErr w:type="spellEnd"/>
            <w:r>
              <w:rPr>
                <w:sz w:val="17"/>
              </w:rPr>
              <w:t xml:space="preserve"> (SYN-only packets) — threshold 20 packets in 5 seconds from same source</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D02C30" w:rsidRDefault="00000000">
            <w:pPr>
              <w:spacing w:after="0" w:line="259" w:lineRule="auto"/>
              <w:ind w:left="0" w:firstLine="0"/>
              <w:jc w:val="left"/>
            </w:pPr>
            <w:r>
              <w:rPr>
                <w:b/>
                <w:color w:val="FFFFFF"/>
                <w:sz w:val="17"/>
              </w:rPr>
              <w:t>Classification</w:t>
            </w:r>
          </w:p>
        </w:tc>
        <w:tc>
          <w:tcPr>
            <w:tcW w:w="69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sz w:val="17"/>
              </w:rPr>
              <w:t xml:space="preserve">Attempted Information Leak — </w:t>
            </w:r>
            <w:proofErr w:type="spellStart"/>
            <w:r>
              <w:rPr>
                <w:sz w:val="17"/>
              </w:rPr>
              <w:t>classtype:attempted-recon</w:t>
            </w:r>
            <w:proofErr w:type="spellEnd"/>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D02C30" w:rsidRDefault="00000000">
            <w:pPr>
              <w:spacing w:after="0" w:line="259" w:lineRule="auto"/>
              <w:ind w:left="0" w:firstLine="0"/>
              <w:jc w:val="left"/>
            </w:pPr>
            <w:r>
              <w:rPr>
                <w:b/>
                <w:color w:val="FFFFFF"/>
                <w:sz w:val="17"/>
              </w:rPr>
              <w:t>Priority</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2</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D02C30" w:rsidRDefault="00000000">
            <w:pPr>
              <w:spacing w:after="0" w:line="259" w:lineRule="auto"/>
              <w:ind w:left="0" w:firstLine="0"/>
              <w:jc w:val="left"/>
            </w:pPr>
            <w:r>
              <w:rPr>
                <w:b/>
                <w:color w:val="FFFFFF"/>
                <w:sz w:val="17"/>
              </w:rPr>
              <w:t>SID</w:t>
            </w:r>
          </w:p>
        </w:tc>
        <w:tc>
          <w:tcPr>
            <w:tcW w:w="69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sz w:val="17"/>
              </w:rPr>
              <w:t>9000001 | Rev: 1</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D02C30" w:rsidRDefault="00000000">
            <w:pPr>
              <w:spacing w:after="0" w:line="259" w:lineRule="auto"/>
              <w:ind w:left="0" w:firstLine="0"/>
              <w:jc w:val="left"/>
            </w:pPr>
            <w:r>
              <w:rPr>
                <w:b/>
                <w:color w:val="FFFFFF"/>
                <w:sz w:val="17"/>
              </w:rPr>
              <w:t>Wazuh Rule ID</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86601 — Suricata: Alert - CUSTOM Nmap SYN Scan Detected</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D02C30" w:rsidRDefault="00000000">
            <w:pPr>
              <w:spacing w:after="0" w:line="259" w:lineRule="auto"/>
              <w:ind w:left="0" w:firstLine="0"/>
              <w:jc w:val="left"/>
            </w:pPr>
            <w:r>
              <w:rPr>
                <w:b/>
                <w:color w:val="FFFFFF"/>
                <w:sz w:val="17"/>
              </w:rPr>
              <w:t>Wazuh Rule Level</w:t>
            </w:r>
          </w:p>
        </w:tc>
        <w:tc>
          <w:tcPr>
            <w:tcW w:w="69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sz w:val="17"/>
              </w:rPr>
              <w:t>3</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D02C30" w:rsidRDefault="00000000">
            <w:pPr>
              <w:spacing w:after="0" w:line="259" w:lineRule="auto"/>
              <w:ind w:left="0" w:firstLine="0"/>
              <w:jc w:val="left"/>
            </w:pPr>
            <w:r>
              <w:rPr>
                <w:b/>
                <w:color w:val="FFFFFF"/>
                <w:sz w:val="17"/>
              </w:rPr>
              <w:t>MITRE ATT&amp;CK;</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T1046 — Network Service Discovery</w:t>
            </w:r>
          </w:p>
        </w:tc>
      </w:tr>
    </w:tbl>
    <w:p w:rsidR="00D02C30" w:rsidRDefault="00000000">
      <w:pPr>
        <w:pStyle w:val="Heading1"/>
        <w:shd w:val="clear" w:color="auto" w:fill="1565C0"/>
        <w:ind w:left="75"/>
      </w:pPr>
      <w:r>
        <w:t>Alert Triggered — Evidence from Screenshots</w:t>
      </w:r>
    </w:p>
    <w:p w:rsidR="00D02C30" w:rsidRDefault="00000000">
      <w:pPr>
        <w:spacing w:after="3" w:line="259" w:lineRule="auto"/>
        <w:ind w:left="-5"/>
        <w:jc w:val="left"/>
      </w:pPr>
      <w:r>
        <w:rPr>
          <w:i/>
          <w:color w:val="546E7A"/>
          <w:sz w:val="16"/>
        </w:rPr>
        <w:t xml:space="preserve">Suricata console output (Custom </w:t>
      </w:r>
      <w:proofErr w:type="spellStart"/>
      <w:r>
        <w:rPr>
          <w:i/>
          <w:color w:val="546E7A"/>
          <w:sz w:val="16"/>
        </w:rPr>
        <w:t>nmap</w:t>
      </w:r>
      <w:proofErr w:type="spellEnd"/>
      <w:r>
        <w:rPr>
          <w:i/>
          <w:color w:val="546E7A"/>
          <w:sz w:val="16"/>
        </w:rPr>
        <w:t xml:space="preserve"> rule.jpg):</w:t>
      </w:r>
    </w:p>
    <w:tbl>
      <w:tblPr>
        <w:tblStyle w:val="TableGrid"/>
        <w:tblW w:w="9305" w:type="dxa"/>
        <w:tblInd w:w="160" w:type="dxa"/>
        <w:tblCellMar>
          <w:top w:w="59" w:type="dxa"/>
          <w:left w:w="0" w:type="dxa"/>
          <w:bottom w:w="0" w:type="dxa"/>
          <w:right w:w="115" w:type="dxa"/>
        </w:tblCellMar>
        <w:tblLook w:val="04A0" w:firstRow="1" w:lastRow="0" w:firstColumn="1" w:lastColumn="0" w:noHBand="0" w:noVBand="1"/>
      </w:tblPr>
      <w:tblGrid>
        <w:gridCol w:w="9305"/>
      </w:tblGrid>
      <w:tr w:rsidR="00D02C30">
        <w:trPr>
          <w:trHeight w:val="260"/>
        </w:trPr>
        <w:tc>
          <w:tcPr>
            <w:tcW w:w="9305" w:type="dxa"/>
            <w:tcBorders>
              <w:top w:val="nil"/>
              <w:left w:val="nil"/>
              <w:bottom w:val="nil"/>
              <w:right w:val="nil"/>
            </w:tcBorders>
            <w:shd w:val="clear" w:color="auto" w:fill="F3F4F6"/>
          </w:tcPr>
          <w:p w:rsidR="00D02C30" w:rsidRDefault="00000000">
            <w:pPr>
              <w:spacing w:after="0" w:line="259" w:lineRule="auto"/>
              <w:ind w:left="0" w:firstLine="0"/>
              <w:jc w:val="left"/>
            </w:pPr>
            <w:r>
              <w:rPr>
                <w:rFonts w:ascii="Courier New" w:eastAsia="Courier New" w:hAnsi="Courier New" w:cs="Courier New"/>
                <w:color w:val="1A237E"/>
                <w:sz w:val="16"/>
              </w:rPr>
              <w:t>03/20/2026-06:24:08.397360 [**] [1:9000001:1] CUSTOM Nmap SYN Scan Detected</w:t>
            </w:r>
          </w:p>
        </w:tc>
      </w:tr>
      <w:tr w:rsidR="00D02C30">
        <w:trPr>
          <w:trHeight w:val="520"/>
        </w:trPr>
        <w:tc>
          <w:tcPr>
            <w:tcW w:w="9305" w:type="dxa"/>
            <w:tcBorders>
              <w:top w:val="nil"/>
              <w:left w:val="nil"/>
              <w:bottom w:val="nil"/>
              <w:right w:val="nil"/>
            </w:tcBorders>
            <w:shd w:val="clear" w:color="auto" w:fill="F3F4F6"/>
          </w:tcPr>
          <w:p w:rsidR="00D02C30" w:rsidRDefault="00000000">
            <w:pPr>
              <w:spacing w:after="44" w:line="259" w:lineRule="auto"/>
              <w:ind w:left="0" w:firstLine="0"/>
              <w:jc w:val="left"/>
            </w:pPr>
            <w:r>
              <w:rPr>
                <w:rFonts w:ascii="Courier New" w:eastAsia="Courier New" w:hAnsi="Courier New" w:cs="Courier New"/>
                <w:color w:val="1A237E"/>
                <w:sz w:val="16"/>
              </w:rPr>
              <w:t>[**] [Classification: Attempted Information Leak] [Priority: 2] {TCP} 192.168.1.14:34118 -&gt;</w:t>
            </w:r>
          </w:p>
          <w:p w:rsidR="00D02C30" w:rsidRDefault="00000000">
            <w:pPr>
              <w:spacing w:after="0" w:line="259" w:lineRule="auto"/>
              <w:ind w:left="0" w:firstLine="0"/>
              <w:jc w:val="left"/>
            </w:pPr>
            <w:r>
              <w:rPr>
                <w:rFonts w:ascii="Courier New" w:eastAsia="Courier New" w:hAnsi="Courier New" w:cs="Courier New"/>
                <w:color w:val="1A237E"/>
                <w:sz w:val="16"/>
              </w:rPr>
              <w:t>192.168.1.50:110</w:t>
            </w:r>
          </w:p>
        </w:tc>
      </w:tr>
      <w:tr w:rsidR="00D02C30">
        <w:trPr>
          <w:trHeight w:val="280"/>
        </w:trPr>
        <w:tc>
          <w:tcPr>
            <w:tcW w:w="9305" w:type="dxa"/>
            <w:tcBorders>
              <w:top w:val="nil"/>
              <w:left w:val="nil"/>
              <w:bottom w:val="nil"/>
              <w:right w:val="nil"/>
            </w:tcBorders>
            <w:shd w:val="clear" w:color="auto" w:fill="F3F4F6"/>
          </w:tcPr>
          <w:p w:rsidR="00D02C30" w:rsidRDefault="00000000">
            <w:pPr>
              <w:spacing w:after="0" w:line="259" w:lineRule="auto"/>
              <w:ind w:left="0" w:firstLine="0"/>
              <w:jc w:val="left"/>
            </w:pPr>
            <w:r>
              <w:rPr>
                <w:rFonts w:ascii="Courier New" w:eastAsia="Courier New" w:hAnsi="Courier New" w:cs="Courier New"/>
                <w:color w:val="1A237E"/>
                <w:sz w:val="16"/>
              </w:rPr>
              <w:t>03/20/2026-06:24:08.411136 [**] [1:9000001:1] CUSTOM Nmap SYN Scan Detected</w:t>
            </w:r>
          </w:p>
        </w:tc>
      </w:tr>
      <w:tr w:rsidR="00D02C30">
        <w:trPr>
          <w:trHeight w:val="520"/>
        </w:trPr>
        <w:tc>
          <w:tcPr>
            <w:tcW w:w="9305" w:type="dxa"/>
            <w:tcBorders>
              <w:top w:val="nil"/>
              <w:left w:val="nil"/>
              <w:bottom w:val="nil"/>
              <w:right w:val="nil"/>
            </w:tcBorders>
            <w:shd w:val="clear" w:color="auto" w:fill="F3F4F6"/>
          </w:tcPr>
          <w:p w:rsidR="00D02C30" w:rsidRDefault="00000000">
            <w:pPr>
              <w:spacing w:after="44" w:line="259" w:lineRule="auto"/>
              <w:ind w:left="0" w:firstLine="0"/>
              <w:jc w:val="left"/>
            </w:pPr>
            <w:r>
              <w:rPr>
                <w:rFonts w:ascii="Courier New" w:eastAsia="Courier New" w:hAnsi="Courier New" w:cs="Courier New"/>
                <w:color w:val="1A237E"/>
                <w:sz w:val="16"/>
              </w:rPr>
              <w:lastRenderedPageBreak/>
              <w:t>[**] [Classification: Attempted Information Leak] [Priority: 2] {TCP} 192.168.1.14:34118 -&gt;</w:t>
            </w:r>
          </w:p>
          <w:p w:rsidR="00D02C30" w:rsidRDefault="00000000">
            <w:pPr>
              <w:spacing w:after="0" w:line="259" w:lineRule="auto"/>
              <w:ind w:left="0" w:firstLine="0"/>
              <w:jc w:val="left"/>
            </w:pPr>
            <w:r>
              <w:rPr>
                <w:rFonts w:ascii="Courier New" w:eastAsia="Courier New" w:hAnsi="Courier New" w:cs="Courier New"/>
                <w:color w:val="1A237E"/>
                <w:sz w:val="16"/>
              </w:rPr>
              <w:t>192.168.1.50:3322</w:t>
            </w:r>
          </w:p>
        </w:tc>
      </w:tr>
      <w:tr w:rsidR="00D02C30">
        <w:trPr>
          <w:trHeight w:val="280"/>
        </w:trPr>
        <w:tc>
          <w:tcPr>
            <w:tcW w:w="9305" w:type="dxa"/>
            <w:tcBorders>
              <w:top w:val="nil"/>
              <w:left w:val="nil"/>
              <w:bottom w:val="nil"/>
              <w:right w:val="nil"/>
            </w:tcBorders>
            <w:shd w:val="clear" w:color="auto" w:fill="F3F4F6"/>
          </w:tcPr>
          <w:p w:rsidR="00D02C30" w:rsidRDefault="00000000">
            <w:pPr>
              <w:spacing w:after="0" w:line="259" w:lineRule="auto"/>
              <w:ind w:left="0" w:firstLine="0"/>
              <w:jc w:val="left"/>
            </w:pPr>
            <w:r>
              <w:rPr>
                <w:rFonts w:ascii="Courier New" w:eastAsia="Courier New" w:hAnsi="Courier New" w:cs="Courier New"/>
                <w:color w:val="1A237E"/>
                <w:sz w:val="16"/>
              </w:rPr>
              <w:t>03/20/2026-06:24:08.455964 [**] [1:9000001:1] CUSTOM Nmap SYN Scan Detected</w:t>
            </w:r>
          </w:p>
        </w:tc>
      </w:tr>
      <w:tr w:rsidR="00D02C30">
        <w:trPr>
          <w:trHeight w:val="520"/>
        </w:trPr>
        <w:tc>
          <w:tcPr>
            <w:tcW w:w="9305" w:type="dxa"/>
            <w:tcBorders>
              <w:top w:val="nil"/>
              <w:left w:val="nil"/>
              <w:bottom w:val="nil"/>
              <w:right w:val="nil"/>
            </w:tcBorders>
            <w:shd w:val="clear" w:color="auto" w:fill="F3F4F6"/>
          </w:tcPr>
          <w:p w:rsidR="00D02C30" w:rsidRDefault="00000000">
            <w:pPr>
              <w:spacing w:after="44" w:line="259" w:lineRule="auto"/>
              <w:ind w:left="0" w:firstLine="0"/>
              <w:jc w:val="left"/>
            </w:pPr>
            <w:r>
              <w:rPr>
                <w:rFonts w:ascii="Courier New" w:eastAsia="Courier New" w:hAnsi="Courier New" w:cs="Courier New"/>
                <w:color w:val="1A237E"/>
                <w:sz w:val="16"/>
              </w:rPr>
              <w:t>[**] [Classification: Attempted Information Leak] [Priority: 2] {TCP} 192.168.1.14:34118 -&gt;</w:t>
            </w:r>
          </w:p>
          <w:p w:rsidR="00D02C30" w:rsidRDefault="00000000">
            <w:pPr>
              <w:spacing w:after="0" w:line="259" w:lineRule="auto"/>
              <w:ind w:left="0" w:firstLine="0"/>
              <w:jc w:val="left"/>
            </w:pPr>
            <w:r>
              <w:rPr>
                <w:rFonts w:ascii="Courier New" w:eastAsia="Courier New" w:hAnsi="Courier New" w:cs="Courier New"/>
                <w:color w:val="1A237E"/>
                <w:sz w:val="16"/>
              </w:rPr>
              <w:t>192.168.1.50:2004</w:t>
            </w:r>
          </w:p>
        </w:tc>
      </w:tr>
      <w:tr w:rsidR="00D02C30">
        <w:trPr>
          <w:trHeight w:val="260"/>
        </w:trPr>
        <w:tc>
          <w:tcPr>
            <w:tcW w:w="9305" w:type="dxa"/>
            <w:tcBorders>
              <w:top w:val="nil"/>
              <w:left w:val="nil"/>
              <w:bottom w:val="nil"/>
              <w:right w:val="nil"/>
            </w:tcBorders>
            <w:shd w:val="clear" w:color="auto" w:fill="F3F4F6"/>
          </w:tcPr>
          <w:p w:rsidR="00D02C30" w:rsidRDefault="00000000">
            <w:pPr>
              <w:spacing w:after="0" w:line="259" w:lineRule="auto"/>
              <w:ind w:left="0" w:firstLine="0"/>
              <w:jc w:val="left"/>
            </w:pPr>
            <w:r>
              <w:rPr>
                <w:rFonts w:ascii="Courier New" w:eastAsia="Courier New" w:hAnsi="Courier New" w:cs="Courier New"/>
                <w:color w:val="1A237E"/>
                <w:sz w:val="16"/>
              </w:rPr>
              <w:t>... [152 total hits recorded in Wazuh dashboard]</w:t>
            </w:r>
          </w:p>
        </w:tc>
      </w:tr>
    </w:tbl>
    <w:p w:rsidR="00D02C30" w:rsidRDefault="00000000">
      <w:pPr>
        <w:spacing w:after="3" w:line="259" w:lineRule="auto"/>
        <w:ind w:left="-5"/>
        <w:jc w:val="left"/>
      </w:pPr>
      <w:r>
        <w:rPr>
          <w:i/>
          <w:color w:val="546E7A"/>
          <w:sz w:val="16"/>
        </w:rPr>
        <w:t>Wazuh Dashboard (</w:t>
      </w:r>
      <w:proofErr w:type="spellStart"/>
      <w:r>
        <w:rPr>
          <w:i/>
          <w:color w:val="546E7A"/>
          <w:sz w:val="16"/>
        </w:rPr>
        <w:t>nmap</w:t>
      </w:r>
      <w:proofErr w:type="spellEnd"/>
      <w:r>
        <w:rPr>
          <w:i/>
          <w:color w:val="546E7A"/>
          <w:sz w:val="16"/>
        </w:rPr>
        <w:t xml:space="preserve"> scanning done.jpg):</w:t>
      </w:r>
    </w:p>
    <w:tbl>
      <w:tblPr>
        <w:tblStyle w:val="TableGrid"/>
        <w:tblW w:w="9865" w:type="dxa"/>
        <w:tblInd w:w="-120" w:type="dxa"/>
        <w:tblCellMar>
          <w:top w:w="148" w:type="dxa"/>
          <w:left w:w="160" w:type="dxa"/>
          <w:bottom w:w="0" w:type="dxa"/>
          <w:right w:w="115" w:type="dxa"/>
        </w:tblCellMar>
        <w:tblLook w:val="04A0" w:firstRow="1" w:lastRow="0" w:firstColumn="1" w:lastColumn="0" w:noHBand="0" w:noVBand="1"/>
      </w:tblPr>
      <w:tblGrid>
        <w:gridCol w:w="2948"/>
        <w:gridCol w:w="6917"/>
      </w:tblGrid>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D02C30" w:rsidRDefault="00000000">
            <w:pPr>
              <w:spacing w:after="0" w:line="259" w:lineRule="auto"/>
              <w:ind w:left="0" w:firstLine="0"/>
              <w:jc w:val="left"/>
            </w:pPr>
            <w:r>
              <w:rPr>
                <w:b/>
                <w:color w:val="FFFFFF"/>
                <w:sz w:val="17"/>
              </w:rPr>
              <w:t>Total Hits</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152 events in Wazuh dashboard</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D02C30" w:rsidRDefault="00000000">
            <w:pPr>
              <w:spacing w:after="0" w:line="259" w:lineRule="auto"/>
              <w:ind w:left="0" w:firstLine="0"/>
              <w:jc w:val="left"/>
            </w:pPr>
            <w:r>
              <w:rPr>
                <w:b/>
                <w:color w:val="FFFFFF"/>
                <w:sz w:val="17"/>
              </w:rPr>
              <w:t>Time Window</w:t>
            </w:r>
          </w:p>
        </w:tc>
        <w:tc>
          <w:tcPr>
            <w:tcW w:w="69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sz w:val="17"/>
              </w:rPr>
              <w:t>Mar 20, 2026 @ 15:31:46 — 16:01:46 (30-minute session)</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D02C30" w:rsidRDefault="00000000">
            <w:pPr>
              <w:spacing w:after="0" w:line="259" w:lineRule="auto"/>
              <w:ind w:left="0" w:firstLine="0"/>
              <w:jc w:val="left"/>
            </w:pPr>
            <w:r>
              <w:rPr>
                <w:b/>
                <w:color w:val="FFFFFF"/>
                <w:sz w:val="17"/>
              </w:rPr>
              <w:t>Filter Applied</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 xml:space="preserve">agent.name: Kali AND </w:t>
            </w:r>
            <w:proofErr w:type="spellStart"/>
            <w:r>
              <w:rPr>
                <w:sz w:val="17"/>
              </w:rPr>
              <w:t>rule.groups</w:t>
            </w:r>
            <w:proofErr w:type="spellEnd"/>
            <w:r>
              <w:rPr>
                <w:sz w:val="17"/>
              </w:rPr>
              <w:t xml:space="preserve">: </w:t>
            </w:r>
            <w:proofErr w:type="spellStart"/>
            <w:r>
              <w:rPr>
                <w:sz w:val="17"/>
              </w:rPr>
              <w:t>suricata</w:t>
            </w:r>
            <w:proofErr w:type="spellEnd"/>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D02C30" w:rsidRDefault="00000000">
            <w:pPr>
              <w:spacing w:after="0" w:line="259" w:lineRule="auto"/>
              <w:ind w:left="0" w:firstLine="0"/>
              <w:jc w:val="left"/>
            </w:pPr>
            <w:r>
              <w:rPr>
                <w:b/>
                <w:color w:val="FFFFFF"/>
                <w:sz w:val="17"/>
              </w:rPr>
              <w:t>Agent</w:t>
            </w:r>
          </w:p>
        </w:tc>
        <w:tc>
          <w:tcPr>
            <w:tcW w:w="69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sz w:val="17"/>
              </w:rPr>
              <w:t>Kali (attack source machine)</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D02C30" w:rsidRDefault="00000000">
            <w:pPr>
              <w:spacing w:after="0" w:line="259" w:lineRule="auto"/>
              <w:ind w:left="0" w:firstLine="0"/>
              <w:jc w:val="left"/>
            </w:pPr>
            <w:r>
              <w:rPr>
                <w:b/>
                <w:color w:val="FFFFFF"/>
                <w:sz w:val="17"/>
              </w:rPr>
              <w:t>Rule Description</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Suricata: Alert - CUSTOM Nmap SYN Scan Detected</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D02C30" w:rsidRDefault="00000000">
            <w:pPr>
              <w:spacing w:after="0" w:line="259" w:lineRule="auto"/>
              <w:ind w:left="0" w:firstLine="0"/>
              <w:jc w:val="left"/>
            </w:pPr>
            <w:r>
              <w:rPr>
                <w:b/>
                <w:color w:val="FFFFFF"/>
                <w:sz w:val="17"/>
              </w:rPr>
              <w:t>Source IP</w:t>
            </w:r>
          </w:p>
        </w:tc>
        <w:tc>
          <w:tcPr>
            <w:tcW w:w="69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sz w:val="17"/>
              </w:rPr>
              <w:t>192.168.1.14 (Kali Linux)</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1565C0"/>
            <w:vAlign w:val="center"/>
          </w:tcPr>
          <w:p w:rsidR="00D02C30" w:rsidRDefault="00000000">
            <w:pPr>
              <w:spacing w:after="0" w:line="259" w:lineRule="auto"/>
              <w:ind w:left="0" w:firstLine="0"/>
              <w:jc w:val="left"/>
            </w:pPr>
            <w:r>
              <w:rPr>
                <w:b/>
                <w:color w:val="FFFFFF"/>
                <w:sz w:val="17"/>
              </w:rPr>
              <w:t>Destination IP</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192.168.1.50 (target)</w:t>
            </w:r>
          </w:p>
        </w:tc>
      </w:tr>
      <w:tr w:rsidR="00D02C30">
        <w:trPr>
          <w:trHeight w:val="680"/>
        </w:trPr>
        <w:tc>
          <w:tcPr>
            <w:tcW w:w="2948" w:type="dxa"/>
            <w:tcBorders>
              <w:top w:val="single" w:sz="3" w:space="0" w:color="CFD8DC"/>
              <w:left w:val="single" w:sz="3" w:space="0" w:color="CFD8DC"/>
              <w:bottom w:val="single" w:sz="3" w:space="0" w:color="CFD8DC"/>
              <w:right w:val="single" w:sz="3" w:space="0" w:color="CFD8DC"/>
            </w:tcBorders>
            <w:shd w:val="clear" w:color="auto" w:fill="1565C0"/>
          </w:tcPr>
          <w:p w:rsidR="00D02C30" w:rsidRDefault="00000000">
            <w:pPr>
              <w:spacing w:after="0" w:line="259" w:lineRule="auto"/>
              <w:ind w:left="0" w:firstLine="0"/>
              <w:jc w:val="left"/>
            </w:pPr>
            <w:r>
              <w:rPr>
                <w:b/>
                <w:color w:val="FFFFFF"/>
                <w:sz w:val="17"/>
              </w:rPr>
              <w:t>Port Range Scanned</w:t>
            </w:r>
          </w:p>
        </w:tc>
        <w:tc>
          <w:tcPr>
            <w:tcW w:w="69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right="25" w:firstLine="0"/>
              <w:jc w:val="left"/>
            </w:pPr>
            <w:r>
              <w:rPr>
                <w:sz w:val="17"/>
              </w:rPr>
              <w:t>Multiple — 88, 110, 1060, 1688, 2004, 2602, 3322, 3659, 4001, 4242, 5987, 8193, 9575, 35500, 50006...</w:t>
            </w:r>
          </w:p>
        </w:tc>
      </w:tr>
      <w:tr w:rsidR="00D02C30">
        <w:trPr>
          <w:trHeight w:val="680"/>
        </w:trPr>
        <w:tc>
          <w:tcPr>
            <w:tcW w:w="2948" w:type="dxa"/>
            <w:tcBorders>
              <w:top w:val="single" w:sz="3" w:space="0" w:color="CFD8DC"/>
              <w:left w:val="single" w:sz="3" w:space="0" w:color="CFD8DC"/>
              <w:bottom w:val="single" w:sz="3" w:space="0" w:color="CFD8DC"/>
              <w:right w:val="single" w:sz="3" w:space="0" w:color="CFD8DC"/>
            </w:tcBorders>
            <w:shd w:val="clear" w:color="auto" w:fill="1565C0"/>
          </w:tcPr>
          <w:p w:rsidR="00D02C30" w:rsidRDefault="00000000">
            <w:pPr>
              <w:spacing w:after="0" w:line="259" w:lineRule="auto"/>
              <w:ind w:left="0" w:firstLine="0"/>
              <w:jc w:val="left"/>
            </w:pPr>
            <w:r>
              <w:rPr>
                <w:b/>
                <w:color w:val="FFFFFF"/>
                <w:sz w:val="17"/>
              </w:rPr>
              <w:t>Pattern</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29" w:line="259" w:lineRule="auto"/>
              <w:ind w:left="0" w:firstLine="0"/>
              <w:jc w:val="left"/>
            </w:pPr>
            <w:r>
              <w:rPr>
                <w:sz w:val="17"/>
              </w:rPr>
              <w:t>Rapid sequential SYN packets to hundreds of ports — classic Nmap SYN stealth scan</w:t>
            </w:r>
          </w:p>
          <w:p w:rsidR="00D02C30" w:rsidRDefault="00000000">
            <w:pPr>
              <w:spacing w:after="0" w:line="259" w:lineRule="auto"/>
              <w:ind w:left="0" w:firstLine="0"/>
              <w:jc w:val="left"/>
            </w:pPr>
            <w:r>
              <w:rPr>
                <w:sz w:val="17"/>
              </w:rPr>
              <w:t>(-</w:t>
            </w:r>
            <w:proofErr w:type="spellStart"/>
            <w:r>
              <w:rPr>
                <w:sz w:val="17"/>
              </w:rPr>
              <w:t>sS</w:t>
            </w:r>
            <w:proofErr w:type="spellEnd"/>
            <w:r>
              <w:rPr>
                <w:sz w:val="17"/>
              </w:rPr>
              <w:t>)</w:t>
            </w:r>
          </w:p>
        </w:tc>
      </w:tr>
    </w:tbl>
    <w:p w:rsidR="00D02C30" w:rsidRDefault="00000000">
      <w:pPr>
        <w:pStyle w:val="Heading1"/>
        <w:shd w:val="clear" w:color="auto" w:fill="1565C0"/>
        <w:ind w:left="75"/>
      </w:pPr>
      <w:r>
        <w:t>Analysis</w:t>
      </w:r>
    </w:p>
    <w:p w:rsidR="00D02C30" w:rsidRDefault="00000000">
      <w:pPr>
        <w:spacing w:after="56" w:line="259" w:lineRule="auto"/>
        <w:ind w:left="-5"/>
      </w:pPr>
      <w:r>
        <w:t>The custom Suricata rule successfully detected a full Nmap SYN scan originating from the Kali Linux machine</w:t>
      </w:r>
    </w:p>
    <w:p w:rsidR="00D02C30" w:rsidRDefault="00000000">
      <w:pPr>
        <w:spacing w:after="117"/>
        <w:ind w:left="-5"/>
      </w:pPr>
      <w:r>
        <w:t>(192.168.1.14) targeting 192.168.1.50. The SYN-only flag pattern (</w:t>
      </w:r>
      <w:proofErr w:type="spellStart"/>
      <w:r>
        <w:t>flags:S</w:t>
      </w:r>
      <w:proofErr w:type="spellEnd"/>
      <w:r>
        <w:t>) is the signature of Nmap's stealth scan mode (-</w:t>
      </w:r>
      <w:proofErr w:type="spellStart"/>
      <w:r>
        <w:t>sS</w:t>
      </w:r>
      <w:proofErr w:type="spellEnd"/>
      <w:r>
        <w:t>), which sends SYN packets without completing the TCP handshake — traditionally used to avoid detection by older firewalls and logging systems.</w:t>
      </w:r>
    </w:p>
    <w:p w:rsidR="00D02C30" w:rsidRDefault="00000000">
      <w:pPr>
        <w:spacing w:after="147" w:line="259" w:lineRule="auto"/>
        <w:ind w:left="-5"/>
      </w:pPr>
      <w:r>
        <w:t>Key indicators visible in the evidence:</w:t>
      </w:r>
    </w:p>
    <w:p w:rsidR="00D02C30" w:rsidRDefault="00000000">
      <w:pPr>
        <w:numPr>
          <w:ilvl w:val="0"/>
          <w:numId w:val="1"/>
        </w:numPr>
        <w:spacing w:after="57" w:line="259" w:lineRule="auto"/>
        <w:ind w:hanging="190"/>
      </w:pPr>
      <w:r>
        <w:t>152 alerts fired in 30 minutes — high volume consistent with automated port scanning, not human browsing.</w:t>
      </w:r>
    </w:p>
    <w:p w:rsidR="00D02C30" w:rsidRDefault="00000000">
      <w:pPr>
        <w:numPr>
          <w:ilvl w:val="0"/>
          <w:numId w:val="1"/>
        </w:numPr>
        <w:spacing w:after="56" w:line="259" w:lineRule="auto"/>
        <w:ind w:hanging="190"/>
      </w:pPr>
      <w:r>
        <w:t>Single source port (34118) hitting hundreds of different destination ports sequentially — textbook port scan pattern.</w:t>
      </w:r>
    </w:p>
    <w:p w:rsidR="00D02C30" w:rsidRDefault="00000000">
      <w:pPr>
        <w:numPr>
          <w:ilvl w:val="0"/>
          <w:numId w:val="1"/>
        </w:numPr>
        <w:spacing w:after="46" w:line="259" w:lineRule="auto"/>
        <w:ind w:hanging="190"/>
      </w:pPr>
      <w:r>
        <w:t xml:space="preserve">Sub-millisecond timing between probes (e.g., 06:24:08.397 </w:t>
      </w:r>
      <w:r>
        <w:rPr>
          <w:rFonts w:ascii="Segoe UI Symbol" w:eastAsia="Segoe UI Symbol" w:hAnsi="Segoe UI Symbol" w:cs="Segoe UI Symbol"/>
        </w:rPr>
        <w:t>→</w:t>
      </w:r>
      <w:r>
        <w:t xml:space="preserve"> 06:24:08.411) — only possible with automated tooling.</w:t>
      </w:r>
    </w:p>
    <w:p w:rsidR="00D02C30" w:rsidRDefault="00000000">
      <w:pPr>
        <w:numPr>
          <w:ilvl w:val="0"/>
          <w:numId w:val="1"/>
        </w:numPr>
        <w:ind w:hanging="190"/>
      </w:pPr>
      <w:r>
        <w:t>Wazuh correctly forwarded all Suricata alerts with rule ID 86601, confirming the SIEM integration is working end-to-end.</w:t>
      </w:r>
    </w:p>
    <w:p w:rsidR="00D02C30" w:rsidRDefault="00000000">
      <w:pPr>
        <w:numPr>
          <w:ilvl w:val="0"/>
          <w:numId w:val="1"/>
        </w:numPr>
        <w:spacing w:after="258"/>
        <w:ind w:hanging="190"/>
      </w:pPr>
      <w:r>
        <w:t>MITRE ATT&amp;CK; T1046 (Network Service Discovery) — attacker is mapping open services before launching the actual attack.</w:t>
      </w:r>
    </w:p>
    <w:p w:rsidR="00D02C30" w:rsidRDefault="00000000">
      <w:pPr>
        <w:shd w:val="clear" w:color="auto" w:fill="E3F2FD"/>
        <w:spacing w:after="131" w:line="325" w:lineRule="auto"/>
        <w:ind w:left="115" w:right="105"/>
      </w:pPr>
      <w:r>
        <w:t>SOC Response: A port scan is almost always a precursor to an attack, not an attack itself. The correct SOC action is to block the source IP at the perimeter firewall immediately, correlate this with any other alerts from 192.168.1.14 within the same timeframe, and open a Tier 2 investigation to determine whether any subsequent exploitation attempts followed.</w:t>
      </w:r>
    </w:p>
    <w:tbl>
      <w:tblPr>
        <w:tblStyle w:val="TableGrid"/>
        <w:tblW w:w="9851" w:type="dxa"/>
        <w:tblInd w:w="-120" w:type="dxa"/>
        <w:tblCellMar>
          <w:top w:w="0" w:type="dxa"/>
          <w:left w:w="0" w:type="dxa"/>
          <w:bottom w:w="0" w:type="dxa"/>
          <w:right w:w="115" w:type="dxa"/>
        </w:tblCellMar>
        <w:tblLook w:val="04A0" w:firstRow="1" w:lastRow="0" w:firstColumn="1" w:lastColumn="0" w:noHBand="0" w:noVBand="1"/>
      </w:tblPr>
      <w:tblGrid>
        <w:gridCol w:w="1220"/>
        <w:gridCol w:w="6463"/>
        <w:gridCol w:w="2168"/>
      </w:tblGrid>
      <w:tr w:rsidR="00D02C30">
        <w:trPr>
          <w:trHeight w:val="160"/>
        </w:trPr>
        <w:tc>
          <w:tcPr>
            <w:tcW w:w="1220" w:type="dxa"/>
            <w:vMerge w:val="restart"/>
            <w:tcBorders>
              <w:top w:val="nil"/>
              <w:left w:val="nil"/>
              <w:bottom w:val="nil"/>
              <w:right w:val="nil"/>
            </w:tcBorders>
            <w:shd w:val="clear" w:color="auto" w:fill="B71C1C"/>
            <w:vAlign w:val="center"/>
          </w:tcPr>
          <w:p w:rsidR="00D02C30" w:rsidRDefault="00000000">
            <w:pPr>
              <w:spacing w:after="0" w:line="259" w:lineRule="auto"/>
              <w:ind w:left="200" w:firstLine="0"/>
              <w:jc w:val="left"/>
            </w:pPr>
            <w:r>
              <w:rPr>
                <w:b/>
                <w:color w:val="FFFFFF"/>
                <w:sz w:val="16"/>
              </w:rPr>
              <w:t>TASK 2</w:t>
            </w:r>
          </w:p>
        </w:tc>
        <w:tc>
          <w:tcPr>
            <w:tcW w:w="8631" w:type="dxa"/>
            <w:gridSpan w:val="2"/>
            <w:tcBorders>
              <w:top w:val="nil"/>
              <w:left w:val="nil"/>
              <w:bottom w:val="nil"/>
              <w:right w:val="nil"/>
            </w:tcBorders>
            <w:shd w:val="clear" w:color="auto" w:fill="B71C1C"/>
          </w:tcPr>
          <w:p w:rsidR="00D02C30" w:rsidRDefault="00D02C30">
            <w:pPr>
              <w:spacing w:after="160" w:line="259" w:lineRule="auto"/>
              <w:ind w:left="0" w:firstLine="0"/>
              <w:jc w:val="left"/>
            </w:pPr>
          </w:p>
        </w:tc>
      </w:tr>
      <w:tr w:rsidR="00D02C30">
        <w:trPr>
          <w:trHeight w:val="397"/>
        </w:trPr>
        <w:tc>
          <w:tcPr>
            <w:tcW w:w="0" w:type="auto"/>
            <w:vMerge/>
            <w:tcBorders>
              <w:top w:val="nil"/>
              <w:left w:val="nil"/>
              <w:bottom w:val="nil"/>
              <w:right w:val="nil"/>
            </w:tcBorders>
          </w:tcPr>
          <w:p w:rsidR="00D02C30" w:rsidRDefault="00D02C30">
            <w:pPr>
              <w:spacing w:after="160" w:line="259" w:lineRule="auto"/>
              <w:ind w:left="0" w:firstLine="0"/>
              <w:jc w:val="left"/>
            </w:pPr>
          </w:p>
        </w:tc>
        <w:tc>
          <w:tcPr>
            <w:tcW w:w="6463" w:type="dxa"/>
            <w:vMerge w:val="restart"/>
            <w:tcBorders>
              <w:top w:val="nil"/>
              <w:left w:val="nil"/>
              <w:bottom w:val="nil"/>
              <w:right w:val="nil"/>
            </w:tcBorders>
            <w:shd w:val="clear" w:color="auto" w:fill="B71C1C"/>
            <w:vAlign w:val="center"/>
          </w:tcPr>
          <w:p w:rsidR="00D02C30" w:rsidRDefault="00000000">
            <w:pPr>
              <w:spacing w:after="0" w:line="259" w:lineRule="auto"/>
              <w:ind w:left="0" w:firstLine="0"/>
              <w:jc w:val="left"/>
            </w:pPr>
            <w:r>
              <w:rPr>
                <w:b/>
                <w:color w:val="FFFFFF"/>
                <w:sz w:val="26"/>
              </w:rPr>
              <w:t>Custom ICMP Flood Detection Rule</w:t>
            </w:r>
          </w:p>
        </w:tc>
        <w:tc>
          <w:tcPr>
            <w:tcW w:w="2168" w:type="dxa"/>
            <w:tcBorders>
              <w:top w:val="nil"/>
              <w:left w:val="nil"/>
              <w:bottom w:val="nil"/>
              <w:right w:val="nil"/>
            </w:tcBorders>
            <w:shd w:val="clear" w:color="auto" w:fill="E65100"/>
            <w:vAlign w:val="center"/>
          </w:tcPr>
          <w:p w:rsidR="00D02C30" w:rsidRDefault="00000000">
            <w:pPr>
              <w:spacing w:after="0" w:line="259" w:lineRule="auto"/>
              <w:ind w:left="102" w:firstLine="0"/>
              <w:jc w:val="center"/>
            </w:pPr>
            <w:r>
              <w:rPr>
                <w:b/>
                <w:color w:val="FFFFFF"/>
                <w:sz w:val="16"/>
              </w:rPr>
              <w:t>SID 9000003:1</w:t>
            </w:r>
          </w:p>
        </w:tc>
      </w:tr>
      <w:tr w:rsidR="00D02C30">
        <w:trPr>
          <w:trHeight w:val="160"/>
        </w:trPr>
        <w:tc>
          <w:tcPr>
            <w:tcW w:w="0" w:type="auto"/>
            <w:vMerge/>
            <w:tcBorders>
              <w:top w:val="nil"/>
              <w:left w:val="nil"/>
              <w:bottom w:val="nil"/>
              <w:right w:val="nil"/>
            </w:tcBorders>
          </w:tcPr>
          <w:p w:rsidR="00D02C30" w:rsidRDefault="00D02C30">
            <w:pPr>
              <w:spacing w:after="160" w:line="259" w:lineRule="auto"/>
              <w:ind w:left="0" w:firstLine="0"/>
              <w:jc w:val="left"/>
            </w:pPr>
          </w:p>
        </w:tc>
        <w:tc>
          <w:tcPr>
            <w:tcW w:w="0" w:type="auto"/>
            <w:vMerge/>
            <w:tcBorders>
              <w:top w:val="nil"/>
              <w:left w:val="nil"/>
              <w:bottom w:val="nil"/>
              <w:right w:val="nil"/>
            </w:tcBorders>
          </w:tcPr>
          <w:p w:rsidR="00D02C30" w:rsidRDefault="00D02C30">
            <w:pPr>
              <w:spacing w:after="160" w:line="259" w:lineRule="auto"/>
              <w:ind w:left="0" w:firstLine="0"/>
              <w:jc w:val="left"/>
            </w:pPr>
          </w:p>
        </w:tc>
        <w:tc>
          <w:tcPr>
            <w:tcW w:w="2168" w:type="dxa"/>
            <w:tcBorders>
              <w:top w:val="nil"/>
              <w:left w:val="nil"/>
              <w:bottom w:val="nil"/>
              <w:right w:val="nil"/>
            </w:tcBorders>
            <w:shd w:val="clear" w:color="auto" w:fill="B71C1C"/>
          </w:tcPr>
          <w:p w:rsidR="00D02C30" w:rsidRDefault="00D02C30">
            <w:pPr>
              <w:spacing w:after="160" w:line="259" w:lineRule="auto"/>
              <w:ind w:left="0" w:firstLine="0"/>
              <w:jc w:val="left"/>
            </w:pPr>
          </w:p>
        </w:tc>
      </w:tr>
    </w:tbl>
    <w:p w:rsidR="00D02C30" w:rsidRDefault="00000000">
      <w:pPr>
        <w:pStyle w:val="Heading1"/>
        <w:shd w:val="clear" w:color="auto" w:fill="B71C1C"/>
        <w:ind w:left="75"/>
      </w:pPr>
      <w:r>
        <w:lastRenderedPageBreak/>
        <w:t>Rule Configuration</w:t>
      </w:r>
    </w:p>
    <w:p w:rsidR="00D02C30" w:rsidRDefault="00000000">
      <w:pPr>
        <w:spacing w:after="138" w:line="259" w:lineRule="auto"/>
        <w:ind w:left="-5"/>
        <w:jc w:val="left"/>
      </w:pPr>
      <w:r>
        <w:rPr>
          <w:i/>
          <w:color w:val="546E7A"/>
          <w:sz w:val="16"/>
        </w:rPr>
        <w:t>Custom Suricata rule written and deployed:</w:t>
      </w:r>
    </w:p>
    <w:p w:rsidR="00D02C30" w:rsidRDefault="00000000">
      <w:pPr>
        <w:shd w:val="clear" w:color="auto" w:fill="F3F4F6"/>
        <w:spacing w:after="12" w:line="259" w:lineRule="auto"/>
        <w:ind w:left="155"/>
        <w:jc w:val="left"/>
      </w:pPr>
      <w:r>
        <w:rPr>
          <w:rFonts w:ascii="Courier New" w:eastAsia="Courier New" w:hAnsi="Courier New" w:cs="Courier New"/>
          <w:color w:val="1A237E"/>
          <w:sz w:val="16"/>
        </w:rPr>
        <w:t xml:space="preserve">alert </w:t>
      </w:r>
      <w:proofErr w:type="spellStart"/>
      <w:r>
        <w:rPr>
          <w:rFonts w:ascii="Courier New" w:eastAsia="Courier New" w:hAnsi="Courier New" w:cs="Courier New"/>
          <w:color w:val="1A237E"/>
          <w:sz w:val="16"/>
        </w:rPr>
        <w:t>icmp</w:t>
      </w:r>
      <w:proofErr w:type="spellEnd"/>
      <w:r>
        <w:rPr>
          <w:rFonts w:ascii="Courier New" w:eastAsia="Courier New" w:hAnsi="Courier New" w:cs="Courier New"/>
          <w:color w:val="1A237E"/>
          <w:sz w:val="16"/>
        </w:rPr>
        <w:t xml:space="preserve"> any </w:t>
      </w:r>
      <w:proofErr w:type="spellStart"/>
      <w:r>
        <w:rPr>
          <w:rFonts w:ascii="Courier New" w:eastAsia="Courier New" w:hAnsi="Courier New" w:cs="Courier New"/>
          <w:color w:val="1A237E"/>
          <w:sz w:val="16"/>
        </w:rPr>
        <w:t>any</w:t>
      </w:r>
      <w:proofErr w:type="spellEnd"/>
      <w:r>
        <w:rPr>
          <w:rFonts w:ascii="Courier New" w:eastAsia="Courier New" w:hAnsi="Courier New" w:cs="Courier New"/>
          <w:color w:val="1A237E"/>
          <w:sz w:val="16"/>
        </w:rPr>
        <w:t xml:space="preserve"> -&gt; $HOME_NET any (</w:t>
      </w:r>
      <w:proofErr w:type="spellStart"/>
      <w:r>
        <w:rPr>
          <w:rFonts w:ascii="Courier New" w:eastAsia="Courier New" w:hAnsi="Courier New" w:cs="Courier New"/>
          <w:color w:val="1A237E"/>
          <w:sz w:val="16"/>
        </w:rPr>
        <w:t>msg:"CUSTOM</w:t>
      </w:r>
      <w:proofErr w:type="spellEnd"/>
      <w:r>
        <w:rPr>
          <w:rFonts w:ascii="Courier New" w:eastAsia="Courier New" w:hAnsi="Courier New" w:cs="Courier New"/>
          <w:color w:val="1A237E"/>
          <w:sz w:val="16"/>
        </w:rPr>
        <w:t xml:space="preserve"> ICMP Flood Detected"; threshold: type threshold, track </w:t>
      </w:r>
      <w:proofErr w:type="spellStart"/>
      <w:r>
        <w:rPr>
          <w:rFonts w:ascii="Courier New" w:eastAsia="Courier New" w:hAnsi="Courier New" w:cs="Courier New"/>
          <w:color w:val="1A237E"/>
          <w:sz w:val="16"/>
        </w:rPr>
        <w:t>by_src</w:t>
      </w:r>
      <w:proofErr w:type="spellEnd"/>
      <w:r>
        <w:rPr>
          <w:rFonts w:ascii="Courier New" w:eastAsia="Courier New" w:hAnsi="Courier New" w:cs="Courier New"/>
          <w:color w:val="1A237E"/>
          <w:sz w:val="16"/>
        </w:rPr>
        <w:t xml:space="preserve">, count 100, seconds 5; </w:t>
      </w:r>
      <w:proofErr w:type="spellStart"/>
      <w:r>
        <w:rPr>
          <w:rFonts w:ascii="Courier New" w:eastAsia="Courier New" w:hAnsi="Courier New" w:cs="Courier New"/>
          <w:color w:val="1A237E"/>
          <w:sz w:val="16"/>
        </w:rPr>
        <w:t>classtype:attempted-dos</w:t>
      </w:r>
      <w:proofErr w:type="spellEnd"/>
      <w:r>
        <w:rPr>
          <w:rFonts w:ascii="Courier New" w:eastAsia="Courier New" w:hAnsi="Courier New" w:cs="Courier New"/>
          <w:color w:val="1A237E"/>
          <w:sz w:val="16"/>
        </w:rPr>
        <w:t>; sid:9000003; rev:1;)</w:t>
      </w:r>
    </w:p>
    <w:tbl>
      <w:tblPr>
        <w:tblStyle w:val="TableGrid"/>
        <w:tblW w:w="9865" w:type="dxa"/>
        <w:tblInd w:w="-120" w:type="dxa"/>
        <w:tblCellMar>
          <w:top w:w="0" w:type="dxa"/>
          <w:left w:w="160" w:type="dxa"/>
          <w:bottom w:w="0" w:type="dxa"/>
          <w:right w:w="115" w:type="dxa"/>
        </w:tblCellMar>
        <w:tblLook w:val="04A0" w:firstRow="1" w:lastRow="0" w:firstColumn="1" w:lastColumn="0" w:noHBand="0" w:noVBand="1"/>
      </w:tblPr>
      <w:tblGrid>
        <w:gridCol w:w="2948"/>
        <w:gridCol w:w="6917"/>
      </w:tblGrid>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B71C1C"/>
            <w:vAlign w:val="center"/>
          </w:tcPr>
          <w:p w:rsidR="00D02C30" w:rsidRDefault="00000000">
            <w:pPr>
              <w:spacing w:after="0" w:line="259" w:lineRule="auto"/>
              <w:ind w:left="0" w:firstLine="0"/>
              <w:jc w:val="left"/>
            </w:pPr>
            <w:r>
              <w:rPr>
                <w:b/>
                <w:color w:val="FFFFFF"/>
                <w:sz w:val="17"/>
              </w:rPr>
              <w:t>Rule Type</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Suricata IDS — custom signature rule</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B71C1C"/>
            <w:vAlign w:val="center"/>
          </w:tcPr>
          <w:p w:rsidR="00D02C30" w:rsidRDefault="00000000">
            <w:pPr>
              <w:spacing w:after="0" w:line="259" w:lineRule="auto"/>
              <w:ind w:left="0" w:firstLine="0"/>
              <w:jc w:val="left"/>
            </w:pPr>
            <w:r>
              <w:rPr>
                <w:b/>
                <w:color w:val="FFFFFF"/>
                <w:sz w:val="17"/>
              </w:rPr>
              <w:t>Protocol</w:t>
            </w:r>
          </w:p>
        </w:tc>
        <w:tc>
          <w:tcPr>
            <w:tcW w:w="69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sz w:val="17"/>
              </w:rPr>
              <w:t>ICMP</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B71C1C"/>
            <w:vAlign w:val="center"/>
          </w:tcPr>
          <w:p w:rsidR="00D02C30" w:rsidRDefault="00000000">
            <w:pPr>
              <w:spacing w:after="0" w:line="259" w:lineRule="auto"/>
              <w:ind w:left="0" w:firstLine="0"/>
              <w:jc w:val="left"/>
            </w:pPr>
            <w:r>
              <w:rPr>
                <w:b/>
                <w:color w:val="FFFFFF"/>
                <w:sz w:val="17"/>
              </w:rPr>
              <w:t>Detection Logic</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Threshold: 100 ICMP packets in 5 seconds from same source</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B71C1C"/>
            <w:vAlign w:val="center"/>
          </w:tcPr>
          <w:p w:rsidR="00D02C30" w:rsidRDefault="00000000">
            <w:pPr>
              <w:spacing w:after="0" w:line="259" w:lineRule="auto"/>
              <w:ind w:left="0" w:firstLine="0"/>
              <w:jc w:val="left"/>
            </w:pPr>
            <w:r>
              <w:rPr>
                <w:b/>
                <w:color w:val="FFFFFF"/>
                <w:sz w:val="17"/>
              </w:rPr>
              <w:t>Classification</w:t>
            </w:r>
          </w:p>
        </w:tc>
        <w:tc>
          <w:tcPr>
            <w:tcW w:w="69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sz w:val="17"/>
              </w:rPr>
              <w:t xml:space="preserve">Attempted Denial of Service — </w:t>
            </w:r>
            <w:proofErr w:type="spellStart"/>
            <w:r>
              <w:rPr>
                <w:sz w:val="17"/>
              </w:rPr>
              <w:t>classtype:attempted-dos</w:t>
            </w:r>
            <w:proofErr w:type="spellEnd"/>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B71C1C"/>
            <w:vAlign w:val="center"/>
          </w:tcPr>
          <w:p w:rsidR="00D02C30" w:rsidRDefault="00000000">
            <w:pPr>
              <w:spacing w:after="0" w:line="259" w:lineRule="auto"/>
              <w:ind w:left="0" w:firstLine="0"/>
              <w:jc w:val="left"/>
            </w:pPr>
            <w:r>
              <w:rPr>
                <w:b/>
                <w:color w:val="FFFFFF"/>
                <w:sz w:val="17"/>
              </w:rPr>
              <w:t>Priority</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2</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B71C1C"/>
            <w:vAlign w:val="center"/>
          </w:tcPr>
          <w:p w:rsidR="00D02C30" w:rsidRDefault="00000000">
            <w:pPr>
              <w:spacing w:after="0" w:line="259" w:lineRule="auto"/>
              <w:ind w:left="0" w:firstLine="0"/>
              <w:jc w:val="left"/>
            </w:pPr>
            <w:r>
              <w:rPr>
                <w:b/>
                <w:color w:val="FFFFFF"/>
                <w:sz w:val="17"/>
              </w:rPr>
              <w:t>SID</w:t>
            </w:r>
          </w:p>
        </w:tc>
        <w:tc>
          <w:tcPr>
            <w:tcW w:w="69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sz w:val="17"/>
              </w:rPr>
              <w:t>9000003 | Rev: 1</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B71C1C"/>
            <w:vAlign w:val="center"/>
          </w:tcPr>
          <w:p w:rsidR="00D02C30" w:rsidRDefault="00000000">
            <w:pPr>
              <w:spacing w:after="0" w:line="259" w:lineRule="auto"/>
              <w:ind w:left="0" w:firstLine="0"/>
              <w:jc w:val="left"/>
            </w:pPr>
            <w:r>
              <w:rPr>
                <w:b/>
                <w:color w:val="FFFFFF"/>
                <w:sz w:val="17"/>
              </w:rPr>
              <w:t>MITRE ATT&amp;CK;</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T1498 — Network Denial of Service</w:t>
            </w:r>
          </w:p>
        </w:tc>
      </w:tr>
    </w:tbl>
    <w:p w:rsidR="00D02C30" w:rsidRDefault="00000000">
      <w:pPr>
        <w:pStyle w:val="Heading1"/>
        <w:shd w:val="clear" w:color="auto" w:fill="B71C1C"/>
        <w:ind w:left="75"/>
      </w:pPr>
      <w:r>
        <w:t>Alert Triggered — Evidence from Screenshots</w:t>
      </w:r>
    </w:p>
    <w:p w:rsidR="00D02C30" w:rsidRDefault="00000000">
      <w:pPr>
        <w:spacing w:after="3" w:line="259" w:lineRule="auto"/>
        <w:ind w:left="-5"/>
        <w:jc w:val="left"/>
      </w:pPr>
      <w:r>
        <w:rPr>
          <w:i/>
          <w:color w:val="546E7A"/>
          <w:sz w:val="16"/>
        </w:rPr>
        <w:t>Suricata console output (Custom ICMP flood rule.jpg):</w:t>
      </w:r>
    </w:p>
    <w:tbl>
      <w:tblPr>
        <w:tblStyle w:val="TableGrid"/>
        <w:tblW w:w="9305" w:type="dxa"/>
        <w:tblInd w:w="160" w:type="dxa"/>
        <w:tblCellMar>
          <w:top w:w="59" w:type="dxa"/>
          <w:left w:w="0" w:type="dxa"/>
          <w:bottom w:w="0" w:type="dxa"/>
          <w:right w:w="115" w:type="dxa"/>
        </w:tblCellMar>
        <w:tblLook w:val="04A0" w:firstRow="1" w:lastRow="0" w:firstColumn="1" w:lastColumn="0" w:noHBand="0" w:noVBand="1"/>
      </w:tblPr>
      <w:tblGrid>
        <w:gridCol w:w="9305"/>
      </w:tblGrid>
      <w:tr w:rsidR="00D02C30">
        <w:trPr>
          <w:trHeight w:val="260"/>
        </w:trPr>
        <w:tc>
          <w:tcPr>
            <w:tcW w:w="9305" w:type="dxa"/>
            <w:tcBorders>
              <w:top w:val="nil"/>
              <w:left w:val="nil"/>
              <w:bottom w:val="nil"/>
              <w:right w:val="nil"/>
            </w:tcBorders>
            <w:shd w:val="clear" w:color="auto" w:fill="F3F4F6"/>
          </w:tcPr>
          <w:p w:rsidR="00D02C30" w:rsidRDefault="00000000">
            <w:pPr>
              <w:spacing w:after="0" w:line="259" w:lineRule="auto"/>
              <w:ind w:left="0" w:firstLine="0"/>
              <w:jc w:val="left"/>
            </w:pPr>
            <w:r>
              <w:rPr>
                <w:rFonts w:ascii="Courier New" w:eastAsia="Courier New" w:hAnsi="Courier New" w:cs="Courier New"/>
                <w:color w:val="1A237E"/>
                <w:sz w:val="16"/>
              </w:rPr>
              <w:t>03/20/2026-06:24:42.251111 [**] [1:9000003:1] CUSTOM ICMP Flood Detected</w:t>
            </w:r>
          </w:p>
        </w:tc>
      </w:tr>
      <w:tr w:rsidR="00D02C30">
        <w:trPr>
          <w:trHeight w:val="520"/>
        </w:trPr>
        <w:tc>
          <w:tcPr>
            <w:tcW w:w="9305" w:type="dxa"/>
            <w:tcBorders>
              <w:top w:val="nil"/>
              <w:left w:val="nil"/>
              <w:bottom w:val="nil"/>
              <w:right w:val="nil"/>
            </w:tcBorders>
            <w:shd w:val="clear" w:color="auto" w:fill="F3F4F6"/>
          </w:tcPr>
          <w:p w:rsidR="00D02C30" w:rsidRDefault="00000000">
            <w:pPr>
              <w:spacing w:after="44" w:line="259" w:lineRule="auto"/>
              <w:ind w:left="0" w:firstLine="0"/>
              <w:jc w:val="left"/>
            </w:pPr>
            <w:r>
              <w:rPr>
                <w:rFonts w:ascii="Courier New" w:eastAsia="Courier New" w:hAnsi="Courier New" w:cs="Courier New"/>
                <w:color w:val="1A237E"/>
                <w:sz w:val="16"/>
              </w:rPr>
              <w:t>[**] [Classification: Attempted Denial of Service] [Priority: 2] {ICMP} 192.168.1.14:8 -&gt;</w:t>
            </w:r>
          </w:p>
          <w:p w:rsidR="00D02C30" w:rsidRDefault="00000000">
            <w:pPr>
              <w:spacing w:after="0" w:line="259" w:lineRule="auto"/>
              <w:ind w:left="0" w:firstLine="0"/>
              <w:jc w:val="left"/>
            </w:pPr>
            <w:r>
              <w:rPr>
                <w:rFonts w:ascii="Courier New" w:eastAsia="Courier New" w:hAnsi="Courier New" w:cs="Courier New"/>
                <w:color w:val="1A237E"/>
                <w:sz w:val="16"/>
              </w:rPr>
              <w:t>192.168.1.50:0</w:t>
            </w:r>
          </w:p>
        </w:tc>
      </w:tr>
      <w:tr w:rsidR="00D02C30">
        <w:trPr>
          <w:trHeight w:val="280"/>
        </w:trPr>
        <w:tc>
          <w:tcPr>
            <w:tcW w:w="9305" w:type="dxa"/>
            <w:tcBorders>
              <w:top w:val="nil"/>
              <w:left w:val="nil"/>
              <w:bottom w:val="nil"/>
              <w:right w:val="nil"/>
            </w:tcBorders>
            <w:shd w:val="clear" w:color="auto" w:fill="F3F4F6"/>
          </w:tcPr>
          <w:p w:rsidR="00D02C30" w:rsidRDefault="00000000">
            <w:pPr>
              <w:spacing w:after="0" w:line="259" w:lineRule="auto"/>
              <w:ind w:left="0" w:firstLine="0"/>
              <w:jc w:val="left"/>
            </w:pPr>
            <w:r>
              <w:rPr>
                <w:rFonts w:ascii="Courier New" w:eastAsia="Courier New" w:hAnsi="Courier New" w:cs="Courier New"/>
                <w:color w:val="1A237E"/>
                <w:sz w:val="16"/>
              </w:rPr>
              <w:t>03/20/2026-06:24:42.339677 [**] [1:9000003:1] CUSTOM ICMP Flood Detected</w:t>
            </w:r>
          </w:p>
        </w:tc>
      </w:tr>
      <w:tr w:rsidR="00D02C30">
        <w:trPr>
          <w:trHeight w:val="500"/>
        </w:trPr>
        <w:tc>
          <w:tcPr>
            <w:tcW w:w="9305" w:type="dxa"/>
            <w:tcBorders>
              <w:top w:val="nil"/>
              <w:left w:val="nil"/>
              <w:bottom w:val="nil"/>
              <w:right w:val="nil"/>
            </w:tcBorders>
            <w:shd w:val="clear" w:color="auto" w:fill="F3F4F6"/>
          </w:tcPr>
          <w:p w:rsidR="00D02C30" w:rsidRDefault="00000000">
            <w:pPr>
              <w:spacing w:after="44" w:line="259" w:lineRule="auto"/>
              <w:ind w:left="0" w:firstLine="0"/>
              <w:jc w:val="left"/>
            </w:pPr>
            <w:r>
              <w:rPr>
                <w:rFonts w:ascii="Courier New" w:eastAsia="Courier New" w:hAnsi="Courier New" w:cs="Courier New"/>
                <w:color w:val="1A237E"/>
                <w:sz w:val="16"/>
              </w:rPr>
              <w:t>[**] [Classification: Attempted Denial of Service] [Priority: 2] {ICMP} 192.168.1.14:8 -&gt;</w:t>
            </w:r>
          </w:p>
          <w:p w:rsidR="00D02C30" w:rsidRDefault="00000000">
            <w:pPr>
              <w:spacing w:after="0" w:line="259" w:lineRule="auto"/>
              <w:ind w:left="0" w:firstLine="0"/>
              <w:jc w:val="left"/>
            </w:pPr>
            <w:r>
              <w:rPr>
                <w:rFonts w:ascii="Courier New" w:eastAsia="Courier New" w:hAnsi="Courier New" w:cs="Courier New"/>
                <w:color w:val="1A237E"/>
                <w:sz w:val="16"/>
              </w:rPr>
              <w:t>192.168.1.50:0</w:t>
            </w:r>
          </w:p>
        </w:tc>
      </w:tr>
    </w:tbl>
    <w:p w:rsidR="00D02C30" w:rsidRDefault="00000000">
      <w:pPr>
        <w:spacing w:after="3" w:line="259" w:lineRule="auto"/>
        <w:ind w:left="-5"/>
        <w:jc w:val="left"/>
      </w:pPr>
      <w:r>
        <w:rPr>
          <w:i/>
          <w:color w:val="546E7A"/>
          <w:sz w:val="16"/>
        </w:rPr>
        <w:t>Wazuh Flow Data (</w:t>
      </w:r>
      <w:proofErr w:type="spellStart"/>
      <w:r>
        <w:rPr>
          <w:i/>
          <w:color w:val="546E7A"/>
          <w:sz w:val="16"/>
        </w:rPr>
        <w:t>icmp</w:t>
      </w:r>
      <w:proofErr w:type="spellEnd"/>
      <w:r>
        <w:rPr>
          <w:i/>
          <w:color w:val="546E7A"/>
          <w:sz w:val="16"/>
        </w:rPr>
        <w:t xml:space="preserve"> info in </w:t>
      </w:r>
      <w:proofErr w:type="spellStart"/>
      <w:r>
        <w:rPr>
          <w:i/>
          <w:color w:val="546E7A"/>
          <w:sz w:val="16"/>
        </w:rPr>
        <w:t>suricata</w:t>
      </w:r>
      <w:proofErr w:type="spellEnd"/>
      <w:r>
        <w:rPr>
          <w:i/>
          <w:color w:val="546E7A"/>
          <w:sz w:val="16"/>
        </w:rPr>
        <w:t xml:space="preserve"> </w:t>
      </w:r>
      <w:proofErr w:type="spellStart"/>
      <w:r>
        <w:rPr>
          <w:i/>
          <w:color w:val="546E7A"/>
          <w:sz w:val="16"/>
        </w:rPr>
        <w:t>wazuh</w:t>
      </w:r>
      <w:proofErr w:type="spellEnd"/>
      <w:r>
        <w:rPr>
          <w:i/>
          <w:color w:val="546E7A"/>
          <w:sz w:val="16"/>
        </w:rPr>
        <w:t xml:space="preserve"> dashboard.jpg):</w:t>
      </w:r>
    </w:p>
    <w:tbl>
      <w:tblPr>
        <w:tblStyle w:val="TableGrid"/>
        <w:tblW w:w="9865" w:type="dxa"/>
        <w:tblInd w:w="-120" w:type="dxa"/>
        <w:tblCellMar>
          <w:top w:w="0" w:type="dxa"/>
          <w:left w:w="160" w:type="dxa"/>
          <w:bottom w:w="0" w:type="dxa"/>
          <w:right w:w="115" w:type="dxa"/>
        </w:tblCellMar>
        <w:tblLook w:val="04A0" w:firstRow="1" w:lastRow="0" w:firstColumn="1" w:lastColumn="0" w:noHBand="0" w:noVBand="1"/>
      </w:tblPr>
      <w:tblGrid>
        <w:gridCol w:w="2948"/>
        <w:gridCol w:w="6917"/>
      </w:tblGrid>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B71C1C"/>
            <w:vAlign w:val="center"/>
          </w:tcPr>
          <w:p w:rsidR="00D02C30" w:rsidRDefault="00000000">
            <w:pPr>
              <w:spacing w:after="0" w:line="259" w:lineRule="auto"/>
              <w:ind w:left="0" w:firstLine="0"/>
              <w:jc w:val="left"/>
            </w:pPr>
            <w:r>
              <w:rPr>
                <w:b/>
                <w:color w:val="FFFFFF"/>
                <w:sz w:val="17"/>
              </w:rPr>
              <w:t>Event Type</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Alert</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B71C1C"/>
            <w:vAlign w:val="center"/>
          </w:tcPr>
          <w:p w:rsidR="00D02C30" w:rsidRDefault="00000000">
            <w:pPr>
              <w:spacing w:after="0" w:line="259" w:lineRule="auto"/>
              <w:ind w:left="0" w:firstLine="0"/>
              <w:jc w:val="left"/>
            </w:pPr>
            <w:r>
              <w:rPr>
                <w:b/>
                <w:color w:val="FFFFFF"/>
                <w:sz w:val="17"/>
              </w:rPr>
              <w:t>Source IP</w:t>
            </w:r>
          </w:p>
        </w:tc>
        <w:tc>
          <w:tcPr>
            <w:tcW w:w="69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sz w:val="17"/>
              </w:rPr>
              <w:t>192.168.1.14 (Kali Linux — attacker)</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B71C1C"/>
            <w:vAlign w:val="center"/>
          </w:tcPr>
          <w:p w:rsidR="00D02C30" w:rsidRDefault="00000000">
            <w:pPr>
              <w:spacing w:after="0" w:line="259" w:lineRule="auto"/>
              <w:ind w:left="0" w:firstLine="0"/>
              <w:jc w:val="left"/>
            </w:pPr>
            <w:r>
              <w:rPr>
                <w:b/>
                <w:color w:val="FFFFFF"/>
                <w:sz w:val="17"/>
              </w:rPr>
              <w:t>Destination IP</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192.168.1.50 (target)</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B71C1C"/>
            <w:vAlign w:val="center"/>
          </w:tcPr>
          <w:p w:rsidR="00D02C30" w:rsidRDefault="00000000">
            <w:pPr>
              <w:spacing w:after="0" w:line="259" w:lineRule="auto"/>
              <w:ind w:left="0" w:firstLine="0"/>
              <w:jc w:val="left"/>
            </w:pPr>
            <w:r>
              <w:rPr>
                <w:b/>
                <w:color w:val="FFFFFF"/>
                <w:sz w:val="17"/>
              </w:rPr>
              <w:t>Bytes to Client</w:t>
            </w:r>
          </w:p>
        </w:tc>
        <w:tc>
          <w:tcPr>
            <w:tcW w:w="69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sz w:val="17"/>
              </w:rPr>
              <w:t>19,502 bytes</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B71C1C"/>
            <w:vAlign w:val="center"/>
          </w:tcPr>
          <w:p w:rsidR="00D02C30" w:rsidRDefault="00000000">
            <w:pPr>
              <w:spacing w:after="0" w:line="259" w:lineRule="auto"/>
              <w:ind w:left="0" w:firstLine="0"/>
              <w:jc w:val="left"/>
            </w:pPr>
            <w:r>
              <w:rPr>
                <w:b/>
                <w:color w:val="FFFFFF"/>
                <w:sz w:val="17"/>
              </w:rPr>
              <w:t>Bytes to Server</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19,600 bytes</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B71C1C"/>
            <w:vAlign w:val="center"/>
          </w:tcPr>
          <w:p w:rsidR="00D02C30" w:rsidRDefault="00000000">
            <w:pPr>
              <w:spacing w:after="0" w:line="259" w:lineRule="auto"/>
              <w:ind w:left="0" w:firstLine="0"/>
              <w:jc w:val="left"/>
            </w:pPr>
            <w:r>
              <w:rPr>
                <w:b/>
                <w:color w:val="FFFFFF"/>
                <w:sz w:val="17"/>
              </w:rPr>
              <w:t>Packets to Client</w:t>
            </w:r>
          </w:p>
        </w:tc>
        <w:tc>
          <w:tcPr>
            <w:tcW w:w="69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sz w:val="17"/>
              </w:rPr>
              <w:t>199 packets</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B71C1C"/>
            <w:vAlign w:val="center"/>
          </w:tcPr>
          <w:p w:rsidR="00D02C30" w:rsidRDefault="00000000">
            <w:pPr>
              <w:spacing w:after="0" w:line="259" w:lineRule="auto"/>
              <w:ind w:left="0" w:firstLine="0"/>
              <w:jc w:val="left"/>
            </w:pPr>
            <w:r>
              <w:rPr>
                <w:b/>
                <w:color w:val="FFFFFF"/>
                <w:sz w:val="17"/>
              </w:rPr>
              <w:t>Packets to Server</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200 packets</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B71C1C"/>
            <w:vAlign w:val="center"/>
          </w:tcPr>
          <w:p w:rsidR="00D02C30" w:rsidRDefault="00000000">
            <w:pPr>
              <w:spacing w:after="0" w:line="259" w:lineRule="auto"/>
              <w:ind w:left="0" w:firstLine="0"/>
              <w:jc w:val="left"/>
            </w:pPr>
            <w:r>
              <w:rPr>
                <w:b/>
                <w:color w:val="FFFFFF"/>
                <w:sz w:val="17"/>
              </w:rPr>
              <w:t>Flow Start</w:t>
            </w:r>
          </w:p>
        </w:tc>
        <w:tc>
          <w:tcPr>
            <w:tcW w:w="69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sz w:val="17"/>
              </w:rPr>
              <w:t>2026-03-20T06:41:03.143952-0400</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B71C1C"/>
            <w:vAlign w:val="center"/>
          </w:tcPr>
          <w:p w:rsidR="00D02C30" w:rsidRDefault="00000000">
            <w:pPr>
              <w:spacing w:after="0" w:line="259" w:lineRule="auto"/>
              <w:ind w:left="0" w:firstLine="0"/>
              <w:jc w:val="left"/>
            </w:pPr>
            <w:r>
              <w:rPr>
                <w:b/>
                <w:color w:val="FFFFFF"/>
                <w:sz w:val="17"/>
              </w:rPr>
              <w:t>Classification</w:t>
            </w:r>
          </w:p>
        </w:tc>
        <w:tc>
          <w:tcPr>
            <w:tcW w:w="6917"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sz w:val="17"/>
              </w:rPr>
              <w:t>Attempted Denial of Service</w:t>
            </w:r>
          </w:p>
        </w:tc>
      </w:tr>
      <w:tr w:rsidR="00D02C30">
        <w:trPr>
          <w:trHeight w:val="440"/>
        </w:trPr>
        <w:tc>
          <w:tcPr>
            <w:tcW w:w="2948" w:type="dxa"/>
            <w:tcBorders>
              <w:top w:val="single" w:sz="3" w:space="0" w:color="CFD8DC"/>
              <w:left w:val="single" w:sz="3" w:space="0" w:color="CFD8DC"/>
              <w:bottom w:val="single" w:sz="3" w:space="0" w:color="CFD8DC"/>
              <w:right w:val="single" w:sz="3" w:space="0" w:color="CFD8DC"/>
            </w:tcBorders>
            <w:shd w:val="clear" w:color="auto" w:fill="B71C1C"/>
            <w:vAlign w:val="center"/>
          </w:tcPr>
          <w:p w:rsidR="00D02C30" w:rsidRDefault="00000000">
            <w:pPr>
              <w:spacing w:after="0" w:line="259" w:lineRule="auto"/>
              <w:ind w:left="0" w:firstLine="0"/>
              <w:jc w:val="left"/>
            </w:pPr>
            <w:r>
              <w:rPr>
                <w:b/>
                <w:color w:val="FFFFFF"/>
                <w:sz w:val="17"/>
              </w:rPr>
              <w:t>Detection Rule</w:t>
            </w:r>
          </w:p>
        </w:tc>
        <w:tc>
          <w:tcPr>
            <w:tcW w:w="6917"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sz w:val="17"/>
              </w:rPr>
              <w:t>SID 9000003:1 — CUSTOM ICMP Flood Detected</w:t>
            </w:r>
          </w:p>
        </w:tc>
      </w:tr>
    </w:tbl>
    <w:p w:rsidR="00D02C30" w:rsidRDefault="00000000">
      <w:pPr>
        <w:pStyle w:val="Heading1"/>
        <w:shd w:val="clear" w:color="auto" w:fill="B71C1C"/>
        <w:ind w:left="75"/>
      </w:pPr>
      <w:r>
        <w:t>Analysis</w:t>
      </w:r>
    </w:p>
    <w:p w:rsidR="00D02C30" w:rsidRDefault="00000000">
      <w:pPr>
        <w:ind w:left="-5"/>
      </w:pPr>
      <w:r>
        <w:t xml:space="preserve">The custom ICMP flood rule fired when the Kali machine sent a high-volume stream of ICMP Echo Request (ping) packets to the target at 192.168.1.50. The flow data captured in the Wazuh dashboard tells the full story — 200 packets to server and 199 packets back from client, </w:t>
      </w:r>
      <w:proofErr w:type="spellStart"/>
      <w:r>
        <w:t>totaling</w:t>
      </w:r>
      <w:proofErr w:type="spellEnd"/>
      <w:r>
        <w:t xml:space="preserve"> approximately 39KB of ICMP traffic in a single flow session.</w:t>
      </w:r>
    </w:p>
    <w:p w:rsidR="00D02C30" w:rsidRDefault="00000000">
      <w:pPr>
        <w:spacing w:after="147" w:line="259" w:lineRule="auto"/>
        <w:ind w:left="-5"/>
      </w:pPr>
      <w:r>
        <w:t>Key indicators visible in the evidence:</w:t>
      </w:r>
    </w:p>
    <w:p w:rsidR="00D02C30" w:rsidRDefault="00000000">
      <w:pPr>
        <w:numPr>
          <w:ilvl w:val="0"/>
          <w:numId w:val="2"/>
        </w:numPr>
        <w:spacing w:after="57" w:line="259" w:lineRule="auto"/>
        <w:ind w:hanging="190"/>
      </w:pPr>
      <w:r>
        <w:t>199–200 ICMP packets in a single flow — generated by ping flood (ping -f) or hping3 from Kali Linux.</w:t>
      </w:r>
    </w:p>
    <w:p w:rsidR="00D02C30" w:rsidRDefault="00000000">
      <w:pPr>
        <w:numPr>
          <w:ilvl w:val="0"/>
          <w:numId w:val="2"/>
        </w:numPr>
        <w:ind w:hanging="190"/>
      </w:pPr>
      <w:r>
        <w:t>Nearly equal bidirectional packet counts — target was responding to every ping, meaning it was not yet overwhelmed but was being stressed.</w:t>
      </w:r>
    </w:p>
    <w:p w:rsidR="00D02C30" w:rsidRDefault="00000000">
      <w:pPr>
        <w:numPr>
          <w:ilvl w:val="0"/>
          <w:numId w:val="2"/>
        </w:numPr>
        <w:ind w:hanging="190"/>
      </w:pPr>
      <w:r>
        <w:t>Both custom rules fired in the same session (06:24) — the attacker performed a port scan first, then launched the flood, mimicking real-world attack sequencing.</w:t>
      </w:r>
    </w:p>
    <w:p w:rsidR="00D02C30" w:rsidRDefault="00000000">
      <w:pPr>
        <w:numPr>
          <w:ilvl w:val="0"/>
          <w:numId w:val="2"/>
        </w:numPr>
        <w:ind w:hanging="190"/>
      </w:pPr>
      <w:r>
        <w:lastRenderedPageBreak/>
        <w:t>ICMP type 8 (Echo Request) to type 0 (Echo Reply) — confirms standard ping flood, not a Smurf or amplification attack.</w:t>
      </w:r>
    </w:p>
    <w:p w:rsidR="00D02C30" w:rsidRDefault="00000000">
      <w:pPr>
        <w:numPr>
          <w:ilvl w:val="0"/>
          <w:numId w:val="2"/>
        </w:numPr>
        <w:spacing w:after="251"/>
        <w:ind w:hanging="190"/>
      </w:pPr>
      <w:r>
        <w:t>Suricata correctly classified it as Attempted Denial of Service and forwarded to Wazuh for correlation.</w:t>
      </w:r>
    </w:p>
    <w:p w:rsidR="00D02C30" w:rsidRDefault="00000000">
      <w:pPr>
        <w:shd w:val="clear" w:color="auto" w:fill="FFEBEE"/>
        <w:spacing w:after="131" w:line="325" w:lineRule="auto"/>
        <w:ind w:left="115" w:right="105"/>
      </w:pPr>
      <w:r>
        <w:t>SOC Response: ICMP floods, while sometimes low-severity in isolation, are a common precursor to larger DDoS campaigns or used as a distraction while other attack vectors are executed quietly. Correct actions: rate-limit ICMP at the firewall, block 192.168.1.14, and cross-reference with the Nmap scan alert from the same source to confirm this is an active, multi-stage attack from the same threat actor.</w:t>
      </w:r>
      <w:r>
        <w:br w:type="page"/>
      </w:r>
    </w:p>
    <w:p w:rsidR="00D02C30" w:rsidRDefault="00000000">
      <w:pPr>
        <w:pStyle w:val="Heading1"/>
        <w:spacing w:after="393"/>
        <w:ind w:left="75"/>
      </w:pPr>
      <w:r>
        <w:lastRenderedPageBreak/>
        <w:t>Conceptual Explanation — SIEM, Alert Rules &amp; Real-World Application</w:t>
      </w:r>
    </w:p>
    <w:p w:rsidR="00D02C30" w:rsidRDefault="00000000">
      <w:pPr>
        <w:spacing w:after="3" w:line="259" w:lineRule="auto"/>
        <w:ind w:left="-5"/>
        <w:jc w:val="left"/>
      </w:pPr>
      <w:r>
        <w:rPr>
          <w:b/>
          <w:color w:val="1565C0"/>
          <w:sz w:val="22"/>
        </w:rPr>
        <w:t>What is a SIEM?</w:t>
      </w:r>
    </w:p>
    <w:p w:rsidR="00D02C30" w:rsidRDefault="00000000">
      <w:pPr>
        <w:spacing w:after="117"/>
        <w:ind w:left="-5"/>
      </w:pPr>
      <w:r>
        <w:t>A Security Information and Event Management (SIEM) system is the central nervous system of a SOC. It does two things simultaneously: collects security information — raw logs from every device, application, and network sensor in the environment — and performs event management, which means correlating those logs against rule sets to surface actionable alerts.</w:t>
      </w:r>
    </w:p>
    <w:p w:rsidR="00D02C30" w:rsidRDefault="00000000">
      <w:pPr>
        <w:spacing w:after="271"/>
        <w:ind w:left="-5"/>
      </w:pPr>
      <w:r>
        <w:t>Without a SIEM, a medium enterprise might generate tens of millions of log lines daily across servers, firewalls, endpoints, and cloud services. No human team can monitor that volume. The SIEM ingests all of it, normalizes it into a common format, and surfaces the handful of events that actually require analyst attention — turning noise into signal.</w:t>
      </w:r>
    </w:p>
    <w:p w:rsidR="00D02C30" w:rsidRDefault="00000000">
      <w:pPr>
        <w:spacing w:after="3" w:line="259" w:lineRule="auto"/>
        <w:ind w:left="-5"/>
        <w:jc w:val="left"/>
      </w:pPr>
      <w:r>
        <w:rPr>
          <w:b/>
          <w:color w:val="1565C0"/>
          <w:sz w:val="22"/>
        </w:rPr>
        <w:t>What Are Alert Rules and Why Are They Important?</w:t>
      </w:r>
    </w:p>
    <w:p w:rsidR="00D02C30" w:rsidRDefault="00000000">
      <w:pPr>
        <w:spacing w:after="117"/>
        <w:ind w:left="-5"/>
      </w:pPr>
      <w:r>
        <w:t xml:space="preserve">Alert rules are the detection logic layer of a SIEM. They define exactly what pattern of events constitutes suspicious or malicious </w:t>
      </w:r>
      <w:proofErr w:type="spellStart"/>
      <w:r>
        <w:t>behavior</w:t>
      </w:r>
      <w:proofErr w:type="spellEnd"/>
      <w:r>
        <w:t>. A rule might say: if the same source IP generates more than 20 SYN packets in 5 seconds, fire an alert. Another might say: if PowerShell runs with -</w:t>
      </w:r>
      <w:proofErr w:type="spellStart"/>
      <w:r>
        <w:t>EncodedCommand</w:t>
      </w:r>
      <w:proofErr w:type="spellEnd"/>
      <w:r>
        <w:t>, flag it for review.</w:t>
      </w:r>
    </w:p>
    <w:p w:rsidR="00D02C30" w:rsidRDefault="00000000">
      <w:pPr>
        <w:spacing w:after="271"/>
        <w:ind w:left="-5"/>
      </w:pPr>
      <w:r>
        <w:t>Without rules, a SIEM is just a very expensive log storage system. Rules are what transform passive data collection into active threat detection. Custom rules, like the Suricata signatures created in this lab, allow security teams to tune detection to their specific environment — catching threats that generic out-of-the-box rules might miss.</w:t>
      </w:r>
    </w:p>
    <w:p w:rsidR="00D02C30" w:rsidRDefault="00000000">
      <w:pPr>
        <w:spacing w:after="3" w:line="259" w:lineRule="auto"/>
        <w:ind w:left="-5"/>
        <w:jc w:val="left"/>
      </w:pPr>
      <w:r>
        <w:rPr>
          <w:b/>
          <w:color w:val="1565C0"/>
          <w:sz w:val="22"/>
        </w:rPr>
        <w:t>Difference Between Logs and Alerts</w:t>
      </w:r>
    </w:p>
    <w:tbl>
      <w:tblPr>
        <w:tblStyle w:val="TableGrid"/>
        <w:tblW w:w="9865" w:type="dxa"/>
        <w:tblInd w:w="-120" w:type="dxa"/>
        <w:tblCellMar>
          <w:top w:w="151" w:type="dxa"/>
          <w:left w:w="160" w:type="dxa"/>
          <w:bottom w:w="0" w:type="dxa"/>
          <w:right w:w="115" w:type="dxa"/>
        </w:tblCellMar>
        <w:tblLook w:val="04A0" w:firstRow="1" w:lastRow="0" w:firstColumn="1" w:lastColumn="0" w:noHBand="0" w:noVBand="1"/>
      </w:tblPr>
      <w:tblGrid>
        <w:gridCol w:w="4932"/>
        <w:gridCol w:w="4933"/>
      </w:tblGrid>
      <w:tr w:rsidR="00D02C30">
        <w:trPr>
          <w:trHeight w:val="440"/>
        </w:trPr>
        <w:tc>
          <w:tcPr>
            <w:tcW w:w="4932" w:type="dxa"/>
            <w:tcBorders>
              <w:top w:val="single" w:sz="3" w:space="0" w:color="CFD8DC"/>
              <w:left w:val="single" w:sz="3" w:space="0" w:color="CFD8DC"/>
              <w:bottom w:val="single" w:sz="3" w:space="0" w:color="CFD8DC"/>
              <w:right w:val="single" w:sz="3" w:space="0" w:color="CFD8DC"/>
            </w:tcBorders>
            <w:shd w:val="clear" w:color="auto" w:fill="0D1B2A"/>
            <w:vAlign w:val="center"/>
          </w:tcPr>
          <w:p w:rsidR="00D02C30" w:rsidRDefault="00000000">
            <w:pPr>
              <w:spacing w:after="0" w:line="259" w:lineRule="auto"/>
              <w:ind w:left="0" w:right="5" w:firstLine="0"/>
              <w:jc w:val="center"/>
            </w:pPr>
            <w:r>
              <w:rPr>
                <w:b/>
                <w:color w:val="FFFFFF"/>
              </w:rPr>
              <w:t>Logs</w:t>
            </w:r>
          </w:p>
        </w:tc>
        <w:tc>
          <w:tcPr>
            <w:tcW w:w="4932" w:type="dxa"/>
            <w:tcBorders>
              <w:top w:val="single" w:sz="3" w:space="0" w:color="CFD8DC"/>
              <w:left w:val="single" w:sz="3" w:space="0" w:color="CFD8DC"/>
              <w:bottom w:val="single" w:sz="3" w:space="0" w:color="CFD8DC"/>
              <w:right w:val="single" w:sz="3" w:space="0" w:color="CFD8DC"/>
            </w:tcBorders>
            <w:shd w:val="clear" w:color="auto" w:fill="0D1B2A"/>
            <w:vAlign w:val="center"/>
          </w:tcPr>
          <w:p w:rsidR="00D02C30" w:rsidRDefault="00000000">
            <w:pPr>
              <w:spacing w:after="0" w:line="259" w:lineRule="auto"/>
              <w:ind w:left="0" w:right="5" w:firstLine="0"/>
              <w:jc w:val="center"/>
            </w:pPr>
            <w:r>
              <w:rPr>
                <w:b/>
                <w:color w:val="FFFFFF"/>
              </w:rPr>
              <w:t>Alerts</w:t>
            </w:r>
          </w:p>
        </w:tc>
      </w:tr>
      <w:tr w:rsidR="00D02C30">
        <w:trPr>
          <w:trHeight w:val="440"/>
        </w:trPr>
        <w:tc>
          <w:tcPr>
            <w:tcW w:w="4932"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t>Raw records of everything that happened</w:t>
            </w:r>
          </w:p>
        </w:tc>
        <w:tc>
          <w:tcPr>
            <w:tcW w:w="4932"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t>Filtered signals that something suspicious happened</w:t>
            </w:r>
          </w:p>
        </w:tc>
      </w:tr>
      <w:tr w:rsidR="00D02C30">
        <w:trPr>
          <w:trHeight w:val="440"/>
        </w:trPr>
        <w:tc>
          <w:tcPr>
            <w:tcW w:w="4932"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t>Generated automatically by every system</w:t>
            </w:r>
          </w:p>
        </w:tc>
        <w:tc>
          <w:tcPr>
            <w:tcW w:w="4932"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t>Generated only when a rule threshold is crossed</w:t>
            </w:r>
          </w:p>
        </w:tc>
      </w:tr>
      <w:tr w:rsidR="00D02C30">
        <w:trPr>
          <w:trHeight w:val="440"/>
        </w:trPr>
        <w:tc>
          <w:tcPr>
            <w:tcW w:w="4932"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t>Volume: millions per day in a typical org</w:t>
            </w:r>
          </w:p>
        </w:tc>
        <w:tc>
          <w:tcPr>
            <w:tcW w:w="4932"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t>Volume: tens to hundreds per day (manageable)</w:t>
            </w:r>
          </w:p>
        </w:tc>
      </w:tr>
      <w:tr w:rsidR="00D02C30">
        <w:trPr>
          <w:trHeight w:val="680"/>
        </w:trPr>
        <w:tc>
          <w:tcPr>
            <w:tcW w:w="4932" w:type="dxa"/>
            <w:tcBorders>
              <w:top w:val="single" w:sz="3" w:space="0" w:color="CFD8DC"/>
              <w:left w:val="single" w:sz="3" w:space="0" w:color="CFD8DC"/>
              <w:bottom w:val="single" w:sz="3" w:space="0" w:color="CFD8DC"/>
              <w:right w:val="single" w:sz="3" w:space="0" w:color="CFD8DC"/>
            </w:tcBorders>
            <w:shd w:val="clear" w:color="auto" w:fill="FFFFFF"/>
          </w:tcPr>
          <w:p w:rsidR="00D02C30" w:rsidRDefault="00000000">
            <w:pPr>
              <w:spacing w:after="0" w:line="259" w:lineRule="auto"/>
              <w:ind w:left="0" w:firstLine="0"/>
              <w:jc w:val="left"/>
            </w:pPr>
            <w:r>
              <w:t>Example: TCP connection established to port 80</w:t>
            </w:r>
          </w:p>
        </w:tc>
        <w:tc>
          <w:tcPr>
            <w:tcW w:w="4932"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16" w:line="259" w:lineRule="auto"/>
              <w:ind w:left="0" w:firstLine="0"/>
              <w:jc w:val="left"/>
            </w:pPr>
            <w:r>
              <w:t>Example: 200 ICMP packets in 5 seconds — FLOOD</w:t>
            </w:r>
          </w:p>
          <w:p w:rsidR="00D02C30" w:rsidRDefault="00000000">
            <w:pPr>
              <w:spacing w:after="0" w:line="259" w:lineRule="auto"/>
              <w:ind w:left="0" w:firstLine="0"/>
              <w:jc w:val="left"/>
            </w:pPr>
            <w:r>
              <w:t>DETECTED</w:t>
            </w:r>
          </w:p>
        </w:tc>
      </w:tr>
      <w:tr w:rsidR="00D02C30">
        <w:trPr>
          <w:trHeight w:val="440"/>
        </w:trPr>
        <w:tc>
          <w:tcPr>
            <w:tcW w:w="4932"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t>Analysts cannot read all logs — too much data</w:t>
            </w:r>
          </w:p>
        </w:tc>
        <w:tc>
          <w:tcPr>
            <w:tcW w:w="4932"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t>Analysts review alerts — prioritized and actionable</w:t>
            </w:r>
          </w:p>
        </w:tc>
      </w:tr>
    </w:tbl>
    <w:p w:rsidR="00D02C30" w:rsidRDefault="00000000">
      <w:pPr>
        <w:spacing w:after="3" w:line="259" w:lineRule="auto"/>
        <w:ind w:left="-5"/>
        <w:jc w:val="left"/>
      </w:pPr>
      <w:r>
        <w:rPr>
          <w:b/>
          <w:color w:val="1565C0"/>
          <w:sz w:val="22"/>
        </w:rPr>
        <w:t>Real-World Example: SIEM Preventing an Attack</w:t>
      </w:r>
    </w:p>
    <w:p w:rsidR="00D02C30" w:rsidRDefault="00000000">
      <w:pPr>
        <w:spacing w:after="117"/>
        <w:ind w:left="-5"/>
      </w:pPr>
      <w:r>
        <w:t>In May 2021, Colonial Pipeline — the largest fuel pipeline operator in the US — suffered a ransomware attack that shut down fuel supply to the entire US East Coast for six days. The attackers entered through a single compromised VPN password and moved laterally for weeks before deploying ransomware.</w:t>
      </w:r>
    </w:p>
    <w:p w:rsidR="00D02C30" w:rsidRDefault="00000000">
      <w:pPr>
        <w:spacing w:after="277"/>
        <w:ind w:left="-5"/>
      </w:pPr>
      <w:r>
        <w:t xml:space="preserve">A properly configured SIEM with custom alert rules would have caught this attack at multiple stages. The initial VPN login from an unusual geographic location would have triggered a geolocation anomaly rule. The lateral movement — accessing systems the VPN account had never touched before — would have fired a </w:t>
      </w:r>
      <w:proofErr w:type="spellStart"/>
      <w:r>
        <w:t>behavioral</w:t>
      </w:r>
      <w:proofErr w:type="spellEnd"/>
      <w:r>
        <w:t xml:space="preserve"> anomaly alert. The bulk file encryption activity in the final stage would have triggered a ransomware detection rule within seconds.</w:t>
      </w:r>
    </w:p>
    <w:p w:rsidR="00D02C30" w:rsidRDefault="00000000">
      <w:pPr>
        <w:shd w:val="clear" w:color="auto" w:fill="0D1B2A"/>
        <w:spacing w:after="200" w:line="325" w:lineRule="auto"/>
        <w:ind w:left="120" w:right="120" w:firstLine="0"/>
      </w:pPr>
      <w:r>
        <w:rPr>
          <w:color w:val="FFFFFF"/>
        </w:rPr>
        <w:t>Key lesson: The Colonial Pipeline breach was not a failure of technology — it was a failure of monitoring. The tools existed to detect the attack. The SIEM alerts either did not exist or were not acted upon. This is exactly why this lab exists — to build the habit of creating, testing, and responding to custom detection rules before an attacker tests them for you.</w:t>
      </w:r>
    </w:p>
    <w:p w:rsidR="00D02C30" w:rsidRDefault="00000000">
      <w:pPr>
        <w:spacing w:after="246" w:line="259" w:lineRule="auto"/>
        <w:ind w:left="0" w:firstLine="0"/>
        <w:jc w:val="left"/>
      </w:pPr>
      <w:r>
        <w:rPr>
          <w:rFonts w:ascii="Calibri" w:eastAsia="Calibri" w:hAnsi="Calibri" w:cs="Calibri"/>
          <w:noProof/>
          <w:color w:val="000000"/>
          <w:sz w:val="22"/>
        </w:rPr>
        <mc:AlternateContent>
          <mc:Choice Requires="wpg">
            <w:drawing>
              <wp:inline distT="0" distB="0" distL="0" distR="0">
                <wp:extent cx="6111600" cy="6350"/>
                <wp:effectExtent l="0" t="0" r="0" b="0"/>
                <wp:docPr id="8503" name="Group 8503"/>
                <wp:cNvGraphicFramePr/>
                <a:graphic xmlns:a="http://schemas.openxmlformats.org/drawingml/2006/main">
                  <a:graphicData uri="http://schemas.microsoft.com/office/word/2010/wordprocessingGroup">
                    <wpg:wgp>
                      <wpg:cNvGrpSpPr/>
                      <wpg:grpSpPr>
                        <a:xfrm>
                          <a:off x="0" y="0"/>
                          <a:ext cx="6111600" cy="6350"/>
                          <a:chOff x="0" y="0"/>
                          <a:chExt cx="6111600" cy="6350"/>
                        </a:xfrm>
                      </wpg:grpSpPr>
                      <wps:wsp>
                        <wps:cNvPr id="458" name="Shape 458"/>
                        <wps:cNvSpPr/>
                        <wps:spPr>
                          <a:xfrm>
                            <a:off x="0" y="0"/>
                            <a:ext cx="6111600" cy="0"/>
                          </a:xfrm>
                          <a:custGeom>
                            <a:avLst/>
                            <a:gdLst/>
                            <a:ahLst/>
                            <a:cxnLst/>
                            <a:rect l="0" t="0" r="0" b="0"/>
                            <a:pathLst>
                              <a:path w="6111600">
                                <a:moveTo>
                                  <a:pt x="0" y="0"/>
                                </a:moveTo>
                                <a:lnTo>
                                  <a:pt x="6111600" y="0"/>
                                </a:lnTo>
                              </a:path>
                            </a:pathLst>
                          </a:custGeom>
                          <a:ln w="6350" cap="rnd">
                            <a:miter lim="127000"/>
                          </a:ln>
                        </wps:spPr>
                        <wps:style>
                          <a:lnRef idx="1">
                            <a:srgbClr val="CFD8D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03" style="width:481.228pt;height:0.5pt;mso-position-horizontal-relative:char;mso-position-vertical-relative:line" coordsize="61116,63">
                <v:shape id="Shape 458" style="position:absolute;width:61116;height:0;left:0;top:0;" coordsize="6111600,0" path="m0,0l6111600,0">
                  <v:stroke weight="0.5pt" endcap="round" joinstyle="miter" miterlimit="10" on="true" color="#cfd8dc"/>
                  <v:fill on="false" color="#000000" opacity="0"/>
                </v:shape>
              </v:group>
            </w:pict>
          </mc:Fallback>
        </mc:AlternateContent>
      </w:r>
    </w:p>
    <w:p w:rsidR="00D02C30" w:rsidRDefault="00000000">
      <w:pPr>
        <w:pStyle w:val="Heading1"/>
        <w:shd w:val="clear" w:color="auto" w:fill="auto"/>
        <w:spacing w:after="0" w:line="259" w:lineRule="auto"/>
        <w:ind w:left="0" w:firstLine="0"/>
      </w:pPr>
      <w:r>
        <w:rPr>
          <w:color w:val="0D1B2A"/>
        </w:rPr>
        <w:lastRenderedPageBreak/>
        <w:t>Task Summary</w:t>
      </w:r>
    </w:p>
    <w:tbl>
      <w:tblPr>
        <w:tblStyle w:val="TableGrid"/>
        <w:tblW w:w="9921" w:type="dxa"/>
        <w:tblInd w:w="-148" w:type="dxa"/>
        <w:tblCellMar>
          <w:top w:w="0" w:type="dxa"/>
          <w:left w:w="140" w:type="dxa"/>
          <w:bottom w:w="0" w:type="dxa"/>
          <w:right w:w="115" w:type="dxa"/>
        </w:tblCellMar>
        <w:tblLook w:val="04A0" w:firstRow="1" w:lastRow="0" w:firstColumn="1" w:lastColumn="0" w:noHBand="0" w:noVBand="1"/>
      </w:tblPr>
      <w:tblGrid>
        <w:gridCol w:w="2381"/>
        <w:gridCol w:w="4252"/>
        <w:gridCol w:w="3288"/>
      </w:tblGrid>
      <w:tr w:rsidR="00D02C30">
        <w:trPr>
          <w:trHeight w:val="440"/>
        </w:trPr>
        <w:tc>
          <w:tcPr>
            <w:tcW w:w="2381" w:type="dxa"/>
            <w:tcBorders>
              <w:top w:val="single" w:sz="3" w:space="0" w:color="CFD8DC"/>
              <w:left w:val="single" w:sz="3" w:space="0" w:color="CFD8DC"/>
              <w:bottom w:val="single" w:sz="3" w:space="0" w:color="CFD8DC"/>
              <w:right w:val="single" w:sz="3" w:space="0" w:color="CFD8DC"/>
            </w:tcBorders>
            <w:shd w:val="clear" w:color="auto" w:fill="37474F"/>
          </w:tcPr>
          <w:p w:rsidR="00D02C30" w:rsidRDefault="00D02C30">
            <w:pPr>
              <w:spacing w:after="160" w:line="259" w:lineRule="auto"/>
              <w:ind w:left="0" w:firstLine="0"/>
              <w:jc w:val="left"/>
            </w:pPr>
          </w:p>
        </w:tc>
        <w:tc>
          <w:tcPr>
            <w:tcW w:w="4252" w:type="dxa"/>
            <w:tcBorders>
              <w:top w:val="single" w:sz="3" w:space="0" w:color="CFD8DC"/>
              <w:left w:val="single" w:sz="3" w:space="0" w:color="CFD8DC"/>
              <w:bottom w:val="single" w:sz="3" w:space="0" w:color="CFD8DC"/>
              <w:right w:val="single" w:sz="3" w:space="0" w:color="CFD8DC"/>
            </w:tcBorders>
            <w:shd w:val="clear" w:color="auto" w:fill="0D1B2A"/>
            <w:vAlign w:val="center"/>
          </w:tcPr>
          <w:p w:rsidR="00D02C30" w:rsidRDefault="00000000">
            <w:pPr>
              <w:spacing w:after="0" w:line="259" w:lineRule="auto"/>
              <w:ind w:left="0" w:firstLine="0"/>
              <w:jc w:val="left"/>
            </w:pPr>
            <w:r>
              <w:rPr>
                <w:b/>
                <w:color w:val="FFFFFF"/>
                <w:sz w:val="17"/>
              </w:rPr>
              <w:t>Task 1 — Nmap SYN Scan</w:t>
            </w:r>
          </w:p>
        </w:tc>
        <w:tc>
          <w:tcPr>
            <w:tcW w:w="3288" w:type="dxa"/>
            <w:tcBorders>
              <w:top w:val="single" w:sz="3" w:space="0" w:color="CFD8DC"/>
              <w:left w:val="single" w:sz="3" w:space="0" w:color="CFD8DC"/>
              <w:bottom w:val="single" w:sz="3" w:space="0" w:color="CFD8DC"/>
              <w:right w:val="single" w:sz="3" w:space="0" w:color="CFD8DC"/>
            </w:tcBorders>
            <w:shd w:val="clear" w:color="auto" w:fill="0D1B2A"/>
            <w:vAlign w:val="center"/>
          </w:tcPr>
          <w:p w:rsidR="00D02C30" w:rsidRDefault="00000000">
            <w:pPr>
              <w:spacing w:after="0" w:line="259" w:lineRule="auto"/>
              <w:ind w:left="0" w:firstLine="0"/>
              <w:jc w:val="left"/>
            </w:pPr>
            <w:r>
              <w:rPr>
                <w:b/>
                <w:color w:val="FFFFFF"/>
                <w:sz w:val="17"/>
              </w:rPr>
              <w:t>Task 2 — ICMP Flood</w:t>
            </w:r>
          </w:p>
        </w:tc>
      </w:tr>
      <w:tr w:rsidR="00D02C30">
        <w:trPr>
          <w:trHeight w:val="440"/>
        </w:trPr>
        <w:tc>
          <w:tcPr>
            <w:tcW w:w="2381" w:type="dxa"/>
            <w:tcBorders>
              <w:top w:val="single" w:sz="3" w:space="0" w:color="CFD8DC"/>
              <w:left w:val="single" w:sz="3" w:space="0" w:color="CFD8DC"/>
              <w:bottom w:val="single" w:sz="3" w:space="0" w:color="CFD8DC"/>
              <w:right w:val="single" w:sz="3" w:space="0" w:color="CFD8DC"/>
            </w:tcBorders>
            <w:shd w:val="clear" w:color="auto" w:fill="37474F"/>
            <w:vAlign w:val="center"/>
          </w:tcPr>
          <w:p w:rsidR="00D02C30" w:rsidRDefault="00000000">
            <w:pPr>
              <w:spacing w:after="0" w:line="259" w:lineRule="auto"/>
              <w:ind w:left="0" w:firstLine="0"/>
              <w:jc w:val="left"/>
            </w:pPr>
            <w:r>
              <w:rPr>
                <w:b/>
                <w:color w:val="FFFFFF"/>
                <w:sz w:val="17"/>
              </w:rPr>
              <w:t>Suricata SID</w:t>
            </w:r>
          </w:p>
        </w:tc>
        <w:tc>
          <w:tcPr>
            <w:tcW w:w="4252"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color w:val="000000"/>
                <w:sz w:val="17"/>
              </w:rPr>
              <w:t>9000001:1</w:t>
            </w:r>
          </w:p>
        </w:tc>
        <w:tc>
          <w:tcPr>
            <w:tcW w:w="3288"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color w:val="000000"/>
                <w:sz w:val="17"/>
              </w:rPr>
              <w:t>9000003:1</w:t>
            </w:r>
          </w:p>
        </w:tc>
      </w:tr>
    </w:tbl>
    <w:p w:rsidR="00D02C30" w:rsidRDefault="00D02C30">
      <w:pPr>
        <w:spacing w:after="0" w:line="259" w:lineRule="auto"/>
        <w:ind w:left="-1140" w:right="10765" w:firstLine="0"/>
        <w:jc w:val="left"/>
      </w:pPr>
    </w:p>
    <w:tbl>
      <w:tblPr>
        <w:tblStyle w:val="TableGrid"/>
        <w:tblW w:w="9921" w:type="dxa"/>
        <w:tblInd w:w="-148" w:type="dxa"/>
        <w:tblCellMar>
          <w:top w:w="0" w:type="dxa"/>
          <w:left w:w="140" w:type="dxa"/>
          <w:bottom w:w="0" w:type="dxa"/>
          <w:right w:w="68" w:type="dxa"/>
        </w:tblCellMar>
        <w:tblLook w:val="04A0" w:firstRow="1" w:lastRow="0" w:firstColumn="1" w:lastColumn="0" w:noHBand="0" w:noVBand="1"/>
      </w:tblPr>
      <w:tblGrid>
        <w:gridCol w:w="2381"/>
        <w:gridCol w:w="4252"/>
        <w:gridCol w:w="3288"/>
      </w:tblGrid>
      <w:tr w:rsidR="00D02C30">
        <w:trPr>
          <w:trHeight w:val="440"/>
        </w:trPr>
        <w:tc>
          <w:tcPr>
            <w:tcW w:w="2381" w:type="dxa"/>
            <w:tcBorders>
              <w:top w:val="single" w:sz="3" w:space="0" w:color="CFD8DC"/>
              <w:left w:val="single" w:sz="3" w:space="0" w:color="CFD8DC"/>
              <w:bottom w:val="single" w:sz="3" w:space="0" w:color="CFD8DC"/>
              <w:right w:val="single" w:sz="3" w:space="0" w:color="CFD8DC"/>
            </w:tcBorders>
            <w:shd w:val="clear" w:color="auto" w:fill="37474F"/>
            <w:vAlign w:val="center"/>
          </w:tcPr>
          <w:p w:rsidR="00D02C30" w:rsidRDefault="00000000">
            <w:pPr>
              <w:spacing w:after="0" w:line="259" w:lineRule="auto"/>
              <w:ind w:left="0" w:firstLine="0"/>
              <w:jc w:val="left"/>
            </w:pPr>
            <w:r>
              <w:rPr>
                <w:b/>
                <w:color w:val="FFFFFF"/>
                <w:sz w:val="17"/>
              </w:rPr>
              <w:t>Wazuh Rule ID</w:t>
            </w:r>
          </w:p>
        </w:tc>
        <w:tc>
          <w:tcPr>
            <w:tcW w:w="4252"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color w:val="000000"/>
                <w:sz w:val="17"/>
              </w:rPr>
              <w:t>86601</w:t>
            </w:r>
          </w:p>
        </w:tc>
        <w:tc>
          <w:tcPr>
            <w:tcW w:w="3288"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color w:val="000000"/>
                <w:sz w:val="17"/>
              </w:rPr>
              <w:t>Forwarded via Suricata alert</w:t>
            </w:r>
          </w:p>
        </w:tc>
      </w:tr>
      <w:tr w:rsidR="00D02C30">
        <w:trPr>
          <w:trHeight w:val="440"/>
        </w:trPr>
        <w:tc>
          <w:tcPr>
            <w:tcW w:w="2381" w:type="dxa"/>
            <w:tcBorders>
              <w:top w:val="single" w:sz="3" w:space="0" w:color="CFD8DC"/>
              <w:left w:val="single" w:sz="3" w:space="0" w:color="CFD8DC"/>
              <w:bottom w:val="single" w:sz="3" w:space="0" w:color="CFD8DC"/>
              <w:right w:val="single" w:sz="3" w:space="0" w:color="CFD8DC"/>
            </w:tcBorders>
            <w:shd w:val="clear" w:color="auto" w:fill="37474F"/>
            <w:vAlign w:val="center"/>
          </w:tcPr>
          <w:p w:rsidR="00D02C30" w:rsidRDefault="00000000">
            <w:pPr>
              <w:spacing w:after="0" w:line="259" w:lineRule="auto"/>
              <w:ind w:left="0" w:firstLine="0"/>
              <w:jc w:val="left"/>
            </w:pPr>
            <w:r>
              <w:rPr>
                <w:b/>
                <w:color w:val="FFFFFF"/>
                <w:sz w:val="17"/>
              </w:rPr>
              <w:t>Protocol</w:t>
            </w:r>
          </w:p>
        </w:tc>
        <w:tc>
          <w:tcPr>
            <w:tcW w:w="4252"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color w:val="000000"/>
                <w:sz w:val="17"/>
              </w:rPr>
              <w:t>TCP (SYN flags)</w:t>
            </w:r>
          </w:p>
        </w:tc>
        <w:tc>
          <w:tcPr>
            <w:tcW w:w="3288"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color w:val="000000"/>
                <w:sz w:val="17"/>
              </w:rPr>
              <w:t>ICMP</w:t>
            </w:r>
          </w:p>
        </w:tc>
      </w:tr>
      <w:tr w:rsidR="00D02C30">
        <w:trPr>
          <w:trHeight w:val="440"/>
        </w:trPr>
        <w:tc>
          <w:tcPr>
            <w:tcW w:w="2381" w:type="dxa"/>
            <w:tcBorders>
              <w:top w:val="single" w:sz="3" w:space="0" w:color="CFD8DC"/>
              <w:left w:val="single" w:sz="3" w:space="0" w:color="CFD8DC"/>
              <w:bottom w:val="single" w:sz="3" w:space="0" w:color="CFD8DC"/>
              <w:right w:val="single" w:sz="3" w:space="0" w:color="CFD8DC"/>
            </w:tcBorders>
            <w:shd w:val="clear" w:color="auto" w:fill="37474F"/>
            <w:vAlign w:val="center"/>
          </w:tcPr>
          <w:p w:rsidR="00D02C30" w:rsidRDefault="00000000">
            <w:pPr>
              <w:spacing w:after="0" w:line="259" w:lineRule="auto"/>
              <w:ind w:left="0" w:firstLine="0"/>
              <w:jc w:val="left"/>
            </w:pPr>
            <w:r>
              <w:rPr>
                <w:b/>
                <w:color w:val="FFFFFF"/>
                <w:sz w:val="17"/>
              </w:rPr>
              <w:t>Threshold</w:t>
            </w:r>
          </w:p>
        </w:tc>
        <w:tc>
          <w:tcPr>
            <w:tcW w:w="4252"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color w:val="000000"/>
                <w:sz w:val="17"/>
              </w:rPr>
              <w:t>20 SYN pkts / 5 sec</w:t>
            </w:r>
          </w:p>
        </w:tc>
        <w:tc>
          <w:tcPr>
            <w:tcW w:w="3288"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color w:val="000000"/>
                <w:sz w:val="17"/>
              </w:rPr>
              <w:t>100 ICMP pkts / 5 sec</w:t>
            </w:r>
          </w:p>
        </w:tc>
      </w:tr>
      <w:tr w:rsidR="00D02C30">
        <w:trPr>
          <w:trHeight w:val="440"/>
        </w:trPr>
        <w:tc>
          <w:tcPr>
            <w:tcW w:w="2381" w:type="dxa"/>
            <w:tcBorders>
              <w:top w:val="single" w:sz="3" w:space="0" w:color="CFD8DC"/>
              <w:left w:val="single" w:sz="3" w:space="0" w:color="CFD8DC"/>
              <w:bottom w:val="single" w:sz="3" w:space="0" w:color="CFD8DC"/>
              <w:right w:val="single" w:sz="3" w:space="0" w:color="CFD8DC"/>
            </w:tcBorders>
            <w:shd w:val="clear" w:color="auto" w:fill="37474F"/>
            <w:vAlign w:val="center"/>
          </w:tcPr>
          <w:p w:rsidR="00D02C30" w:rsidRDefault="00000000">
            <w:pPr>
              <w:spacing w:after="0" w:line="259" w:lineRule="auto"/>
              <w:ind w:left="0" w:firstLine="0"/>
              <w:jc w:val="left"/>
            </w:pPr>
            <w:r>
              <w:rPr>
                <w:b/>
                <w:color w:val="FFFFFF"/>
                <w:sz w:val="17"/>
              </w:rPr>
              <w:t>Classification</w:t>
            </w:r>
          </w:p>
        </w:tc>
        <w:tc>
          <w:tcPr>
            <w:tcW w:w="4252"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color w:val="000000"/>
                <w:sz w:val="17"/>
              </w:rPr>
              <w:t>Attempted Information Leak</w:t>
            </w:r>
          </w:p>
        </w:tc>
        <w:tc>
          <w:tcPr>
            <w:tcW w:w="3288"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color w:val="000000"/>
                <w:sz w:val="17"/>
              </w:rPr>
              <w:t>Attempted Denial of Service</w:t>
            </w:r>
          </w:p>
        </w:tc>
      </w:tr>
      <w:tr w:rsidR="00D02C30">
        <w:trPr>
          <w:trHeight w:val="440"/>
        </w:trPr>
        <w:tc>
          <w:tcPr>
            <w:tcW w:w="2381" w:type="dxa"/>
            <w:tcBorders>
              <w:top w:val="single" w:sz="3" w:space="0" w:color="CFD8DC"/>
              <w:left w:val="single" w:sz="3" w:space="0" w:color="CFD8DC"/>
              <w:bottom w:val="single" w:sz="3" w:space="0" w:color="CFD8DC"/>
              <w:right w:val="single" w:sz="3" w:space="0" w:color="CFD8DC"/>
            </w:tcBorders>
            <w:shd w:val="clear" w:color="auto" w:fill="37474F"/>
            <w:vAlign w:val="center"/>
          </w:tcPr>
          <w:p w:rsidR="00D02C30" w:rsidRDefault="00000000">
            <w:pPr>
              <w:spacing w:after="0" w:line="259" w:lineRule="auto"/>
              <w:ind w:left="0" w:firstLine="0"/>
              <w:jc w:val="left"/>
            </w:pPr>
            <w:r>
              <w:rPr>
                <w:b/>
                <w:color w:val="FFFFFF"/>
                <w:sz w:val="17"/>
              </w:rPr>
              <w:t>MITRE</w:t>
            </w:r>
          </w:p>
        </w:tc>
        <w:tc>
          <w:tcPr>
            <w:tcW w:w="4252"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color w:val="000000"/>
                <w:sz w:val="17"/>
              </w:rPr>
              <w:t>T1046 — Network Discovery</w:t>
            </w:r>
          </w:p>
        </w:tc>
        <w:tc>
          <w:tcPr>
            <w:tcW w:w="3288"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color w:val="000000"/>
                <w:sz w:val="17"/>
              </w:rPr>
              <w:t>T1498 — Network DoS</w:t>
            </w:r>
          </w:p>
        </w:tc>
      </w:tr>
      <w:tr w:rsidR="00D02C30">
        <w:trPr>
          <w:trHeight w:val="440"/>
        </w:trPr>
        <w:tc>
          <w:tcPr>
            <w:tcW w:w="2381" w:type="dxa"/>
            <w:tcBorders>
              <w:top w:val="single" w:sz="3" w:space="0" w:color="CFD8DC"/>
              <w:left w:val="single" w:sz="3" w:space="0" w:color="CFD8DC"/>
              <w:bottom w:val="single" w:sz="3" w:space="0" w:color="CFD8DC"/>
              <w:right w:val="single" w:sz="3" w:space="0" w:color="CFD8DC"/>
            </w:tcBorders>
            <w:shd w:val="clear" w:color="auto" w:fill="37474F"/>
            <w:vAlign w:val="center"/>
          </w:tcPr>
          <w:p w:rsidR="00D02C30" w:rsidRDefault="00000000">
            <w:pPr>
              <w:spacing w:after="0" w:line="259" w:lineRule="auto"/>
              <w:ind w:left="0" w:firstLine="0"/>
              <w:jc w:val="left"/>
            </w:pPr>
            <w:r>
              <w:rPr>
                <w:b/>
                <w:color w:val="FFFFFF"/>
                <w:sz w:val="17"/>
              </w:rPr>
              <w:t>Alerts Generated</w:t>
            </w:r>
          </w:p>
        </w:tc>
        <w:tc>
          <w:tcPr>
            <w:tcW w:w="4252"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color w:val="000000"/>
                <w:sz w:val="17"/>
              </w:rPr>
              <w:t>152 hits in Wazuh dashboard</w:t>
            </w:r>
          </w:p>
        </w:tc>
        <w:tc>
          <w:tcPr>
            <w:tcW w:w="3288"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color w:val="000000"/>
                <w:sz w:val="17"/>
              </w:rPr>
              <w:t>Multiple — confirmed in Suricata console</w:t>
            </w:r>
          </w:p>
        </w:tc>
      </w:tr>
      <w:tr w:rsidR="00D02C30">
        <w:trPr>
          <w:trHeight w:val="440"/>
        </w:trPr>
        <w:tc>
          <w:tcPr>
            <w:tcW w:w="2381" w:type="dxa"/>
            <w:tcBorders>
              <w:top w:val="single" w:sz="3" w:space="0" w:color="CFD8DC"/>
              <w:left w:val="single" w:sz="3" w:space="0" w:color="CFD8DC"/>
              <w:bottom w:val="single" w:sz="3" w:space="0" w:color="CFD8DC"/>
              <w:right w:val="single" w:sz="3" w:space="0" w:color="CFD8DC"/>
            </w:tcBorders>
            <w:shd w:val="clear" w:color="auto" w:fill="37474F"/>
            <w:vAlign w:val="center"/>
          </w:tcPr>
          <w:p w:rsidR="00D02C30" w:rsidRDefault="00000000">
            <w:pPr>
              <w:spacing w:after="0" w:line="259" w:lineRule="auto"/>
              <w:ind w:left="0" w:firstLine="0"/>
              <w:jc w:val="left"/>
            </w:pPr>
            <w:r>
              <w:rPr>
                <w:b/>
                <w:color w:val="FFFFFF"/>
                <w:sz w:val="17"/>
              </w:rPr>
              <w:t>Source IP</w:t>
            </w:r>
          </w:p>
        </w:tc>
        <w:tc>
          <w:tcPr>
            <w:tcW w:w="4252"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color w:val="000000"/>
                <w:sz w:val="17"/>
              </w:rPr>
              <w:t>192.168.1.14 (Kali Linux)</w:t>
            </w:r>
          </w:p>
        </w:tc>
        <w:tc>
          <w:tcPr>
            <w:tcW w:w="3288"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color w:val="000000"/>
                <w:sz w:val="17"/>
              </w:rPr>
              <w:t>192.168.1.14 (Kali Linux)</w:t>
            </w:r>
          </w:p>
        </w:tc>
      </w:tr>
      <w:tr w:rsidR="00D02C30">
        <w:trPr>
          <w:trHeight w:val="440"/>
        </w:trPr>
        <w:tc>
          <w:tcPr>
            <w:tcW w:w="2381" w:type="dxa"/>
            <w:tcBorders>
              <w:top w:val="single" w:sz="3" w:space="0" w:color="CFD8DC"/>
              <w:left w:val="single" w:sz="3" w:space="0" w:color="CFD8DC"/>
              <w:bottom w:val="single" w:sz="3" w:space="0" w:color="CFD8DC"/>
              <w:right w:val="single" w:sz="3" w:space="0" w:color="CFD8DC"/>
            </w:tcBorders>
            <w:shd w:val="clear" w:color="auto" w:fill="37474F"/>
            <w:vAlign w:val="center"/>
          </w:tcPr>
          <w:p w:rsidR="00D02C30" w:rsidRDefault="00000000">
            <w:pPr>
              <w:spacing w:after="0" w:line="259" w:lineRule="auto"/>
              <w:ind w:left="0" w:firstLine="0"/>
              <w:jc w:val="left"/>
            </w:pPr>
            <w:r>
              <w:rPr>
                <w:b/>
                <w:color w:val="FFFFFF"/>
                <w:sz w:val="17"/>
              </w:rPr>
              <w:t>Destination IP</w:t>
            </w:r>
          </w:p>
        </w:tc>
        <w:tc>
          <w:tcPr>
            <w:tcW w:w="4252"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color w:val="000000"/>
                <w:sz w:val="17"/>
              </w:rPr>
              <w:t>192.168.1.50</w:t>
            </w:r>
          </w:p>
        </w:tc>
        <w:tc>
          <w:tcPr>
            <w:tcW w:w="3288" w:type="dxa"/>
            <w:tcBorders>
              <w:top w:val="single" w:sz="3" w:space="0" w:color="CFD8DC"/>
              <w:left w:val="single" w:sz="3" w:space="0" w:color="CFD8DC"/>
              <w:bottom w:val="single" w:sz="3" w:space="0" w:color="CFD8DC"/>
              <w:right w:val="single" w:sz="3" w:space="0" w:color="CFD8DC"/>
            </w:tcBorders>
            <w:shd w:val="clear" w:color="auto" w:fill="FFFFFF"/>
            <w:vAlign w:val="center"/>
          </w:tcPr>
          <w:p w:rsidR="00D02C30" w:rsidRDefault="00000000">
            <w:pPr>
              <w:spacing w:after="0" w:line="259" w:lineRule="auto"/>
              <w:ind w:left="0" w:firstLine="0"/>
              <w:jc w:val="left"/>
            </w:pPr>
            <w:r>
              <w:rPr>
                <w:color w:val="000000"/>
                <w:sz w:val="17"/>
              </w:rPr>
              <w:t>192.168.1.50</w:t>
            </w:r>
          </w:p>
        </w:tc>
      </w:tr>
      <w:tr w:rsidR="00D02C30">
        <w:trPr>
          <w:trHeight w:val="440"/>
        </w:trPr>
        <w:tc>
          <w:tcPr>
            <w:tcW w:w="2381" w:type="dxa"/>
            <w:tcBorders>
              <w:top w:val="single" w:sz="3" w:space="0" w:color="CFD8DC"/>
              <w:left w:val="single" w:sz="3" w:space="0" w:color="CFD8DC"/>
              <w:bottom w:val="single" w:sz="3" w:space="0" w:color="CFD8DC"/>
              <w:right w:val="single" w:sz="3" w:space="0" w:color="CFD8DC"/>
            </w:tcBorders>
            <w:shd w:val="clear" w:color="auto" w:fill="37474F"/>
            <w:vAlign w:val="center"/>
          </w:tcPr>
          <w:p w:rsidR="00D02C30" w:rsidRDefault="00000000">
            <w:pPr>
              <w:spacing w:after="0" w:line="259" w:lineRule="auto"/>
              <w:ind w:left="0" w:firstLine="0"/>
              <w:jc w:val="left"/>
            </w:pPr>
            <w:r>
              <w:rPr>
                <w:b/>
                <w:color w:val="FFFFFF"/>
                <w:sz w:val="17"/>
              </w:rPr>
              <w:t>Attack Tool</w:t>
            </w:r>
          </w:p>
        </w:tc>
        <w:tc>
          <w:tcPr>
            <w:tcW w:w="4252"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color w:val="000000"/>
                <w:sz w:val="17"/>
              </w:rPr>
              <w:t>Nmap (-</w:t>
            </w:r>
            <w:proofErr w:type="spellStart"/>
            <w:r>
              <w:rPr>
                <w:color w:val="000000"/>
                <w:sz w:val="17"/>
              </w:rPr>
              <w:t>sS</w:t>
            </w:r>
            <w:proofErr w:type="spellEnd"/>
            <w:r>
              <w:rPr>
                <w:color w:val="000000"/>
                <w:sz w:val="17"/>
              </w:rPr>
              <w:t xml:space="preserve"> stealth scan)</w:t>
            </w:r>
          </w:p>
        </w:tc>
        <w:tc>
          <w:tcPr>
            <w:tcW w:w="3288" w:type="dxa"/>
            <w:tcBorders>
              <w:top w:val="single" w:sz="3" w:space="0" w:color="CFD8DC"/>
              <w:left w:val="single" w:sz="3" w:space="0" w:color="CFD8DC"/>
              <w:bottom w:val="single" w:sz="3" w:space="0" w:color="CFD8DC"/>
              <w:right w:val="single" w:sz="3" w:space="0" w:color="CFD8DC"/>
            </w:tcBorders>
            <w:shd w:val="clear" w:color="auto" w:fill="F0F4F8"/>
            <w:vAlign w:val="center"/>
          </w:tcPr>
          <w:p w:rsidR="00D02C30" w:rsidRDefault="00000000">
            <w:pPr>
              <w:spacing w:after="0" w:line="259" w:lineRule="auto"/>
              <w:ind w:left="0" w:firstLine="0"/>
              <w:jc w:val="left"/>
            </w:pPr>
            <w:r>
              <w:rPr>
                <w:color w:val="000000"/>
                <w:sz w:val="17"/>
              </w:rPr>
              <w:t>ping -f / hping3 flood</w:t>
            </w:r>
          </w:p>
        </w:tc>
      </w:tr>
    </w:tbl>
    <w:p w:rsidR="00B472BB" w:rsidRDefault="00B472BB"/>
    <w:sectPr w:rsidR="00B472BB">
      <w:pgSz w:w="11906" w:h="16838"/>
      <w:pgMar w:top="914" w:right="1140" w:bottom="1103"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304A"/>
    <w:multiLevelType w:val="hybridMultilevel"/>
    <w:tmpl w:val="6DA839C8"/>
    <w:lvl w:ilvl="0" w:tplc="F84AE260">
      <w:start w:val="1"/>
      <w:numFmt w:val="bullet"/>
      <w:lvlText w:val="•"/>
      <w:lvlJc w:val="left"/>
      <w:pPr>
        <w:ind w:left="270"/>
      </w:pPr>
      <w:rPr>
        <w:rFonts w:ascii="Arial" w:eastAsia="Arial" w:hAnsi="Arial" w:cs="Arial"/>
        <w:b w:val="0"/>
        <w:i w:val="0"/>
        <w:strike w:val="0"/>
        <w:dstrike w:val="0"/>
        <w:color w:val="B71C1C"/>
        <w:sz w:val="20"/>
        <w:szCs w:val="20"/>
        <w:u w:val="none" w:color="000000"/>
        <w:bdr w:val="none" w:sz="0" w:space="0" w:color="auto"/>
        <w:shd w:val="clear" w:color="auto" w:fill="auto"/>
        <w:vertAlign w:val="baseline"/>
      </w:rPr>
    </w:lvl>
    <w:lvl w:ilvl="1" w:tplc="FFCAB108">
      <w:start w:val="1"/>
      <w:numFmt w:val="bullet"/>
      <w:lvlText w:val="o"/>
      <w:lvlJc w:val="left"/>
      <w:pPr>
        <w:ind w:left="1160"/>
      </w:pPr>
      <w:rPr>
        <w:rFonts w:ascii="Arial" w:eastAsia="Arial" w:hAnsi="Arial" w:cs="Arial"/>
        <w:b w:val="0"/>
        <w:i w:val="0"/>
        <w:strike w:val="0"/>
        <w:dstrike w:val="0"/>
        <w:color w:val="B71C1C"/>
        <w:sz w:val="20"/>
        <w:szCs w:val="20"/>
        <w:u w:val="none" w:color="000000"/>
        <w:bdr w:val="none" w:sz="0" w:space="0" w:color="auto"/>
        <w:shd w:val="clear" w:color="auto" w:fill="auto"/>
        <w:vertAlign w:val="baseline"/>
      </w:rPr>
    </w:lvl>
    <w:lvl w:ilvl="2" w:tplc="08E6D15C">
      <w:start w:val="1"/>
      <w:numFmt w:val="bullet"/>
      <w:lvlText w:val="▪"/>
      <w:lvlJc w:val="left"/>
      <w:pPr>
        <w:ind w:left="1880"/>
      </w:pPr>
      <w:rPr>
        <w:rFonts w:ascii="Arial" w:eastAsia="Arial" w:hAnsi="Arial" w:cs="Arial"/>
        <w:b w:val="0"/>
        <w:i w:val="0"/>
        <w:strike w:val="0"/>
        <w:dstrike w:val="0"/>
        <w:color w:val="B71C1C"/>
        <w:sz w:val="20"/>
        <w:szCs w:val="20"/>
        <w:u w:val="none" w:color="000000"/>
        <w:bdr w:val="none" w:sz="0" w:space="0" w:color="auto"/>
        <w:shd w:val="clear" w:color="auto" w:fill="auto"/>
        <w:vertAlign w:val="baseline"/>
      </w:rPr>
    </w:lvl>
    <w:lvl w:ilvl="3" w:tplc="494EAC38">
      <w:start w:val="1"/>
      <w:numFmt w:val="bullet"/>
      <w:lvlText w:val="•"/>
      <w:lvlJc w:val="left"/>
      <w:pPr>
        <w:ind w:left="2600"/>
      </w:pPr>
      <w:rPr>
        <w:rFonts w:ascii="Arial" w:eastAsia="Arial" w:hAnsi="Arial" w:cs="Arial"/>
        <w:b w:val="0"/>
        <w:i w:val="0"/>
        <w:strike w:val="0"/>
        <w:dstrike w:val="0"/>
        <w:color w:val="B71C1C"/>
        <w:sz w:val="20"/>
        <w:szCs w:val="20"/>
        <w:u w:val="none" w:color="000000"/>
        <w:bdr w:val="none" w:sz="0" w:space="0" w:color="auto"/>
        <w:shd w:val="clear" w:color="auto" w:fill="auto"/>
        <w:vertAlign w:val="baseline"/>
      </w:rPr>
    </w:lvl>
    <w:lvl w:ilvl="4" w:tplc="4ED81226">
      <w:start w:val="1"/>
      <w:numFmt w:val="bullet"/>
      <w:lvlText w:val="o"/>
      <w:lvlJc w:val="left"/>
      <w:pPr>
        <w:ind w:left="3320"/>
      </w:pPr>
      <w:rPr>
        <w:rFonts w:ascii="Arial" w:eastAsia="Arial" w:hAnsi="Arial" w:cs="Arial"/>
        <w:b w:val="0"/>
        <w:i w:val="0"/>
        <w:strike w:val="0"/>
        <w:dstrike w:val="0"/>
        <w:color w:val="B71C1C"/>
        <w:sz w:val="20"/>
        <w:szCs w:val="20"/>
        <w:u w:val="none" w:color="000000"/>
        <w:bdr w:val="none" w:sz="0" w:space="0" w:color="auto"/>
        <w:shd w:val="clear" w:color="auto" w:fill="auto"/>
        <w:vertAlign w:val="baseline"/>
      </w:rPr>
    </w:lvl>
    <w:lvl w:ilvl="5" w:tplc="BF906E84">
      <w:start w:val="1"/>
      <w:numFmt w:val="bullet"/>
      <w:lvlText w:val="▪"/>
      <w:lvlJc w:val="left"/>
      <w:pPr>
        <w:ind w:left="4040"/>
      </w:pPr>
      <w:rPr>
        <w:rFonts w:ascii="Arial" w:eastAsia="Arial" w:hAnsi="Arial" w:cs="Arial"/>
        <w:b w:val="0"/>
        <w:i w:val="0"/>
        <w:strike w:val="0"/>
        <w:dstrike w:val="0"/>
        <w:color w:val="B71C1C"/>
        <w:sz w:val="20"/>
        <w:szCs w:val="20"/>
        <w:u w:val="none" w:color="000000"/>
        <w:bdr w:val="none" w:sz="0" w:space="0" w:color="auto"/>
        <w:shd w:val="clear" w:color="auto" w:fill="auto"/>
        <w:vertAlign w:val="baseline"/>
      </w:rPr>
    </w:lvl>
    <w:lvl w:ilvl="6" w:tplc="2DF8C9C4">
      <w:start w:val="1"/>
      <w:numFmt w:val="bullet"/>
      <w:lvlText w:val="•"/>
      <w:lvlJc w:val="left"/>
      <w:pPr>
        <w:ind w:left="4760"/>
      </w:pPr>
      <w:rPr>
        <w:rFonts w:ascii="Arial" w:eastAsia="Arial" w:hAnsi="Arial" w:cs="Arial"/>
        <w:b w:val="0"/>
        <w:i w:val="0"/>
        <w:strike w:val="0"/>
        <w:dstrike w:val="0"/>
        <w:color w:val="B71C1C"/>
        <w:sz w:val="20"/>
        <w:szCs w:val="20"/>
        <w:u w:val="none" w:color="000000"/>
        <w:bdr w:val="none" w:sz="0" w:space="0" w:color="auto"/>
        <w:shd w:val="clear" w:color="auto" w:fill="auto"/>
        <w:vertAlign w:val="baseline"/>
      </w:rPr>
    </w:lvl>
    <w:lvl w:ilvl="7" w:tplc="F558BBBE">
      <w:start w:val="1"/>
      <w:numFmt w:val="bullet"/>
      <w:lvlText w:val="o"/>
      <w:lvlJc w:val="left"/>
      <w:pPr>
        <w:ind w:left="5480"/>
      </w:pPr>
      <w:rPr>
        <w:rFonts w:ascii="Arial" w:eastAsia="Arial" w:hAnsi="Arial" w:cs="Arial"/>
        <w:b w:val="0"/>
        <w:i w:val="0"/>
        <w:strike w:val="0"/>
        <w:dstrike w:val="0"/>
        <w:color w:val="B71C1C"/>
        <w:sz w:val="20"/>
        <w:szCs w:val="20"/>
        <w:u w:val="none" w:color="000000"/>
        <w:bdr w:val="none" w:sz="0" w:space="0" w:color="auto"/>
        <w:shd w:val="clear" w:color="auto" w:fill="auto"/>
        <w:vertAlign w:val="baseline"/>
      </w:rPr>
    </w:lvl>
    <w:lvl w:ilvl="8" w:tplc="F9001332">
      <w:start w:val="1"/>
      <w:numFmt w:val="bullet"/>
      <w:lvlText w:val="▪"/>
      <w:lvlJc w:val="left"/>
      <w:pPr>
        <w:ind w:left="6200"/>
      </w:pPr>
      <w:rPr>
        <w:rFonts w:ascii="Arial" w:eastAsia="Arial" w:hAnsi="Arial" w:cs="Arial"/>
        <w:b w:val="0"/>
        <w:i w:val="0"/>
        <w:strike w:val="0"/>
        <w:dstrike w:val="0"/>
        <w:color w:val="B71C1C"/>
        <w:sz w:val="20"/>
        <w:szCs w:val="20"/>
        <w:u w:val="none" w:color="000000"/>
        <w:bdr w:val="none" w:sz="0" w:space="0" w:color="auto"/>
        <w:shd w:val="clear" w:color="auto" w:fill="auto"/>
        <w:vertAlign w:val="baseline"/>
      </w:rPr>
    </w:lvl>
  </w:abstractNum>
  <w:abstractNum w:abstractNumId="1" w15:restartNumberingAfterBreak="0">
    <w:nsid w:val="05DD27C3"/>
    <w:multiLevelType w:val="hybridMultilevel"/>
    <w:tmpl w:val="1702FF40"/>
    <w:lvl w:ilvl="0" w:tplc="C2746EE8">
      <w:start w:val="1"/>
      <w:numFmt w:val="bullet"/>
      <w:lvlText w:val="•"/>
      <w:lvlJc w:val="left"/>
      <w:pPr>
        <w:ind w:left="27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1" w:tplc="36D87F14">
      <w:start w:val="1"/>
      <w:numFmt w:val="bullet"/>
      <w:lvlText w:val="o"/>
      <w:lvlJc w:val="left"/>
      <w:pPr>
        <w:ind w:left="116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2" w:tplc="930CD29A">
      <w:start w:val="1"/>
      <w:numFmt w:val="bullet"/>
      <w:lvlText w:val="▪"/>
      <w:lvlJc w:val="left"/>
      <w:pPr>
        <w:ind w:left="188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3" w:tplc="144C19C4">
      <w:start w:val="1"/>
      <w:numFmt w:val="bullet"/>
      <w:lvlText w:val="•"/>
      <w:lvlJc w:val="left"/>
      <w:pPr>
        <w:ind w:left="260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4" w:tplc="CCA69B10">
      <w:start w:val="1"/>
      <w:numFmt w:val="bullet"/>
      <w:lvlText w:val="o"/>
      <w:lvlJc w:val="left"/>
      <w:pPr>
        <w:ind w:left="332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5" w:tplc="1D66583C">
      <w:start w:val="1"/>
      <w:numFmt w:val="bullet"/>
      <w:lvlText w:val="▪"/>
      <w:lvlJc w:val="left"/>
      <w:pPr>
        <w:ind w:left="404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6" w:tplc="7CCE749E">
      <w:start w:val="1"/>
      <w:numFmt w:val="bullet"/>
      <w:lvlText w:val="•"/>
      <w:lvlJc w:val="left"/>
      <w:pPr>
        <w:ind w:left="476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7" w:tplc="3D0A1A02">
      <w:start w:val="1"/>
      <w:numFmt w:val="bullet"/>
      <w:lvlText w:val="o"/>
      <w:lvlJc w:val="left"/>
      <w:pPr>
        <w:ind w:left="548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lvl w:ilvl="8" w:tplc="00FE69DE">
      <w:start w:val="1"/>
      <w:numFmt w:val="bullet"/>
      <w:lvlText w:val="▪"/>
      <w:lvlJc w:val="left"/>
      <w:pPr>
        <w:ind w:left="6200"/>
      </w:pPr>
      <w:rPr>
        <w:rFonts w:ascii="Arial" w:eastAsia="Arial" w:hAnsi="Arial" w:cs="Arial"/>
        <w:b w:val="0"/>
        <w:i w:val="0"/>
        <w:strike w:val="0"/>
        <w:dstrike w:val="0"/>
        <w:color w:val="1565C0"/>
        <w:sz w:val="20"/>
        <w:szCs w:val="20"/>
        <w:u w:val="none" w:color="000000"/>
        <w:bdr w:val="none" w:sz="0" w:space="0" w:color="auto"/>
        <w:shd w:val="clear" w:color="auto" w:fill="auto"/>
        <w:vertAlign w:val="baseline"/>
      </w:rPr>
    </w:lvl>
  </w:abstractNum>
  <w:num w:numId="1" w16cid:durableId="1599605296">
    <w:abstractNumId w:val="1"/>
  </w:num>
  <w:num w:numId="2" w16cid:durableId="1756438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C30"/>
    <w:rsid w:val="002B1EEA"/>
    <w:rsid w:val="00B472BB"/>
    <w:rsid w:val="00BF66A5"/>
    <w:rsid w:val="00D02C3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BF54F"/>
  <w15:docId w15:val="{1F7191B5-1722-4ABD-BF24-C204CCC65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320" w:lineRule="auto"/>
      <w:ind w:left="10" w:hanging="10"/>
      <w:jc w:val="both"/>
    </w:pPr>
    <w:rPr>
      <w:rFonts w:ascii="Arial" w:eastAsia="Arial" w:hAnsi="Arial" w:cs="Arial"/>
      <w:color w:val="263238"/>
      <w:sz w:val="18"/>
    </w:rPr>
  </w:style>
  <w:style w:type="paragraph" w:styleId="Heading1">
    <w:name w:val="heading 1"/>
    <w:next w:val="Normal"/>
    <w:link w:val="Heading1Char"/>
    <w:uiPriority w:val="9"/>
    <w:qFormat/>
    <w:pPr>
      <w:keepNext/>
      <w:keepLines/>
      <w:shd w:val="clear" w:color="auto" w:fill="0D1B2A"/>
      <w:spacing w:after="220" w:line="265" w:lineRule="auto"/>
      <w:ind w:left="90" w:hanging="10"/>
      <w:outlineLvl w:val="0"/>
    </w:pPr>
    <w:rPr>
      <w:rFonts w:ascii="Arial" w:eastAsia="Arial" w:hAnsi="Arial" w:cs="Arial"/>
      <w:b/>
      <w:color w:val="FFFFF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FFFFFF"/>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1612</Words>
  <Characters>9190</Characters>
  <Application>Microsoft Office Word</Application>
  <DocSecurity>0</DocSecurity>
  <Lines>76</Lines>
  <Paragraphs>21</Paragraphs>
  <ScaleCrop>false</ScaleCrop>
  <Company/>
  <LinksUpToDate>false</LinksUpToDate>
  <CharactersWithSpaces>10781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Ali Rayyan</cp:lastModifiedBy>
  <cp:revision>2</cp:revision>
  <dcterms:created xsi:type="dcterms:W3CDTF">2026-03-29T09:32:00Z</dcterms:created>
  <dcterms:modified xsi:type="dcterms:W3CDTF">2026-03-29T09:32:00Z</dcterms:modified>
</cp:coreProperties>
</file>