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3128" w:rsidRPr="00DF3128" w:rsidRDefault="00DF3128" w:rsidP="00DF3128">
      <w:r w:rsidRPr="00DF3128">
        <w:rPr>
          <w:b/>
          <w:bCs/>
        </w:rPr>
        <w:t>Business Proposal Report</w:t>
      </w:r>
      <w:r w:rsidRPr="00DF3128">
        <w:br/>
      </w:r>
      <w:r w:rsidRPr="00DF3128">
        <w:rPr>
          <w:b/>
          <w:bCs/>
        </w:rPr>
        <w:t>Title</w:t>
      </w:r>
      <w:r w:rsidRPr="00DF3128">
        <w:t>: Establishing a Secure IoT Device Auditing Firm</w:t>
      </w:r>
      <w:r w:rsidRPr="00DF3128">
        <w:br/>
      </w:r>
      <w:r w:rsidRPr="00DF3128">
        <w:rPr>
          <w:b/>
          <w:bCs/>
        </w:rPr>
        <w:t>Module</w:t>
      </w:r>
      <w:r w:rsidRPr="00DF3128">
        <w:t>: CSEC5004 - Digital Forensics with Legal, Ethical and Research Methods</w:t>
      </w:r>
      <w:r w:rsidRPr="00DF3128">
        <w:br/>
      </w:r>
      <w:r w:rsidRPr="00DF3128">
        <w:rPr>
          <w:b/>
          <w:bCs/>
        </w:rPr>
        <w:t>Student</w:t>
      </w:r>
      <w:r w:rsidRPr="00DF3128">
        <w:t>: Ali Rayyan</w:t>
      </w:r>
      <w:r w:rsidRPr="00DF3128">
        <w:br/>
      </w:r>
      <w:r w:rsidRPr="00DF3128">
        <w:rPr>
          <w:b/>
          <w:bCs/>
        </w:rPr>
        <w:t>University</w:t>
      </w:r>
      <w:r w:rsidRPr="00DF3128">
        <w:t>: Government College University, Faisalabad</w:t>
      </w:r>
      <w:r w:rsidRPr="00DF3128">
        <w:br/>
      </w:r>
      <w:r w:rsidRPr="00DF3128">
        <w:rPr>
          <w:b/>
          <w:bCs/>
        </w:rPr>
        <w:t>Date</w:t>
      </w:r>
      <w:r w:rsidRPr="00DF3128">
        <w:t xml:space="preserve">: </w:t>
      </w:r>
      <w:r>
        <w:t>07/05/2025</w:t>
      </w:r>
    </w:p>
    <w:p w:rsidR="00DF3128" w:rsidRPr="00DF3128" w:rsidRDefault="00000000" w:rsidP="00DF3128">
      <w:r>
        <w:pict>
          <v:rect id="_x0000_i1025" style="width:0;height:1.5pt" o:hralign="center" o:hrstd="t" o:hr="t" fillcolor="#a0a0a0" stroked="f"/>
        </w:pict>
      </w:r>
    </w:p>
    <w:p w:rsidR="00DF3128" w:rsidRPr="00DF3128" w:rsidRDefault="00DF3128" w:rsidP="00DF3128">
      <w:pPr>
        <w:rPr>
          <w:b/>
          <w:bCs/>
        </w:rPr>
      </w:pPr>
      <w:r w:rsidRPr="00DF3128">
        <w:rPr>
          <w:b/>
          <w:bCs/>
        </w:rPr>
        <w:t>1. Executive Summary</w:t>
      </w:r>
    </w:p>
    <w:p w:rsidR="00DF3128" w:rsidRPr="00DF3128" w:rsidRDefault="00DF3128" w:rsidP="00DF3128">
      <w:r w:rsidRPr="00DF3128">
        <w:t>As the number of Internet of Things (IoT) devices continues to rise, security risks associated with them have become a critical concern. This proposal introduces a Secure IoT Device Auditing Firm that will offer security assessments, penetration testing, forensic auditing, and compliance evaluation services specifically tailored for IoT ecosystems. The firm aims to bridge the gap between innovation and security in a rapidly expanding technological landscape.</w:t>
      </w:r>
    </w:p>
    <w:p w:rsidR="00DF3128" w:rsidRPr="00DF3128" w:rsidRDefault="00000000" w:rsidP="00DF3128">
      <w:r>
        <w:pict>
          <v:rect id="_x0000_i1026" style="width:0;height:1.5pt" o:hralign="center" o:hrstd="t" o:hr="t" fillcolor="#a0a0a0" stroked="f"/>
        </w:pict>
      </w:r>
    </w:p>
    <w:p w:rsidR="00DF3128" w:rsidRPr="00DF3128" w:rsidRDefault="00DF3128" w:rsidP="00DF3128">
      <w:pPr>
        <w:rPr>
          <w:b/>
          <w:bCs/>
        </w:rPr>
      </w:pPr>
      <w:r w:rsidRPr="00DF3128">
        <w:rPr>
          <w:b/>
          <w:bCs/>
        </w:rPr>
        <w:t>2. Introduction</w:t>
      </w:r>
    </w:p>
    <w:p w:rsidR="00DF3128" w:rsidRPr="00DF3128" w:rsidRDefault="00DF3128" w:rsidP="00DF3128">
      <w:r w:rsidRPr="00DF3128">
        <w:t>IoT devices are increasingly integrated into both personal and industrial environments, from smart homes to critical infrastructure. However, most of these devices are deployed without thorough security audits, leaving them vulnerable to attacks. This firm seeks to provide a dedicated service that assesses these vulnerabilities and ensures regulatory and security compliance.</w:t>
      </w:r>
    </w:p>
    <w:p w:rsidR="00DF3128" w:rsidRPr="00DF3128" w:rsidRDefault="00000000" w:rsidP="00DF3128">
      <w:r>
        <w:pict>
          <v:rect id="_x0000_i1027" style="width:0;height:1.5pt" o:hralign="center" o:hrstd="t" o:hr="t" fillcolor="#a0a0a0" stroked="f"/>
        </w:pict>
      </w:r>
    </w:p>
    <w:p w:rsidR="00DF3128" w:rsidRPr="00DF3128" w:rsidRDefault="00DF3128" w:rsidP="00DF3128">
      <w:pPr>
        <w:rPr>
          <w:b/>
          <w:bCs/>
        </w:rPr>
      </w:pPr>
      <w:r w:rsidRPr="00DF3128">
        <w:rPr>
          <w:b/>
          <w:bCs/>
        </w:rPr>
        <w:t>3. Business Idea Overview</w:t>
      </w:r>
    </w:p>
    <w:p w:rsidR="00DF3128" w:rsidRPr="00DF3128" w:rsidRDefault="00DF3128" w:rsidP="00DF3128">
      <w:pPr>
        <w:numPr>
          <w:ilvl w:val="0"/>
          <w:numId w:val="1"/>
        </w:numPr>
      </w:pPr>
      <w:r w:rsidRPr="00DF3128">
        <w:rPr>
          <w:b/>
          <w:bCs/>
        </w:rPr>
        <w:t>Name</w:t>
      </w:r>
      <w:r w:rsidRPr="00DF3128">
        <w:t>: Secure IoT Device Auditing Firm</w:t>
      </w:r>
    </w:p>
    <w:p w:rsidR="00DF3128" w:rsidRPr="00DF3128" w:rsidRDefault="00DF3128" w:rsidP="00DF3128">
      <w:pPr>
        <w:numPr>
          <w:ilvl w:val="0"/>
          <w:numId w:val="1"/>
        </w:numPr>
      </w:pPr>
      <w:r w:rsidRPr="00DF3128">
        <w:rPr>
          <w:b/>
          <w:bCs/>
        </w:rPr>
        <w:t>Type</w:t>
      </w:r>
      <w:r w:rsidRPr="00DF3128">
        <w:t>: Cybersecurity service provider</w:t>
      </w:r>
    </w:p>
    <w:p w:rsidR="00DF3128" w:rsidRPr="00DF3128" w:rsidRDefault="00DF3128" w:rsidP="00DF3128">
      <w:pPr>
        <w:numPr>
          <w:ilvl w:val="0"/>
          <w:numId w:val="1"/>
        </w:numPr>
      </w:pPr>
      <w:r w:rsidRPr="00DF3128">
        <w:rPr>
          <w:b/>
          <w:bCs/>
        </w:rPr>
        <w:t>Target Market</w:t>
      </w:r>
      <w:r w:rsidRPr="00DF3128">
        <w:t>: Smart device manufacturers, healthcare tech firms, smart home providers, industrial IoT users</w:t>
      </w:r>
    </w:p>
    <w:p w:rsidR="00DF3128" w:rsidRPr="00DF3128" w:rsidRDefault="00DF3128" w:rsidP="00DF3128">
      <w:pPr>
        <w:numPr>
          <w:ilvl w:val="0"/>
          <w:numId w:val="1"/>
        </w:numPr>
      </w:pPr>
      <w:r w:rsidRPr="00DF3128">
        <w:rPr>
          <w:b/>
          <w:bCs/>
        </w:rPr>
        <w:t>Core Services</w:t>
      </w:r>
      <w:r w:rsidRPr="00DF3128">
        <w:t>:</w:t>
      </w:r>
    </w:p>
    <w:p w:rsidR="00DF3128" w:rsidRPr="00DF3128" w:rsidRDefault="00DF3128" w:rsidP="00DF3128">
      <w:pPr>
        <w:numPr>
          <w:ilvl w:val="1"/>
          <w:numId w:val="1"/>
        </w:numPr>
      </w:pPr>
      <w:r w:rsidRPr="00DF3128">
        <w:t>IoT penetration testing</w:t>
      </w:r>
    </w:p>
    <w:p w:rsidR="00DF3128" w:rsidRPr="00DF3128" w:rsidRDefault="00DF3128" w:rsidP="00DF3128">
      <w:pPr>
        <w:numPr>
          <w:ilvl w:val="1"/>
          <w:numId w:val="1"/>
        </w:numPr>
      </w:pPr>
      <w:r w:rsidRPr="00DF3128">
        <w:t>Firmware analysis</w:t>
      </w:r>
    </w:p>
    <w:p w:rsidR="00DF3128" w:rsidRPr="00DF3128" w:rsidRDefault="00DF3128" w:rsidP="00DF3128">
      <w:pPr>
        <w:numPr>
          <w:ilvl w:val="1"/>
          <w:numId w:val="1"/>
        </w:numPr>
      </w:pPr>
      <w:r w:rsidRPr="00DF3128">
        <w:t>Network traffic monitoring</w:t>
      </w:r>
    </w:p>
    <w:p w:rsidR="00DF3128" w:rsidRPr="00DF3128" w:rsidRDefault="00DF3128" w:rsidP="00DF3128">
      <w:pPr>
        <w:numPr>
          <w:ilvl w:val="1"/>
          <w:numId w:val="1"/>
        </w:numPr>
      </w:pPr>
      <w:r w:rsidRPr="00DF3128">
        <w:t>Legal and compliance reporting</w:t>
      </w:r>
    </w:p>
    <w:p w:rsidR="00DF3128" w:rsidRPr="00DF3128" w:rsidRDefault="00DF3128" w:rsidP="00DF3128">
      <w:pPr>
        <w:numPr>
          <w:ilvl w:val="1"/>
          <w:numId w:val="1"/>
        </w:numPr>
      </w:pPr>
      <w:r w:rsidRPr="00DF3128">
        <w:t>Digital forensics for post-incident investigations</w:t>
      </w:r>
    </w:p>
    <w:p w:rsidR="00DF3128" w:rsidRPr="00DF3128" w:rsidRDefault="00000000" w:rsidP="00DF3128">
      <w:r>
        <w:lastRenderedPageBreak/>
        <w:pict>
          <v:rect id="_x0000_i1028" style="width:0;height:1.5pt" o:hralign="center" o:hrstd="t" o:hr="t" fillcolor="#a0a0a0" stroked="f"/>
        </w:pict>
      </w:r>
    </w:p>
    <w:p w:rsidR="00DF3128" w:rsidRPr="00DF3128" w:rsidRDefault="00DF3128" w:rsidP="00DF3128">
      <w:pPr>
        <w:rPr>
          <w:b/>
          <w:bCs/>
        </w:rPr>
      </w:pPr>
      <w:r w:rsidRPr="00DF3128">
        <w:rPr>
          <w:b/>
          <w:bCs/>
        </w:rPr>
        <w:t>4. Objectives</w:t>
      </w:r>
    </w:p>
    <w:p w:rsidR="00DF3128" w:rsidRPr="00DF3128" w:rsidRDefault="00DF3128" w:rsidP="00DF3128">
      <w:pPr>
        <w:numPr>
          <w:ilvl w:val="0"/>
          <w:numId w:val="2"/>
        </w:numPr>
      </w:pPr>
      <w:r w:rsidRPr="00DF3128">
        <w:t>To ensure IoT devices comply with cybersecurity regulations like GDPR, NIS2, and ISO/IEC 27001.</w:t>
      </w:r>
    </w:p>
    <w:p w:rsidR="00DF3128" w:rsidRPr="00DF3128" w:rsidRDefault="00DF3128" w:rsidP="00DF3128">
      <w:pPr>
        <w:numPr>
          <w:ilvl w:val="0"/>
          <w:numId w:val="2"/>
        </w:numPr>
      </w:pPr>
      <w:r w:rsidRPr="00DF3128">
        <w:t>To reduce the risk of cyberattacks targeting IoT networks.</w:t>
      </w:r>
    </w:p>
    <w:p w:rsidR="00DF3128" w:rsidRPr="00DF3128" w:rsidRDefault="00DF3128" w:rsidP="00DF3128">
      <w:pPr>
        <w:numPr>
          <w:ilvl w:val="0"/>
          <w:numId w:val="2"/>
        </w:numPr>
      </w:pPr>
      <w:r w:rsidRPr="00DF3128">
        <w:t>To provide clients with forensic-grade auditing and incident reports.</w:t>
      </w:r>
    </w:p>
    <w:p w:rsidR="00DF3128" w:rsidRPr="00DF3128" w:rsidRDefault="00DF3128" w:rsidP="00DF3128">
      <w:pPr>
        <w:numPr>
          <w:ilvl w:val="0"/>
          <w:numId w:val="2"/>
        </w:numPr>
      </w:pPr>
      <w:r w:rsidRPr="00DF3128">
        <w:t>To raise awareness and educate manufacturers on secure development practices.</w:t>
      </w:r>
    </w:p>
    <w:p w:rsidR="00DF3128" w:rsidRPr="00DF3128" w:rsidRDefault="00000000" w:rsidP="00DF3128">
      <w:r>
        <w:pict>
          <v:rect id="_x0000_i1029" style="width:0;height:1.5pt" o:hralign="center" o:hrstd="t" o:hr="t" fillcolor="#a0a0a0" stroked="f"/>
        </w:pict>
      </w:r>
    </w:p>
    <w:p w:rsidR="00DF3128" w:rsidRPr="00DF3128" w:rsidRDefault="00DF3128" w:rsidP="00DF3128">
      <w:pPr>
        <w:rPr>
          <w:b/>
          <w:bCs/>
        </w:rPr>
      </w:pPr>
      <w:r w:rsidRPr="00DF3128">
        <w:rPr>
          <w:b/>
          <w:bCs/>
        </w:rPr>
        <w:t>5. Market Research</w:t>
      </w:r>
    </w:p>
    <w:p w:rsidR="00DF3128" w:rsidRPr="00DF3128" w:rsidRDefault="00DF3128" w:rsidP="00DF3128">
      <w:r w:rsidRPr="00DF3128">
        <w:t xml:space="preserve">A survey by Statista shows over </w:t>
      </w:r>
      <w:r w:rsidRPr="00DF3128">
        <w:rPr>
          <w:b/>
          <w:bCs/>
        </w:rPr>
        <w:t>30 billion IoT devices</w:t>
      </w:r>
      <w:r w:rsidRPr="00DF3128">
        <w:t xml:space="preserve"> projected by 2030. Despite this growth, over </w:t>
      </w:r>
      <w:r w:rsidRPr="00DF3128">
        <w:rPr>
          <w:b/>
          <w:bCs/>
        </w:rPr>
        <w:t>57% of IoT devices are vulnerable</w:t>
      </w:r>
      <w:r w:rsidRPr="00DF3128">
        <w:t xml:space="preserve"> to medium or high-severity attacks (Unit42, 2023). Currently, few firms specialize solely in IoT security, leaving a gap for a niche and focused solution provider.</w:t>
      </w:r>
    </w:p>
    <w:p w:rsidR="00DF3128" w:rsidRPr="00DF3128" w:rsidRDefault="00000000" w:rsidP="00DF3128">
      <w:r>
        <w:pict>
          <v:rect id="_x0000_i1030" style="width:0;height:1.5pt" o:hralign="center" o:hrstd="t" o:hr="t" fillcolor="#a0a0a0" stroked="f"/>
        </w:pict>
      </w:r>
    </w:p>
    <w:p w:rsidR="00DF3128" w:rsidRPr="00DF3128" w:rsidRDefault="00DF3128" w:rsidP="00DF3128">
      <w:pPr>
        <w:rPr>
          <w:b/>
          <w:bCs/>
        </w:rPr>
      </w:pPr>
      <w:r w:rsidRPr="00DF3128">
        <w:rPr>
          <w:b/>
          <w:bCs/>
        </w:rPr>
        <w:t>6. Services Offered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7"/>
        <w:gridCol w:w="6509"/>
      </w:tblGrid>
      <w:tr w:rsidR="00DF3128" w:rsidRPr="00DF3128" w:rsidTr="00DF3128">
        <w:trPr>
          <w:tblHeader/>
          <w:tblCellSpacing w:w="15" w:type="dxa"/>
        </w:trPr>
        <w:tc>
          <w:tcPr>
            <w:tcW w:w="0" w:type="auto"/>
            <w:vAlign w:val="center"/>
            <w:hideMark/>
          </w:tcPr>
          <w:p w:rsidR="00DF3128" w:rsidRPr="00DF3128" w:rsidRDefault="00DF3128" w:rsidP="00DF3128">
            <w:pPr>
              <w:rPr>
                <w:b/>
                <w:bCs/>
              </w:rPr>
            </w:pPr>
            <w:r w:rsidRPr="00DF3128">
              <w:rPr>
                <w:b/>
                <w:bCs/>
              </w:rPr>
              <w:t>Service</w:t>
            </w:r>
          </w:p>
        </w:tc>
        <w:tc>
          <w:tcPr>
            <w:tcW w:w="0" w:type="auto"/>
            <w:vAlign w:val="center"/>
            <w:hideMark/>
          </w:tcPr>
          <w:p w:rsidR="00DF3128" w:rsidRPr="00DF3128" w:rsidRDefault="00DF3128" w:rsidP="00DF3128">
            <w:pPr>
              <w:rPr>
                <w:b/>
                <w:bCs/>
              </w:rPr>
            </w:pPr>
            <w:r w:rsidRPr="00DF3128">
              <w:rPr>
                <w:b/>
                <w:bCs/>
              </w:rPr>
              <w:t>Description</w:t>
            </w:r>
          </w:p>
        </w:tc>
      </w:tr>
      <w:tr w:rsidR="00DF3128" w:rsidRPr="00DF3128" w:rsidTr="00DF3128">
        <w:trPr>
          <w:tblCellSpacing w:w="15" w:type="dxa"/>
        </w:trPr>
        <w:tc>
          <w:tcPr>
            <w:tcW w:w="0" w:type="auto"/>
            <w:vAlign w:val="center"/>
            <w:hideMark/>
          </w:tcPr>
          <w:p w:rsidR="00DF3128" w:rsidRPr="00DF3128" w:rsidRDefault="00DF3128" w:rsidP="00DF3128">
            <w:r w:rsidRPr="00DF3128">
              <w:t>Penetration Testing</w:t>
            </w:r>
          </w:p>
        </w:tc>
        <w:tc>
          <w:tcPr>
            <w:tcW w:w="0" w:type="auto"/>
            <w:vAlign w:val="center"/>
            <w:hideMark/>
          </w:tcPr>
          <w:p w:rsidR="00DF3128" w:rsidRPr="00DF3128" w:rsidRDefault="00DF3128" w:rsidP="00DF3128">
            <w:r w:rsidRPr="00DF3128">
              <w:t>Simulate attacks to identify vulnerabilities in IoT hardware/software.</w:t>
            </w:r>
          </w:p>
        </w:tc>
      </w:tr>
      <w:tr w:rsidR="00DF3128" w:rsidRPr="00DF3128" w:rsidTr="00DF3128">
        <w:trPr>
          <w:tblCellSpacing w:w="15" w:type="dxa"/>
        </w:trPr>
        <w:tc>
          <w:tcPr>
            <w:tcW w:w="0" w:type="auto"/>
            <w:vAlign w:val="center"/>
            <w:hideMark/>
          </w:tcPr>
          <w:p w:rsidR="00DF3128" w:rsidRPr="00DF3128" w:rsidRDefault="00DF3128" w:rsidP="00DF3128">
            <w:r w:rsidRPr="00DF3128">
              <w:t>Firmware &amp; Code Audits</w:t>
            </w:r>
          </w:p>
        </w:tc>
        <w:tc>
          <w:tcPr>
            <w:tcW w:w="0" w:type="auto"/>
            <w:vAlign w:val="center"/>
            <w:hideMark/>
          </w:tcPr>
          <w:p w:rsidR="00DF3128" w:rsidRPr="00DF3128" w:rsidRDefault="00DF3128" w:rsidP="00DF3128">
            <w:proofErr w:type="spellStart"/>
            <w:r w:rsidRPr="00DF3128">
              <w:t>Analyze</w:t>
            </w:r>
            <w:proofErr w:type="spellEnd"/>
            <w:r w:rsidRPr="00DF3128">
              <w:t xml:space="preserve"> source code and firmware binaries for hidden flaws.</w:t>
            </w:r>
          </w:p>
        </w:tc>
      </w:tr>
      <w:tr w:rsidR="00DF3128" w:rsidRPr="00DF3128" w:rsidTr="00DF3128">
        <w:trPr>
          <w:tblCellSpacing w:w="15" w:type="dxa"/>
        </w:trPr>
        <w:tc>
          <w:tcPr>
            <w:tcW w:w="0" w:type="auto"/>
            <w:vAlign w:val="center"/>
            <w:hideMark/>
          </w:tcPr>
          <w:p w:rsidR="00DF3128" w:rsidRPr="00DF3128" w:rsidRDefault="00DF3128" w:rsidP="00DF3128">
            <w:r w:rsidRPr="00DF3128">
              <w:t>Network Security Audits</w:t>
            </w:r>
          </w:p>
        </w:tc>
        <w:tc>
          <w:tcPr>
            <w:tcW w:w="0" w:type="auto"/>
            <w:vAlign w:val="center"/>
            <w:hideMark/>
          </w:tcPr>
          <w:p w:rsidR="00DF3128" w:rsidRPr="00DF3128" w:rsidRDefault="00DF3128" w:rsidP="00DF3128">
            <w:r w:rsidRPr="00DF3128">
              <w:t>Inspect communications between devices for insecure protocols.</w:t>
            </w:r>
          </w:p>
        </w:tc>
      </w:tr>
      <w:tr w:rsidR="00DF3128" w:rsidRPr="00DF3128" w:rsidTr="00DF3128">
        <w:trPr>
          <w:tblCellSpacing w:w="15" w:type="dxa"/>
        </w:trPr>
        <w:tc>
          <w:tcPr>
            <w:tcW w:w="0" w:type="auto"/>
            <w:vAlign w:val="center"/>
            <w:hideMark/>
          </w:tcPr>
          <w:p w:rsidR="00DF3128" w:rsidRPr="00DF3128" w:rsidRDefault="00DF3128" w:rsidP="00DF3128">
            <w:r w:rsidRPr="00DF3128">
              <w:t>Legal &amp; Compliance Consulting</w:t>
            </w:r>
          </w:p>
        </w:tc>
        <w:tc>
          <w:tcPr>
            <w:tcW w:w="0" w:type="auto"/>
            <w:vAlign w:val="center"/>
            <w:hideMark/>
          </w:tcPr>
          <w:p w:rsidR="00DF3128" w:rsidRPr="00DF3128" w:rsidRDefault="00DF3128" w:rsidP="00DF3128">
            <w:r w:rsidRPr="00DF3128">
              <w:t>Assist companies in meeting international cybersecurity standards.</w:t>
            </w:r>
          </w:p>
        </w:tc>
      </w:tr>
      <w:tr w:rsidR="00DF3128" w:rsidRPr="00DF3128" w:rsidTr="00DF3128">
        <w:trPr>
          <w:tblCellSpacing w:w="15" w:type="dxa"/>
        </w:trPr>
        <w:tc>
          <w:tcPr>
            <w:tcW w:w="0" w:type="auto"/>
            <w:vAlign w:val="center"/>
            <w:hideMark/>
          </w:tcPr>
          <w:p w:rsidR="00DF3128" w:rsidRPr="00DF3128" w:rsidRDefault="00DF3128" w:rsidP="00DF3128">
            <w:r w:rsidRPr="00DF3128">
              <w:t>Digital Forensics</w:t>
            </w:r>
          </w:p>
        </w:tc>
        <w:tc>
          <w:tcPr>
            <w:tcW w:w="0" w:type="auto"/>
            <w:vAlign w:val="center"/>
            <w:hideMark/>
          </w:tcPr>
          <w:p w:rsidR="00DF3128" w:rsidRPr="00DF3128" w:rsidRDefault="00DF3128" w:rsidP="00DF3128">
            <w:r w:rsidRPr="00DF3128">
              <w:t>Provide reports after incidents, identifying exploited vulnerabilities and attack vectors.</w:t>
            </w:r>
          </w:p>
        </w:tc>
      </w:tr>
    </w:tbl>
    <w:p w:rsidR="00DF3128" w:rsidRPr="00DF3128" w:rsidRDefault="00000000" w:rsidP="00DF3128">
      <w:r>
        <w:pict>
          <v:rect id="_x0000_i1031" style="width:0;height:1.5pt" o:hralign="center" o:hrstd="t" o:hr="t" fillcolor="#a0a0a0" stroked="f"/>
        </w:pict>
      </w:r>
    </w:p>
    <w:p w:rsidR="00DF3128" w:rsidRPr="00DF3128" w:rsidRDefault="00DF3128" w:rsidP="00DF3128">
      <w:pPr>
        <w:rPr>
          <w:b/>
          <w:bCs/>
        </w:rPr>
      </w:pPr>
      <w:r w:rsidRPr="00DF3128">
        <w:rPr>
          <w:b/>
          <w:bCs/>
        </w:rPr>
        <w:t>7. Legal and Ethical Considerations</w:t>
      </w:r>
    </w:p>
    <w:p w:rsidR="00DF3128" w:rsidRPr="00DF3128" w:rsidRDefault="00DF3128" w:rsidP="00DF3128">
      <w:pPr>
        <w:numPr>
          <w:ilvl w:val="0"/>
          <w:numId w:val="3"/>
        </w:numPr>
      </w:pPr>
      <w:r w:rsidRPr="00DF3128">
        <w:t xml:space="preserve">Ensure full </w:t>
      </w:r>
      <w:r w:rsidRPr="00DF3128">
        <w:rPr>
          <w:b/>
          <w:bCs/>
        </w:rPr>
        <w:t>GDPR</w:t>
      </w:r>
      <w:r w:rsidRPr="00DF3128">
        <w:t xml:space="preserve"> compliance for all data collected during audits.</w:t>
      </w:r>
    </w:p>
    <w:p w:rsidR="00DF3128" w:rsidRPr="00DF3128" w:rsidRDefault="00DF3128" w:rsidP="00DF3128">
      <w:pPr>
        <w:numPr>
          <w:ilvl w:val="0"/>
          <w:numId w:val="3"/>
        </w:numPr>
      </w:pPr>
      <w:r w:rsidRPr="00DF3128">
        <w:t xml:space="preserve">Operate under </w:t>
      </w:r>
      <w:r w:rsidRPr="00DF3128">
        <w:rPr>
          <w:b/>
          <w:bCs/>
        </w:rPr>
        <w:t>ethical hacking</w:t>
      </w:r>
      <w:r w:rsidRPr="00DF3128">
        <w:t xml:space="preserve"> guidelines with client consent.</w:t>
      </w:r>
    </w:p>
    <w:p w:rsidR="00DF3128" w:rsidRPr="00DF3128" w:rsidRDefault="00DF3128" w:rsidP="00DF3128">
      <w:pPr>
        <w:numPr>
          <w:ilvl w:val="0"/>
          <w:numId w:val="3"/>
        </w:numPr>
      </w:pPr>
      <w:r w:rsidRPr="00DF3128">
        <w:t>Employ licensed forensic analysts and follow chain-of-custody procedures for evidence.</w:t>
      </w:r>
    </w:p>
    <w:p w:rsidR="00DF3128" w:rsidRPr="00DF3128" w:rsidRDefault="00DF3128" w:rsidP="00DF3128">
      <w:pPr>
        <w:numPr>
          <w:ilvl w:val="0"/>
          <w:numId w:val="3"/>
        </w:numPr>
      </w:pPr>
      <w:r w:rsidRPr="00DF3128">
        <w:lastRenderedPageBreak/>
        <w:t xml:space="preserve">Offer </w:t>
      </w:r>
      <w:r w:rsidRPr="00DF3128">
        <w:rPr>
          <w:b/>
          <w:bCs/>
        </w:rPr>
        <w:t>NDAs</w:t>
      </w:r>
      <w:r w:rsidRPr="00DF3128">
        <w:t xml:space="preserve"> and service-level agreements (SLAs) to protect client confidentiality.</w:t>
      </w:r>
    </w:p>
    <w:p w:rsidR="00DF3128" w:rsidRPr="00DF3128" w:rsidRDefault="00000000" w:rsidP="00DF3128">
      <w:r>
        <w:pict>
          <v:rect id="_x0000_i1032" style="width:0;height:1.5pt" o:hralign="center" o:hrstd="t" o:hr="t" fillcolor="#a0a0a0" stroked="f"/>
        </w:pict>
      </w:r>
    </w:p>
    <w:p w:rsidR="00DF3128" w:rsidRPr="00DF3128" w:rsidRDefault="00DF3128" w:rsidP="00DF3128">
      <w:pPr>
        <w:rPr>
          <w:b/>
          <w:bCs/>
        </w:rPr>
      </w:pPr>
      <w:r w:rsidRPr="00DF3128">
        <w:rPr>
          <w:b/>
          <w:bCs/>
        </w:rPr>
        <w:t>8. Methodology</w:t>
      </w:r>
    </w:p>
    <w:p w:rsidR="00DF3128" w:rsidRPr="00DF3128" w:rsidRDefault="00DF3128" w:rsidP="00DF3128">
      <w:pPr>
        <w:numPr>
          <w:ilvl w:val="0"/>
          <w:numId w:val="4"/>
        </w:numPr>
      </w:pPr>
      <w:r w:rsidRPr="00DF3128">
        <w:t xml:space="preserve">Use </w:t>
      </w:r>
      <w:r w:rsidRPr="00DF3128">
        <w:rPr>
          <w:b/>
          <w:bCs/>
        </w:rPr>
        <w:t>Nmap, Wireshark</w:t>
      </w:r>
      <w:r w:rsidRPr="00DF3128">
        <w:t>, and custom scripts for vulnerability scanning.</w:t>
      </w:r>
    </w:p>
    <w:p w:rsidR="00DF3128" w:rsidRPr="00DF3128" w:rsidRDefault="00DF3128" w:rsidP="00DF3128">
      <w:pPr>
        <w:numPr>
          <w:ilvl w:val="0"/>
          <w:numId w:val="4"/>
        </w:numPr>
      </w:pPr>
      <w:r w:rsidRPr="00DF3128">
        <w:t xml:space="preserve">Conduct </w:t>
      </w:r>
      <w:r w:rsidRPr="00DF3128">
        <w:rPr>
          <w:b/>
          <w:bCs/>
        </w:rPr>
        <w:t>black-box and white-box testing</w:t>
      </w:r>
      <w:r w:rsidRPr="00DF3128">
        <w:t xml:space="preserve"> on physical IoT devices.</w:t>
      </w:r>
    </w:p>
    <w:p w:rsidR="00DF3128" w:rsidRPr="00DF3128" w:rsidRDefault="00DF3128" w:rsidP="00DF3128">
      <w:pPr>
        <w:numPr>
          <w:ilvl w:val="0"/>
          <w:numId w:val="4"/>
        </w:numPr>
      </w:pPr>
      <w:r w:rsidRPr="00DF3128">
        <w:t xml:space="preserve">Use legal tools like </w:t>
      </w:r>
      <w:r w:rsidRPr="00DF3128">
        <w:rPr>
          <w:b/>
          <w:bCs/>
        </w:rPr>
        <w:t>EnCase</w:t>
      </w:r>
      <w:r w:rsidRPr="00DF3128">
        <w:t xml:space="preserve"> or </w:t>
      </w:r>
      <w:r w:rsidRPr="00DF3128">
        <w:rPr>
          <w:b/>
          <w:bCs/>
        </w:rPr>
        <w:t>Autopsy</w:t>
      </w:r>
      <w:r w:rsidRPr="00DF3128">
        <w:t xml:space="preserve"> for forensic investigations.</w:t>
      </w:r>
    </w:p>
    <w:p w:rsidR="00DF3128" w:rsidRPr="00DF3128" w:rsidRDefault="00DF3128" w:rsidP="00DF3128">
      <w:pPr>
        <w:numPr>
          <w:ilvl w:val="0"/>
          <w:numId w:val="4"/>
        </w:numPr>
      </w:pPr>
      <w:r w:rsidRPr="00DF3128">
        <w:t xml:space="preserve">Provide detailed </w:t>
      </w:r>
      <w:r w:rsidRPr="00DF3128">
        <w:rPr>
          <w:b/>
          <w:bCs/>
        </w:rPr>
        <w:t>risk assessment reports</w:t>
      </w:r>
      <w:r w:rsidRPr="00DF3128">
        <w:t xml:space="preserve"> with CVSS scores.</w:t>
      </w:r>
    </w:p>
    <w:p w:rsidR="00DF3128" w:rsidRPr="00DF3128" w:rsidRDefault="00000000" w:rsidP="00DF3128">
      <w:r>
        <w:pict>
          <v:rect id="_x0000_i1033" style="width:0;height:1.5pt" o:hralign="center" o:hrstd="t" o:hr="t" fillcolor="#a0a0a0" stroked="f"/>
        </w:pict>
      </w:r>
    </w:p>
    <w:p w:rsidR="00DF3128" w:rsidRPr="00DF3128" w:rsidRDefault="00DF3128" w:rsidP="00DF3128">
      <w:pPr>
        <w:rPr>
          <w:b/>
          <w:bCs/>
        </w:rPr>
      </w:pPr>
      <w:r w:rsidRPr="00DF3128">
        <w:rPr>
          <w:b/>
          <w:bCs/>
        </w:rPr>
        <w:t>9. Competitive Advantage</w:t>
      </w:r>
    </w:p>
    <w:p w:rsidR="00DF3128" w:rsidRPr="00DF3128" w:rsidRDefault="00DF3128" w:rsidP="00DF3128">
      <w:pPr>
        <w:numPr>
          <w:ilvl w:val="0"/>
          <w:numId w:val="5"/>
        </w:numPr>
      </w:pPr>
      <w:r w:rsidRPr="00DF3128">
        <w:t>Specialization in IoT — unlike general cybersecurity firms.</w:t>
      </w:r>
    </w:p>
    <w:p w:rsidR="00DF3128" w:rsidRPr="00DF3128" w:rsidRDefault="00DF3128" w:rsidP="00DF3128">
      <w:pPr>
        <w:numPr>
          <w:ilvl w:val="0"/>
          <w:numId w:val="5"/>
        </w:numPr>
      </w:pPr>
      <w:r w:rsidRPr="00DF3128">
        <w:t xml:space="preserve">Use of both </w:t>
      </w:r>
      <w:r w:rsidRPr="00DF3128">
        <w:rPr>
          <w:b/>
          <w:bCs/>
        </w:rPr>
        <w:t>automated tools and manual testing</w:t>
      </w:r>
      <w:r w:rsidRPr="00DF3128">
        <w:t xml:space="preserve"> for deeper insight.</w:t>
      </w:r>
    </w:p>
    <w:p w:rsidR="00DF3128" w:rsidRPr="00DF3128" w:rsidRDefault="00DF3128" w:rsidP="00DF3128">
      <w:pPr>
        <w:numPr>
          <w:ilvl w:val="0"/>
          <w:numId w:val="5"/>
        </w:numPr>
      </w:pPr>
      <w:r w:rsidRPr="00DF3128">
        <w:t>Forensics expertise enables post-breach investigation support.</w:t>
      </w:r>
    </w:p>
    <w:p w:rsidR="00DF3128" w:rsidRPr="00DF3128" w:rsidRDefault="00DF3128" w:rsidP="00DF3128">
      <w:pPr>
        <w:numPr>
          <w:ilvl w:val="0"/>
          <w:numId w:val="5"/>
        </w:numPr>
      </w:pPr>
      <w:r w:rsidRPr="00DF3128">
        <w:t>Early compliance support helps reduce future liabilities.</w:t>
      </w:r>
    </w:p>
    <w:p w:rsidR="00DF3128" w:rsidRPr="00DF3128" w:rsidRDefault="00000000" w:rsidP="00DF3128">
      <w:r>
        <w:pict>
          <v:rect id="_x0000_i1034" style="width:0;height:1.5pt" o:hralign="center" o:hrstd="t" o:hr="t" fillcolor="#a0a0a0" stroked="f"/>
        </w:pict>
      </w:r>
    </w:p>
    <w:p w:rsidR="00DF3128" w:rsidRPr="00DF3128" w:rsidRDefault="00DF3128" w:rsidP="00DF3128">
      <w:pPr>
        <w:rPr>
          <w:b/>
          <w:bCs/>
        </w:rPr>
      </w:pPr>
      <w:r w:rsidRPr="00DF3128">
        <w:rPr>
          <w:b/>
          <w:bCs/>
        </w:rPr>
        <w:t>10. Financial Plan (Initial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6"/>
        <w:gridCol w:w="1554"/>
      </w:tblGrid>
      <w:tr w:rsidR="00DF3128" w:rsidRPr="00DF3128" w:rsidTr="00DF3128">
        <w:trPr>
          <w:tblHeader/>
          <w:tblCellSpacing w:w="15" w:type="dxa"/>
        </w:trPr>
        <w:tc>
          <w:tcPr>
            <w:tcW w:w="0" w:type="auto"/>
            <w:vAlign w:val="center"/>
            <w:hideMark/>
          </w:tcPr>
          <w:p w:rsidR="00DF3128" w:rsidRPr="00DF3128" w:rsidRDefault="00DF3128" w:rsidP="00DF3128">
            <w:pPr>
              <w:rPr>
                <w:b/>
                <w:bCs/>
              </w:rPr>
            </w:pPr>
            <w:r w:rsidRPr="00DF3128">
              <w:rPr>
                <w:b/>
                <w:bCs/>
              </w:rPr>
              <w:t>Category</w:t>
            </w:r>
          </w:p>
        </w:tc>
        <w:tc>
          <w:tcPr>
            <w:tcW w:w="0" w:type="auto"/>
            <w:vAlign w:val="center"/>
            <w:hideMark/>
          </w:tcPr>
          <w:p w:rsidR="00DF3128" w:rsidRPr="00DF3128" w:rsidRDefault="00DF3128" w:rsidP="00DF3128">
            <w:pPr>
              <w:rPr>
                <w:b/>
                <w:bCs/>
              </w:rPr>
            </w:pPr>
            <w:r w:rsidRPr="00DF3128">
              <w:rPr>
                <w:b/>
                <w:bCs/>
              </w:rPr>
              <w:t>Estimated Cost</w:t>
            </w:r>
          </w:p>
        </w:tc>
      </w:tr>
      <w:tr w:rsidR="00DF3128" w:rsidRPr="00DF3128" w:rsidTr="00DF3128">
        <w:trPr>
          <w:tblCellSpacing w:w="15" w:type="dxa"/>
        </w:trPr>
        <w:tc>
          <w:tcPr>
            <w:tcW w:w="0" w:type="auto"/>
            <w:vAlign w:val="center"/>
            <w:hideMark/>
          </w:tcPr>
          <w:p w:rsidR="00DF3128" w:rsidRPr="00DF3128" w:rsidRDefault="00DF3128" w:rsidP="00DF3128">
            <w:r w:rsidRPr="00DF3128">
              <w:t>Hardware Lab (IoT devices, routers, etc.)</w:t>
            </w:r>
          </w:p>
        </w:tc>
        <w:tc>
          <w:tcPr>
            <w:tcW w:w="0" w:type="auto"/>
            <w:vAlign w:val="center"/>
            <w:hideMark/>
          </w:tcPr>
          <w:p w:rsidR="00DF3128" w:rsidRPr="00DF3128" w:rsidRDefault="00DF3128" w:rsidP="00DF3128">
            <w:r w:rsidRPr="00DF3128">
              <w:t>$5,000</w:t>
            </w:r>
          </w:p>
        </w:tc>
      </w:tr>
      <w:tr w:rsidR="00DF3128" w:rsidRPr="00DF3128" w:rsidTr="00DF3128">
        <w:trPr>
          <w:tblCellSpacing w:w="15" w:type="dxa"/>
        </w:trPr>
        <w:tc>
          <w:tcPr>
            <w:tcW w:w="0" w:type="auto"/>
            <w:vAlign w:val="center"/>
            <w:hideMark/>
          </w:tcPr>
          <w:p w:rsidR="00DF3128" w:rsidRPr="00DF3128" w:rsidRDefault="00DF3128" w:rsidP="00DF3128">
            <w:r w:rsidRPr="00DF3128">
              <w:t>Software Licenses &amp; Tools</w:t>
            </w:r>
          </w:p>
        </w:tc>
        <w:tc>
          <w:tcPr>
            <w:tcW w:w="0" w:type="auto"/>
            <w:vAlign w:val="center"/>
            <w:hideMark/>
          </w:tcPr>
          <w:p w:rsidR="00DF3128" w:rsidRPr="00DF3128" w:rsidRDefault="00DF3128" w:rsidP="00DF3128">
            <w:r w:rsidRPr="00DF3128">
              <w:t>$3,000</w:t>
            </w:r>
          </w:p>
        </w:tc>
      </w:tr>
      <w:tr w:rsidR="00DF3128" w:rsidRPr="00DF3128" w:rsidTr="00DF3128">
        <w:trPr>
          <w:tblCellSpacing w:w="15" w:type="dxa"/>
        </w:trPr>
        <w:tc>
          <w:tcPr>
            <w:tcW w:w="0" w:type="auto"/>
            <w:vAlign w:val="center"/>
            <w:hideMark/>
          </w:tcPr>
          <w:p w:rsidR="00DF3128" w:rsidRPr="00DF3128" w:rsidRDefault="00DF3128" w:rsidP="00DF3128">
            <w:r w:rsidRPr="00DF3128">
              <w:t>Office Setup &amp; Infrastructure</w:t>
            </w:r>
          </w:p>
        </w:tc>
        <w:tc>
          <w:tcPr>
            <w:tcW w:w="0" w:type="auto"/>
            <w:vAlign w:val="center"/>
            <w:hideMark/>
          </w:tcPr>
          <w:p w:rsidR="00DF3128" w:rsidRPr="00DF3128" w:rsidRDefault="00DF3128" w:rsidP="00DF3128">
            <w:r w:rsidRPr="00DF3128">
              <w:t>$7,000</w:t>
            </w:r>
          </w:p>
        </w:tc>
      </w:tr>
      <w:tr w:rsidR="00DF3128" w:rsidRPr="00DF3128" w:rsidTr="00DF3128">
        <w:trPr>
          <w:tblCellSpacing w:w="15" w:type="dxa"/>
        </w:trPr>
        <w:tc>
          <w:tcPr>
            <w:tcW w:w="0" w:type="auto"/>
            <w:vAlign w:val="center"/>
            <w:hideMark/>
          </w:tcPr>
          <w:p w:rsidR="00DF3128" w:rsidRPr="00DF3128" w:rsidRDefault="00DF3128" w:rsidP="00DF3128">
            <w:r w:rsidRPr="00DF3128">
              <w:t>Legal &amp; Compliance</w:t>
            </w:r>
          </w:p>
        </w:tc>
        <w:tc>
          <w:tcPr>
            <w:tcW w:w="0" w:type="auto"/>
            <w:vAlign w:val="center"/>
            <w:hideMark/>
          </w:tcPr>
          <w:p w:rsidR="00DF3128" w:rsidRPr="00DF3128" w:rsidRDefault="00DF3128" w:rsidP="00DF3128">
            <w:r w:rsidRPr="00DF3128">
              <w:t>$2,000</w:t>
            </w:r>
          </w:p>
        </w:tc>
      </w:tr>
      <w:tr w:rsidR="00DF3128" w:rsidRPr="00DF3128" w:rsidTr="00DF3128">
        <w:trPr>
          <w:tblCellSpacing w:w="15" w:type="dxa"/>
        </w:trPr>
        <w:tc>
          <w:tcPr>
            <w:tcW w:w="0" w:type="auto"/>
            <w:vAlign w:val="center"/>
            <w:hideMark/>
          </w:tcPr>
          <w:p w:rsidR="00DF3128" w:rsidRPr="00DF3128" w:rsidRDefault="00DF3128" w:rsidP="00DF3128">
            <w:r w:rsidRPr="00DF3128">
              <w:t>Marketing &amp; Website</w:t>
            </w:r>
          </w:p>
        </w:tc>
        <w:tc>
          <w:tcPr>
            <w:tcW w:w="0" w:type="auto"/>
            <w:vAlign w:val="center"/>
            <w:hideMark/>
          </w:tcPr>
          <w:p w:rsidR="00DF3128" w:rsidRPr="00DF3128" w:rsidRDefault="00DF3128" w:rsidP="00DF3128">
            <w:r w:rsidRPr="00DF3128">
              <w:t>$1,500</w:t>
            </w:r>
          </w:p>
        </w:tc>
      </w:tr>
      <w:tr w:rsidR="00DF3128" w:rsidRPr="00DF3128" w:rsidTr="00DF3128">
        <w:trPr>
          <w:tblCellSpacing w:w="15" w:type="dxa"/>
        </w:trPr>
        <w:tc>
          <w:tcPr>
            <w:tcW w:w="0" w:type="auto"/>
            <w:vAlign w:val="center"/>
            <w:hideMark/>
          </w:tcPr>
          <w:p w:rsidR="00DF3128" w:rsidRPr="00DF3128" w:rsidRDefault="00DF3128" w:rsidP="00DF3128">
            <w:r w:rsidRPr="00DF3128">
              <w:rPr>
                <w:b/>
                <w:bCs/>
              </w:rPr>
              <w:t>Total Initial Investment</w:t>
            </w:r>
          </w:p>
        </w:tc>
        <w:tc>
          <w:tcPr>
            <w:tcW w:w="0" w:type="auto"/>
            <w:vAlign w:val="center"/>
            <w:hideMark/>
          </w:tcPr>
          <w:p w:rsidR="00DF3128" w:rsidRPr="00DF3128" w:rsidRDefault="00DF3128" w:rsidP="00DF3128">
            <w:r w:rsidRPr="00DF3128">
              <w:rPr>
                <w:b/>
                <w:bCs/>
              </w:rPr>
              <w:t>$18,500</w:t>
            </w:r>
          </w:p>
        </w:tc>
      </w:tr>
    </w:tbl>
    <w:p w:rsidR="00DF3128" w:rsidRPr="00DF3128" w:rsidRDefault="00000000" w:rsidP="00DF3128">
      <w:r>
        <w:pict>
          <v:rect id="_x0000_i1035" style="width:0;height:1.5pt" o:hralign="center" o:hrstd="t" o:hr="t" fillcolor="#a0a0a0" stroked="f"/>
        </w:pict>
      </w:r>
    </w:p>
    <w:p w:rsidR="00DF3128" w:rsidRPr="00DF3128" w:rsidRDefault="00DF3128" w:rsidP="00DF3128">
      <w:pPr>
        <w:rPr>
          <w:b/>
          <w:bCs/>
        </w:rPr>
      </w:pPr>
      <w:r w:rsidRPr="00DF3128">
        <w:rPr>
          <w:b/>
          <w:bCs/>
        </w:rPr>
        <w:t>11. Future Outlook</w:t>
      </w:r>
    </w:p>
    <w:p w:rsidR="00DF3128" w:rsidRPr="00DF3128" w:rsidRDefault="00DF3128" w:rsidP="00DF3128">
      <w:r w:rsidRPr="00DF3128">
        <w:t xml:space="preserve">The firm will eventually offer SaaS-based continuous monitoring, expand to </w:t>
      </w:r>
      <w:r w:rsidRPr="00DF3128">
        <w:rPr>
          <w:b/>
          <w:bCs/>
        </w:rPr>
        <w:t>AI-integrated threat prediction</w:t>
      </w:r>
      <w:r w:rsidRPr="00DF3128">
        <w:t xml:space="preserve">, and build </w:t>
      </w:r>
      <w:r w:rsidRPr="00DF3128">
        <w:rPr>
          <w:b/>
          <w:bCs/>
        </w:rPr>
        <w:t>a global client base</w:t>
      </w:r>
      <w:r w:rsidRPr="00DF3128">
        <w:t>. Partnerships with universities and certification bodies will help build credibility.</w:t>
      </w:r>
    </w:p>
    <w:p w:rsidR="00DF3128" w:rsidRPr="00DF3128" w:rsidRDefault="00000000" w:rsidP="00DF3128">
      <w:r>
        <w:pict>
          <v:rect id="_x0000_i1036" style="width:0;height:1.5pt" o:hralign="center" o:hrstd="t" o:hr="t" fillcolor="#a0a0a0" stroked="f"/>
        </w:pict>
      </w:r>
    </w:p>
    <w:p w:rsidR="00DF3128" w:rsidRPr="00DF3128" w:rsidRDefault="00DF3128" w:rsidP="00DF3128">
      <w:pPr>
        <w:rPr>
          <w:b/>
          <w:bCs/>
        </w:rPr>
      </w:pPr>
      <w:r w:rsidRPr="00DF3128">
        <w:rPr>
          <w:b/>
          <w:bCs/>
        </w:rPr>
        <w:lastRenderedPageBreak/>
        <w:t>12. Conclusion</w:t>
      </w:r>
    </w:p>
    <w:p w:rsidR="00DF3128" w:rsidRPr="00DF3128" w:rsidRDefault="00DF3128" w:rsidP="00DF3128">
      <w:r w:rsidRPr="00DF3128">
        <w:t>This Secure IoT Device Auditing Firm aligns with growing market needs and addresses a severe gap in IoT security and compliance. With a technically skilled team, legal knowledge, and focused vision, the business is positioned for success in the digital forensics and cybersecurity domain.</w:t>
      </w:r>
    </w:p>
    <w:p w:rsidR="00DF3128" w:rsidRPr="00DF3128" w:rsidRDefault="00000000" w:rsidP="00DF3128">
      <w:r>
        <w:pict>
          <v:rect id="_x0000_i1037" style="width:0;height:1.5pt" o:hralign="center" o:hrstd="t" o:hr="t" fillcolor="#a0a0a0" stroked="f"/>
        </w:pict>
      </w:r>
    </w:p>
    <w:p w:rsidR="00DF3128" w:rsidRDefault="00DF3128"/>
    <w:sectPr w:rsidR="00DF3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94FB2"/>
    <w:multiLevelType w:val="multilevel"/>
    <w:tmpl w:val="6B16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412EA"/>
    <w:multiLevelType w:val="multilevel"/>
    <w:tmpl w:val="A35A2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567B7"/>
    <w:multiLevelType w:val="multilevel"/>
    <w:tmpl w:val="6644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C7B8C"/>
    <w:multiLevelType w:val="multilevel"/>
    <w:tmpl w:val="144A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B52D1"/>
    <w:multiLevelType w:val="multilevel"/>
    <w:tmpl w:val="A6B2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433129">
    <w:abstractNumId w:val="1"/>
  </w:num>
  <w:num w:numId="2" w16cid:durableId="875973189">
    <w:abstractNumId w:val="2"/>
  </w:num>
  <w:num w:numId="3" w16cid:durableId="2068801709">
    <w:abstractNumId w:val="0"/>
  </w:num>
  <w:num w:numId="4" w16cid:durableId="414938529">
    <w:abstractNumId w:val="4"/>
  </w:num>
  <w:num w:numId="5" w16cid:durableId="789204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28"/>
    <w:rsid w:val="000F3276"/>
    <w:rsid w:val="00881FB5"/>
    <w:rsid w:val="00DF3128"/>
    <w:rsid w:val="00F26B5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2D25"/>
  <w15:chartTrackingRefBased/>
  <w15:docId w15:val="{B5C2356F-332F-4371-B5FD-306D92A7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1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31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31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31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31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3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1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31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31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31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31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3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128"/>
    <w:rPr>
      <w:rFonts w:eastAsiaTheme="majorEastAsia" w:cstheme="majorBidi"/>
      <w:color w:val="272727" w:themeColor="text1" w:themeTint="D8"/>
    </w:rPr>
  </w:style>
  <w:style w:type="paragraph" w:styleId="Title">
    <w:name w:val="Title"/>
    <w:basedOn w:val="Normal"/>
    <w:next w:val="Normal"/>
    <w:link w:val="TitleChar"/>
    <w:uiPriority w:val="10"/>
    <w:qFormat/>
    <w:rsid w:val="00DF3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128"/>
    <w:pPr>
      <w:spacing w:before="160"/>
      <w:jc w:val="center"/>
    </w:pPr>
    <w:rPr>
      <w:i/>
      <w:iCs/>
      <w:color w:val="404040" w:themeColor="text1" w:themeTint="BF"/>
    </w:rPr>
  </w:style>
  <w:style w:type="character" w:customStyle="1" w:styleId="QuoteChar">
    <w:name w:val="Quote Char"/>
    <w:basedOn w:val="DefaultParagraphFont"/>
    <w:link w:val="Quote"/>
    <w:uiPriority w:val="29"/>
    <w:rsid w:val="00DF3128"/>
    <w:rPr>
      <w:i/>
      <w:iCs/>
      <w:color w:val="404040" w:themeColor="text1" w:themeTint="BF"/>
    </w:rPr>
  </w:style>
  <w:style w:type="paragraph" w:styleId="ListParagraph">
    <w:name w:val="List Paragraph"/>
    <w:basedOn w:val="Normal"/>
    <w:uiPriority w:val="34"/>
    <w:qFormat/>
    <w:rsid w:val="00DF3128"/>
    <w:pPr>
      <w:ind w:left="720"/>
      <w:contextualSpacing/>
    </w:pPr>
  </w:style>
  <w:style w:type="character" w:styleId="IntenseEmphasis">
    <w:name w:val="Intense Emphasis"/>
    <w:basedOn w:val="DefaultParagraphFont"/>
    <w:uiPriority w:val="21"/>
    <w:qFormat/>
    <w:rsid w:val="00DF3128"/>
    <w:rPr>
      <w:i/>
      <w:iCs/>
      <w:color w:val="2F5496" w:themeColor="accent1" w:themeShade="BF"/>
    </w:rPr>
  </w:style>
  <w:style w:type="paragraph" w:styleId="IntenseQuote">
    <w:name w:val="Intense Quote"/>
    <w:basedOn w:val="Normal"/>
    <w:next w:val="Normal"/>
    <w:link w:val="IntenseQuoteChar"/>
    <w:uiPriority w:val="30"/>
    <w:qFormat/>
    <w:rsid w:val="00DF31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3128"/>
    <w:rPr>
      <w:i/>
      <w:iCs/>
      <w:color w:val="2F5496" w:themeColor="accent1" w:themeShade="BF"/>
    </w:rPr>
  </w:style>
  <w:style w:type="character" w:styleId="IntenseReference">
    <w:name w:val="Intense Reference"/>
    <w:basedOn w:val="DefaultParagraphFont"/>
    <w:uiPriority w:val="32"/>
    <w:qFormat/>
    <w:rsid w:val="00DF31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3174710">
      <w:bodyDiv w:val="1"/>
      <w:marLeft w:val="0"/>
      <w:marRight w:val="0"/>
      <w:marTop w:val="0"/>
      <w:marBottom w:val="0"/>
      <w:divBdr>
        <w:top w:val="none" w:sz="0" w:space="0" w:color="auto"/>
        <w:left w:val="none" w:sz="0" w:space="0" w:color="auto"/>
        <w:bottom w:val="none" w:sz="0" w:space="0" w:color="auto"/>
        <w:right w:val="none" w:sz="0" w:space="0" w:color="auto"/>
      </w:divBdr>
    </w:div>
    <w:div w:id="19875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Rayyan</dc:creator>
  <cp:keywords/>
  <dc:description/>
  <cp:lastModifiedBy>Ali Rayyan</cp:lastModifiedBy>
  <cp:revision>2</cp:revision>
  <dcterms:created xsi:type="dcterms:W3CDTF">2025-05-07T07:47:00Z</dcterms:created>
  <dcterms:modified xsi:type="dcterms:W3CDTF">2025-07-03T10:15:00Z</dcterms:modified>
</cp:coreProperties>
</file>