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2D1128" w:rsidP="00C17F61">
      <w:pPr>
        <w:spacing w:after="0" w:line="240" w:lineRule="auto"/>
      </w:pPr>
      <w:r>
        <w:t xml:space="preserve">Type inference in TypeScript is a feature where the compiler automatically deduces the types of variables, function return values, and other expressions based on the values assigned to them or the context in which they are used. This allows developers to omit explicit type annotations in many cases, making the code more concise while still benefiting from </w:t>
      </w:r>
      <w:proofErr w:type="spellStart"/>
      <w:r>
        <w:t>TypeScript's</w:t>
      </w:r>
      <w:proofErr w:type="spellEnd"/>
      <w:r>
        <w:t xml:space="preserve"> type checking.</w:t>
      </w:r>
    </w:p>
    <w:p w:rsidR="00C17F61" w:rsidRDefault="00C17F61" w:rsidP="00C17F61">
      <w:pPr>
        <w:spacing w:after="0" w:line="240" w:lineRule="auto"/>
      </w:pPr>
    </w:p>
    <w:p w:rsidR="002D1128" w:rsidRPr="002D1128" w:rsidRDefault="002D1128" w:rsidP="00C17F61">
      <w:pPr>
        <w:spacing w:after="0" w:line="240" w:lineRule="auto"/>
        <w:outlineLvl w:val="3"/>
        <w:rPr>
          <w:rFonts w:ascii="Times New Roman" w:eastAsia="Times New Roman" w:hAnsi="Times New Roman" w:cs="Times New Roman"/>
          <w:b/>
          <w:bCs/>
          <w:sz w:val="24"/>
          <w:szCs w:val="24"/>
        </w:rPr>
      </w:pPr>
      <w:r w:rsidRPr="002D1128">
        <w:rPr>
          <w:rFonts w:ascii="Times New Roman" w:eastAsia="Times New Roman" w:hAnsi="Times New Roman" w:cs="Times New Roman"/>
          <w:b/>
          <w:bCs/>
          <w:sz w:val="24"/>
          <w:szCs w:val="24"/>
        </w:rPr>
        <w:t>Variables</w:t>
      </w:r>
    </w:p>
    <w:p w:rsidR="002D1128" w:rsidRPr="002D1128" w:rsidRDefault="002D1128" w:rsidP="00C17F61">
      <w:pPr>
        <w:spacing w:after="0" w:line="240" w:lineRule="auto"/>
        <w:rPr>
          <w:rFonts w:ascii="Times New Roman" w:eastAsia="Times New Roman" w:hAnsi="Times New Roman" w:cs="Times New Roman"/>
          <w:sz w:val="24"/>
          <w:szCs w:val="24"/>
        </w:rPr>
      </w:pPr>
      <w:r w:rsidRPr="002D1128">
        <w:rPr>
          <w:rFonts w:ascii="Times New Roman" w:eastAsia="Times New Roman" w:hAnsi="Times New Roman" w:cs="Times New Roman"/>
          <w:sz w:val="24"/>
          <w:szCs w:val="24"/>
        </w:rPr>
        <w:t>When you initialize a variable without explicitly specifying its type, TypeScript infers the type from the value assigned to the variable.</w:t>
      </w:r>
    </w:p>
    <w:p w:rsidR="002D1128" w:rsidRDefault="002D1128" w:rsidP="00C17F61">
      <w:pPr>
        <w:spacing w:after="0" w:line="240" w:lineRule="auto"/>
        <w:rPr>
          <w:rStyle w:val="hljs-comment"/>
        </w:rPr>
      </w:pPr>
      <w:r w:rsidRPr="002D1128">
        <w:rPr>
          <w:rStyle w:val="hljs-keyword"/>
          <w:color w:val="00B0F0"/>
          <w:sz w:val="32"/>
          <w:szCs w:val="32"/>
        </w:rPr>
        <w:t>let</w:t>
      </w:r>
      <w:r w:rsidRPr="002D1128">
        <w:rPr>
          <w:color w:val="00B0F0"/>
          <w:sz w:val="32"/>
          <w:szCs w:val="32"/>
        </w:rPr>
        <w:t xml:space="preserve"> </w:t>
      </w:r>
      <w:proofErr w:type="spellStart"/>
      <w:r w:rsidRPr="002D1128">
        <w:rPr>
          <w:color w:val="00B0F0"/>
          <w:sz w:val="32"/>
          <w:szCs w:val="32"/>
        </w:rPr>
        <w:t>num</w:t>
      </w:r>
      <w:proofErr w:type="spellEnd"/>
      <w:r w:rsidRPr="002D1128">
        <w:rPr>
          <w:color w:val="00B0F0"/>
          <w:sz w:val="32"/>
          <w:szCs w:val="32"/>
        </w:rPr>
        <w:t xml:space="preserve"> = </w:t>
      </w:r>
      <w:r w:rsidRPr="002D1128">
        <w:rPr>
          <w:rStyle w:val="hljs-number"/>
          <w:color w:val="00B0F0"/>
          <w:sz w:val="32"/>
          <w:szCs w:val="32"/>
        </w:rPr>
        <w:t>42</w:t>
      </w:r>
      <w:r w:rsidRPr="002D1128">
        <w:rPr>
          <w:color w:val="00B0F0"/>
          <w:sz w:val="32"/>
          <w:szCs w:val="32"/>
        </w:rPr>
        <w:t xml:space="preserve">; </w:t>
      </w:r>
      <w:r w:rsidRPr="002D1128">
        <w:rPr>
          <w:rStyle w:val="hljs-comment"/>
          <w:color w:val="00B0F0"/>
          <w:sz w:val="32"/>
          <w:szCs w:val="32"/>
        </w:rPr>
        <w:t>//</w:t>
      </w:r>
      <w:r w:rsidRPr="002D1128">
        <w:rPr>
          <w:rStyle w:val="hljs-comment"/>
          <w:color w:val="00B0F0"/>
        </w:rPr>
        <w:t xml:space="preserve"> </w:t>
      </w:r>
      <w:r>
        <w:rPr>
          <w:rStyle w:val="hljs-comment"/>
        </w:rPr>
        <w:t>TypeScript infers the type as number</w:t>
      </w:r>
    </w:p>
    <w:p w:rsidR="002D1128" w:rsidRDefault="002D1128" w:rsidP="00C17F61">
      <w:pPr>
        <w:spacing w:after="0" w:line="240" w:lineRule="auto"/>
        <w:rPr>
          <w:rStyle w:val="hljs-comment"/>
        </w:rPr>
      </w:pPr>
      <w:r w:rsidRPr="002D1128">
        <w:rPr>
          <w:color w:val="00B0F0"/>
          <w:sz w:val="32"/>
          <w:szCs w:val="32"/>
        </w:rPr>
        <w:t xml:space="preserve"> </w:t>
      </w:r>
      <w:r w:rsidRPr="002D1128">
        <w:rPr>
          <w:rStyle w:val="hljs-keyword"/>
          <w:color w:val="00B0F0"/>
          <w:sz w:val="32"/>
          <w:szCs w:val="32"/>
        </w:rPr>
        <w:t>let</w:t>
      </w:r>
      <w:r w:rsidRPr="002D1128">
        <w:rPr>
          <w:color w:val="00B0F0"/>
          <w:sz w:val="32"/>
          <w:szCs w:val="32"/>
        </w:rPr>
        <w:t xml:space="preserve"> message = </w:t>
      </w:r>
      <w:r w:rsidRPr="002D1128">
        <w:rPr>
          <w:rStyle w:val="hljs-string"/>
          <w:color w:val="00B0F0"/>
          <w:sz w:val="32"/>
          <w:szCs w:val="32"/>
        </w:rPr>
        <w:t>"Hello, world!"</w:t>
      </w:r>
      <w:r w:rsidRPr="002D1128">
        <w:rPr>
          <w:color w:val="00B0F0"/>
          <w:sz w:val="32"/>
          <w:szCs w:val="32"/>
        </w:rPr>
        <w:t>;</w:t>
      </w:r>
      <w:r w:rsidRPr="002D1128">
        <w:rPr>
          <w:color w:val="00B0F0"/>
        </w:rPr>
        <w:t xml:space="preserve"> </w:t>
      </w:r>
      <w:r>
        <w:rPr>
          <w:rStyle w:val="hljs-comment"/>
        </w:rPr>
        <w:t>// TypeScript infers the type as string</w:t>
      </w:r>
    </w:p>
    <w:p w:rsidR="002D1128" w:rsidRDefault="002D1128" w:rsidP="00C17F61">
      <w:pPr>
        <w:spacing w:after="0" w:line="240" w:lineRule="auto"/>
        <w:rPr>
          <w:rStyle w:val="hljs-comment"/>
        </w:rPr>
      </w:pPr>
      <w:r w:rsidRPr="002D1128">
        <w:rPr>
          <w:rStyle w:val="hljs-keyword"/>
          <w:color w:val="00B0F0"/>
          <w:sz w:val="32"/>
          <w:szCs w:val="32"/>
        </w:rPr>
        <w:t>let</w:t>
      </w:r>
      <w:r w:rsidRPr="002D1128">
        <w:rPr>
          <w:color w:val="00B0F0"/>
          <w:sz w:val="32"/>
          <w:szCs w:val="32"/>
        </w:rPr>
        <w:t xml:space="preserve"> </w:t>
      </w:r>
      <w:proofErr w:type="spellStart"/>
      <w:r w:rsidRPr="002D1128">
        <w:rPr>
          <w:color w:val="00B0F0"/>
          <w:sz w:val="32"/>
          <w:szCs w:val="32"/>
        </w:rPr>
        <w:t>isCompleted</w:t>
      </w:r>
      <w:proofErr w:type="spellEnd"/>
      <w:r w:rsidRPr="002D1128">
        <w:rPr>
          <w:color w:val="00B0F0"/>
          <w:sz w:val="32"/>
          <w:szCs w:val="32"/>
        </w:rPr>
        <w:t xml:space="preserve"> = </w:t>
      </w:r>
      <w:r w:rsidRPr="002D1128">
        <w:rPr>
          <w:rStyle w:val="hljs-literal"/>
          <w:color w:val="00B0F0"/>
          <w:sz w:val="32"/>
          <w:szCs w:val="32"/>
        </w:rPr>
        <w:t>true</w:t>
      </w:r>
      <w:r w:rsidRPr="002D1128">
        <w:rPr>
          <w:color w:val="00B0F0"/>
          <w:sz w:val="32"/>
          <w:szCs w:val="32"/>
        </w:rPr>
        <w:t xml:space="preserve">; </w:t>
      </w:r>
      <w:r w:rsidRPr="002D1128">
        <w:rPr>
          <w:rStyle w:val="hljs-comment"/>
          <w:color w:val="00B0F0"/>
          <w:sz w:val="32"/>
          <w:szCs w:val="32"/>
        </w:rPr>
        <w:t>//</w:t>
      </w:r>
      <w:r w:rsidRPr="002D1128">
        <w:rPr>
          <w:rStyle w:val="hljs-comment"/>
          <w:color w:val="00B0F0"/>
        </w:rPr>
        <w:t xml:space="preserve"> </w:t>
      </w:r>
      <w:r>
        <w:rPr>
          <w:rStyle w:val="hljs-comment"/>
        </w:rPr>
        <w:t xml:space="preserve">TypeScript infers the type as </w:t>
      </w:r>
      <w:r w:rsidR="00967888">
        <w:rPr>
          <w:rStyle w:val="hljs-comment"/>
        </w:rPr>
        <w:t>Boolean</w:t>
      </w:r>
    </w:p>
    <w:p w:rsidR="00967888" w:rsidRDefault="00967888" w:rsidP="00C17F61">
      <w:pPr>
        <w:spacing w:after="0" w:line="240" w:lineRule="auto"/>
      </w:pPr>
      <w:r>
        <w:t xml:space="preserve">In the examples above, TypeScript infers the types </w:t>
      </w:r>
      <w:r>
        <w:rPr>
          <w:rStyle w:val="HTMLCode"/>
          <w:rFonts w:eastAsiaTheme="minorHAnsi"/>
        </w:rPr>
        <w:t>number</w:t>
      </w:r>
      <w:r>
        <w:t xml:space="preserve">, </w:t>
      </w:r>
      <w:r>
        <w:rPr>
          <w:rStyle w:val="HTMLCode"/>
          <w:rFonts w:eastAsiaTheme="minorHAnsi"/>
        </w:rPr>
        <w:t>string</w:t>
      </w:r>
      <w:r>
        <w:t xml:space="preserve">, and </w:t>
      </w:r>
      <w:proofErr w:type="spellStart"/>
      <w:r>
        <w:rPr>
          <w:rStyle w:val="HTMLCode"/>
          <w:rFonts w:eastAsiaTheme="minorHAnsi"/>
        </w:rPr>
        <w:t>boolean</w:t>
      </w:r>
      <w:proofErr w:type="spellEnd"/>
      <w:r>
        <w:t xml:space="preserve"> for </w:t>
      </w:r>
      <w:proofErr w:type="spellStart"/>
      <w:r>
        <w:rPr>
          <w:rStyle w:val="HTMLCode"/>
          <w:rFonts w:eastAsiaTheme="minorHAnsi"/>
        </w:rPr>
        <w:t>num</w:t>
      </w:r>
      <w:proofErr w:type="spellEnd"/>
      <w:r>
        <w:t xml:space="preserve">, </w:t>
      </w:r>
      <w:r>
        <w:rPr>
          <w:rStyle w:val="HTMLCode"/>
          <w:rFonts w:eastAsiaTheme="minorHAnsi"/>
        </w:rPr>
        <w:t>message</w:t>
      </w:r>
      <w:r>
        <w:t xml:space="preserve">, and </w:t>
      </w:r>
      <w:proofErr w:type="spellStart"/>
      <w:r>
        <w:rPr>
          <w:rStyle w:val="HTMLCode"/>
          <w:rFonts w:eastAsiaTheme="minorHAnsi"/>
        </w:rPr>
        <w:t>isCompleted</w:t>
      </w:r>
      <w:proofErr w:type="spellEnd"/>
      <w:r>
        <w:t>, respectively.</w:t>
      </w:r>
    </w:p>
    <w:p w:rsidR="00C17F61" w:rsidRDefault="00C17F61" w:rsidP="00C17F61">
      <w:pPr>
        <w:spacing w:after="0" w:line="240" w:lineRule="auto"/>
      </w:pPr>
    </w:p>
    <w:p w:rsidR="004E6EDD" w:rsidRDefault="004E6EDD" w:rsidP="00C17F61">
      <w:pPr>
        <w:pStyle w:val="Heading4"/>
        <w:spacing w:before="0" w:beforeAutospacing="0" w:after="0" w:afterAutospacing="0"/>
      </w:pPr>
      <w:r>
        <w:t>Functions</w:t>
      </w:r>
    </w:p>
    <w:p w:rsidR="004E6EDD" w:rsidRDefault="004E6EDD" w:rsidP="00C17F61">
      <w:pPr>
        <w:pStyle w:val="NormalWeb"/>
        <w:spacing w:before="0" w:beforeAutospacing="0" w:after="0" w:afterAutospacing="0"/>
      </w:pPr>
      <w:r>
        <w:t>Type inference also applies to function return types and parameters. If a function's return type is not explicitly annotated, TypeScript infers it from the function's return statements.</w:t>
      </w:r>
    </w:p>
    <w:p w:rsidR="00967888" w:rsidRDefault="004E6EDD" w:rsidP="00C17F61">
      <w:pPr>
        <w:spacing w:after="0" w:line="240" w:lineRule="auto"/>
        <w:rPr>
          <w:rStyle w:val="hljs-comment"/>
          <w:color w:val="00B0F0"/>
        </w:rPr>
      </w:pPr>
      <w:r w:rsidRPr="004E6EDD">
        <w:rPr>
          <w:rStyle w:val="hljs-keyword"/>
          <w:color w:val="00B0F0"/>
        </w:rPr>
        <w:t>function</w:t>
      </w:r>
      <w:r w:rsidRPr="004E6EDD">
        <w:rPr>
          <w:color w:val="00B0F0"/>
        </w:rPr>
        <w:t xml:space="preserve"> </w:t>
      </w:r>
      <w:proofErr w:type="gramStart"/>
      <w:r w:rsidRPr="004E6EDD">
        <w:rPr>
          <w:rStyle w:val="hljs-title"/>
          <w:color w:val="00B0F0"/>
        </w:rPr>
        <w:t>add</w:t>
      </w:r>
      <w:r w:rsidRPr="004E6EDD">
        <w:rPr>
          <w:color w:val="00B0F0"/>
        </w:rPr>
        <w:t>(</w:t>
      </w:r>
      <w:proofErr w:type="gramEnd"/>
      <w:r w:rsidRPr="004E6EDD">
        <w:rPr>
          <w:rStyle w:val="hljs-params"/>
          <w:color w:val="00B0F0"/>
        </w:rPr>
        <w:t xml:space="preserve">a: </w:t>
      </w:r>
      <w:r w:rsidRPr="004E6EDD">
        <w:rPr>
          <w:rStyle w:val="hljs-builtin"/>
          <w:color w:val="00B0F0"/>
        </w:rPr>
        <w:t>number</w:t>
      </w:r>
      <w:r w:rsidRPr="004E6EDD">
        <w:rPr>
          <w:rStyle w:val="hljs-params"/>
          <w:color w:val="00B0F0"/>
        </w:rPr>
        <w:t xml:space="preserve">, b: </w:t>
      </w:r>
      <w:r w:rsidRPr="004E6EDD">
        <w:rPr>
          <w:rStyle w:val="hljs-builtin"/>
          <w:color w:val="00B0F0"/>
        </w:rPr>
        <w:t>number</w:t>
      </w:r>
      <w:r w:rsidRPr="004E6EDD">
        <w:rPr>
          <w:color w:val="00B0F0"/>
        </w:rPr>
        <w:t xml:space="preserve">) { </w:t>
      </w:r>
      <w:r w:rsidRPr="004E6EDD">
        <w:rPr>
          <w:rStyle w:val="hljs-keyword"/>
          <w:color w:val="00B0F0"/>
        </w:rPr>
        <w:t>return</w:t>
      </w:r>
      <w:r w:rsidRPr="004E6EDD">
        <w:rPr>
          <w:color w:val="00B0F0"/>
        </w:rPr>
        <w:t xml:space="preserve"> a + b; </w:t>
      </w:r>
      <w:r w:rsidRPr="004E6EDD">
        <w:rPr>
          <w:rStyle w:val="hljs-comment"/>
          <w:color w:val="00B0F0"/>
        </w:rPr>
        <w:t>// TypeScript infers the return type as number</w:t>
      </w:r>
      <w:r w:rsidRPr="004E6EDD">
        <w:rPr>
          <w:color w:val="00B0F0"/>
        </w:rPr>
        <w:t xml:space="preserve"> } </w:t>
      </w:r>
      <w:r w:rsidRPr="004E6EDD">
        <w:rPr>
          <w:rStyle w:val="hljs-keyword"/>
          <w:color w:val="00B0F0"/>
        </w:rPr>
        <w:t>let</w:t>
      </w:r>
      <w:r w:rsidRPr="004E6EDD">
        <w:rPr>
          <w:color w:val="00B0F0"/>
        </w:rPr>
        <w:t xml:space="preserve"> result = </w:t>
      </w:r>
      <w:r w:rsidRPr="004E6EDD">
        <w:rPr>
          <w:rStyle w:val="hljs-title"/>
          <w:color w:val="00B0F0"/>
        </w:rPr>
        <w:t>add</w:t>
      </w:r>
      <w:r w:rsidRPr="004E6EDD">
        <w:rPr>
          <w:color w:val="00B0F0"/>
        </w:rPr>
        <w:t>(</w:t>
      </w:r>
      <w:r w:rsidRPr="004E6EDD">
        <w:rPr>
          <w:rStyle w:val="hljs-number"/>
          <w:color w:val="00B0F0"/>
        </w:rPr>
        <w:t>5</w:t>
      </w:r>
      <w:r w:rsidRPr="004E6EDD">
        <w:rPr>
          <w:color w:val="00B0F0"/>
        </w:rPr>
        <w:t xml:space="preserve">, </w:t>
      </w:r>
      <w:r w:rsidRPr="004E6EDD">
        <w:rPr>
          <w:rStyle w:val="hljs-number"/>
          <w:color w:val="00B0F0"/>
        </w:rPr>
        <w:t>10</w:t>
      </w:r>
      <w:r w:rsidRPr="004E6EDD">
        <w:rPr>
          <w:color w:val="00B0F0"/>
        </w:rPr>
        <w:t xml:space="preserve">); </w:t>
      </w:r>
      <w:r w:rsidRPr="004E6EDD">
        <w:rPr>
          <w:rStyle w:val="hljs-comment"/>
          <w:color w:val="00B0F0"/>
        </w:rPr>
        <w:t>// TypeScript infers the type of result as number</w:t>
      </w:r>
    </w:p>
    <w:p w:rsidR="00C17F61" w:rsidRDefault="00C17F61" w:rsidP="00C17F61">
      <w:pPr>
        <w:spacing w:after="0" w:line="240" w:lineRule="auto"/>
        <w:rPr>
          <w:rStyle w:val="hljs-comment"/>
          <w:color w:val="00B0F0"/>
        </w:rPr>
      </w:pPr>
    </w:p>
    <w:p w:rsidR="005B34D7" w:rsidRDefault="005B34D7" w:rsidP="00C17F61">
      <w:pPr>
        <w:pStyle w:val="Heading4"/>
        <w:spacing w:before="0" w:beforeAutospacing="0" w:after="0" w:afterAutospacing="0"/>
      </w:pPr>
      <w:r>
        <w:t>Object Properties</w:t>
      </w:r>
    </w:p>
    <w:p w:rsidR="005B34D7" w:rsidRDefault="005B34D7" w:rsidP="00C17F61">
      <w:pPr>
        <w:pStyle w:val="NormalWeb"/>
        <w:spacing w:before="0" w:beforeAutospacing="0" w:after="0" w:afterAutospacing="0"/>
      </w:pPr>
      <w:r>
        <w:t>TypeScript can infer the types of object properties based on their values.</w:t>
      </w:r>
    </w:p>
    <w:p w:rsidR="004E6EDD" w:rsidRDefault="005B34D7" w:rsidP="00C17F61">
      <w:pPr>
        <w:spacing w:after="0" w:line="240" w:lineRule="auto"/>
        <w:rPr>
          <w:rStyle w:val="hljs-comment"/>
          <w:color w:val="00B0F0"/>
        </w:rPr>
      </w:pPr>
      <w:r w:rsidRPr="005B34D7">
        <w:rPr>
          <w:rStyle w:val="hljs-keyword"/>
          <w:color w:val="00B0F0"/>
        </w:rPr>
        <w:t>let</w:t>
      </w:r>
      <w:r w:rsidRPr="005B34D7">
        <w:rPr>
          <w:color w:val="00B0F0"/>
        </w:rPr>
        <w:t xml:space="preserve"> person = </w:t>
      </w:r>
      <w:proofErr w:type="gramStart"/>
      <w:r w:rsidRPr="005B34D7">
        <w:rPr>
          <w:color w:val="00B0F0"/>
        </w:rPr>
        <w:t xml:space="preserve">{ </w:t>
      </w:r>
      <w:r w:rsidRPr="005B34D7">
        <w:rPr>
          <w:rStyle w:val="hljs-attr"/>
          <w:color w:val="00B0F0"/>
        </w:rPr>
        <w:t>name</w:t>
      </w:r>
      <w:proofErr w:type="gramEnd"/>
      <w:r w:rsidRPr="005B34D7">
        <w:rPr>
          <w:color w:val="00B0F0"/>
        </w:rPr>
        <w:t xml:space="preserve">: </w:t>
      </w:r>
      <w:r w:rsidRPr="005B34D7">
        <w:rPr>
          <w:rStyle w:val="hljs-string"/>
          <w:color w:val="00B0F0"/>
        </w:rPr>
        <w:t>"Alice"</w:t>
      </w:r>
      <w:r w:rsidRPr="005B34D7">
        <w:rPr>
          <w:color w:val="00B0F0"/>
        </w:rPr>
        <w:t xml:space="preserve">, </w:t>
      </w:r>
      <w:r w:rsidRPr="005B34D7">
        <w:rPr>
          <w:rStyle w:val="hljs-attr"/>
          <w:color w:val="00B0F0"/>
        </w:rPr>
        <w:t>age</w:t>
      </w:r>
      <w:r w:rsidRPr="005B34D7">
        <w:rPr>
          <w:color w:val="00B0F0"/>
        </w:rPr>
        <w:t xml:space="preserve">: </w:t>
      </w:r>
      <w:r w:rsidRPr="005B34D7">
        <w:rPr>
          <w:rStyle w:val="hljs-number"/>
          <w:color w:val="00B0F0"/>
        </w:rPr>
        <w:t>30</w:t>
      </w:r>
      <w:r w:rsidRPr="005B34D7">
        <w:rPr>
          <w:color w:val="00B0F0"/>
        </w:rPr>
        <w:t xml:space="preserve"> }; </w:t>
      </w:r>
      <w:r w:rsidRPr="005B34D7">
        <w:rPr>
          <w:rStyle w:val="hljs-comment"/>
          <w:color w:val="00B0F0"/>
        </w:rPr>
        <w:t>// TypeScript infers the type of person as { name: string, age: number }</w:t>
      </w:r>
    </w:p>
    <w:p w:rsidR="00C17F61" w:rsidRPr="005B34D7" w:rsidRDefault="00C17F61" w:rsidP="00C17F61">
      <w:pPr>
        <w:spacing w:after="0" w:line="240" w:lineRule="auto"/>
        <w:rPr>
          <w:rStyle w:val="hljs-comment"/>
          <w:color w:val="00B0F0"/>
        </w:rPr>
      </w:pPr>
    </w:p>
    <w:p w:rsidR="00EE1374" w:rsidRDefault="00EE1374" w:rsidP="00C17F61">
      <w:pPr>
        <w:pStyle w:val="Heading4"/>
        <w:spacing w:before="0" w:beforeAutospacing="0" w:after="0" w:afterAutospacing="0"/>
      </w:pPr>
      <w:r>
        <w:t>Contextual Typing</w:t>
      </w:r>
    </w:p>
    <w:p w:rsidR="00EE1374" w:rsidRDefault="00EE1374" w:rsidP="00C17F61">
      <w:pPr>
        <w:pStyle w:val="NormalWeb"/>
        <w:spacing w:before="0" w:beforeAutospacing="0" w:after="0" w:afterAutospacing="0"/>
      </w:pPr>
      <w:r>
        <w:t>TypeScript uses contextual typing to infer types based on the surrounding context, such as function parameters and return types when passed as arguments or assigned to variables.</w:t>
      </w:r>
    </w:p>
    <w:p w:rsidR="005B34D7" w:rsidRDefault="00EE1374" w:rsidP="00C17F61">
      <w:pPr>
        <w:spacing w:after="0" w:line="240" w:lineRule="auto"/>
        <w:rPr>
          <w:color w:val="00B0F0"/>
        </w:rPr>
      </w:pPr>
      <w:proofErr w:type="spellStart"/>
      <w:proofErr w:type="gramStart"/>
      <w:r w:rsidRPr="00EE1374">
        <w:rPr>
          <w:rStyle w:val="hljs-variable"/>
          <w:color w:val="00B0F0"/>
        </w:rPr>
        <w:t>window</w:t>
      </w:r>
      <w:r w:rsidRPr="00EE1374">
        <w:rPr>
          <w:color w:val="00B0F0"/>
        </w:rPr>
        <w:t>.</w:t>
      </w:r>
      <w:r w:rsidRPr="00EE1374">
        <w:rPr>
          <w:rStyle w:val="hljs-title"/>
          <w:color w:val="00B0F0"/>
        </w:rPr>
        <w:t>addEventListener</w:t>
      </w:r>
      <w:proofErr w:type="spellEnd"/>
      <w:proofErr w:type="gramEnd"/>
      <w:r w:rsidRPr="00EE1374">
        <w:rPr>
          <w:color w:val="00B0F0"/>
        </w:rPr>
        <w:t>(</w:t>
      </w:r>
      <w:r w:rsidRPr="00EE1374">
        <w:rPr>
          <w:rStyle w:val="hljs-string"/>
          <w:color w:val="00B0F0"/>
        </w:rPr>
        <w:t>"click"</w:t>
      </w:r>
      <w:r w:rsidRPr="00EE1374">
        <w:rPr>
          <w:color w:val="00B0F0"/>
        </w:rPr>
        <w:t xml:space="preserve">, </w:t>
      </w:r>
      <w:r w:rsidRPr="00EE1374">
        <w:rPr>
          <w:rStyle w:val="hljs-function"/>
          <w:color w:val="00B0F0"/>
        </w:rPr>
        <w:t>(</w:t>
      </w:r>
      <w:r w:rsidRPr="00EE1374">
        <w:rPr>
          <w:rStyle w:val="hljs-params"/>
          <w:color w:val="00B0F0"/>
        </w:rPr>
        <w:t>event</w:t>
      </w:r>
      <w:r w:rsidRPr="00EE1374">
        <w:rPr>
          <w:rStyle w:val="hljs-function"/>
          <w:color w:val="00B0F0"/>
        </w:rPr>
        <w:t>) =&gt;</w:t>
      </w:r>
      <w:r w:rsidRPr="00EE1374">
        <w:rPr>
          <w:color w:val="00B0F0"/>
        </w:rPr>
        <w:t xml:space="preserve"> { </w:t>
      </w:r>
      <w:r w:rsidRPr="00EE1374">
        <w:rPr>
          <w:rStyle w:val="hljs-variable"/>
          <w:color w:val="00B0F0"/>
        </w:rPr>
        <w:t>console</w:t>
      </w:r>
      <w:r w:rsidRPr="00EE1374">
        <w:rPr>
          <w:color w:val="00B0F0"/>
        </w:rPr>
        <w:t>.</w:t>
      </w:r>
      <w:r w:rsidRPr="00EE1374">
        <w:rPr>
          <w:rStyle w:val="hljs-title"/>
          <w:color w:val="00B0F0"/>
        </w:rPr>
        <w:t>log</w:t>
      </w:r>
      <w:r w:rsidRPr="00EE1374">
        <w:rPr>
          <w:color w:val="00B0F0"/>
        </w:rPr>
        <w:t>(</w:t>
      </w:r>
      <w:proofErr w:type="spellStart"/>
      <w:r w:rsidRPr="00EE1374">
        <w:rPr>
          <w:color w:val="00B0F0"/>
        </w:rPr>
        <w:t>event.</w:t>
      </w:r>
      <w:r w:rsidRPr="00EE1374">
        <w:rPr>
          <w:rStyle w:val="hljs-property"/>
          <w:color w:val="00B0F0"/>
        </w:rPr>
        <w:t>clientX</w:t>
      </w:r>
      <w:proofErr w:type="spellEnd"/>
      <w:r w:rsidRPr="00EE1374">
        <w:rPr>
          <w:color w:val="00B0F0"/>
        </w:rPr>
        <w:t xml:space="preserve">); </w:t>
      </w:r>
      <w:r w:rsidRPr="00EE1374">
        <w:rPr>
          <w:rStyle w:val="hljs-comment"/>
          <w:color w:val="00B0F0"/>
        </w:rPr>
        <w:t xml:space="preserve">// TypeScript infers the type of event as </w:t>
      </w:r>
      <w:proofErr w:type="spellStart"/>
      <w:r w:rsidRPr="00EE1374">
        <w:rPr>
          <w:rStyle w:val="hljs-comment"/>
          <w:color w:val="00B0F0"/>
        </w:rPr>
        <w:t>MouseEvent</w:t>
      </w:r>
      <w:proofErr w:type="spellEnd"/>
      <w:r w:rsidRPr="00EE1374">
        <w:rPr>
          <w:color w:val="00B0F0"/>
        </w:rPr>
        <w:t xml:space="preserve"> });</w:t>
      </w:r>
    </w:p>
    <w:p w:rsidR="00C17F61" w:rsidRDefault="00C17F61" w:rsidP="00C17F61">
      <w:pPr>
        <w:pStyle w:val="Heading3"/>
        <w:spacing w:before="0" w:line="240" w:lineRule="auto"/>
      </w:pPr>
      <w:r>
        <w:t>Benefits of Type Inference</w:t>
      </w:r>
    </w:p>
    <w:p w:rsidR="00C17F61" w:rsidRDefault="00C17F61" w:rsidP="00C17F61">
      <w:pPr>
        <w:numPr>
          <w:ilvl w:val="0"/>
          <w:numId w:val="1"/>
        </w:numPr>
        <w:spacing w:after="0" w:line="240" w:lineRule="auto"/>
      </w:pPr>
      <w:r>
        <w:rPr>
          <w:rStyle w:val="Strong"/>
        </w:rPr>
        <w:t>Conciseness</w:t>
      </w:r>
      <w:r>
        <w:t>: Reduces the need for explicit type annotations, making the code shorter and more readable.</w:t>
      </w:r>
    </w:p>
    <w:p w:rsidR="00C17F61" w:rsidRDefault="00C17F61" w:rsidP="00C17F61">
      <w:pPr>
        <w:numPr>
          <w:ilvl w:val="0"/>
          <w:numId w:val="1"/>
        </w:numPr>
        <w:spacing w:after="0" w:line="240" w:lineRule="auto"/>
      </w:pPr>
      <w:r>
        <w:rPr>
          <w:rStyle w:val="Strong"/>
        </w:rPr>
        <w:t>Type Safety</w:t>
      </w:r>
      <w:r>
        <w:t>: Even without explicit annotations, TypeScript provides type checking and catches errors at compile time.</w:t>
      </w:r>
    </w:p>
    <w:p w:rsidR="00C17F61" w:rsidRDefault="00C17F61" w:rsidP="00C17F61">
      <w:pPr>
        <w:numPr>
          <w:ilvl w:val="0"/>
          <w:numId w:val="1"/>
        </w:numPr>
        <w:spacing w:after="0" w:line="240" w:lineRule="auto"/>
      </w:pPr>
      <w:r>
        <w:rPr>
          <w:rStyle w:val="Strong"/>
        </w:rPr>
        <w:t>Intelligent Suggestions</w:t>
      </w:r>
      <w:r>
        <w:t>: IDEs can provide better code completion and suggestions based on inferred types.</w:t>
      </w:r>
    </w:p>
    <w:p w:rsidR="00A0674B" w:rsidRDefault="00A0674B" w:rsidP="00C17F61">
      <w:pPr>
        <w:spacing w:after="0" w:line="240" w:lineRule="auto"/>
        <w:rPr>
          <w:color w:val="00B0F0"/>
        </w:rPr>
      </w:pPr>
    </w:p>
    <w:p w:rsidR="00A0674B" w:rsidRPr="00EE1374" w:rsidRDefault="00A0674B">
      <w:pPr>
        <w:rPr>
          <w:rStyle w:val="hljs-comment"/>
          <w:color w:val="00B0F0"/>
        </w:rPr>
      </w:pPr>
    </w:p>
    <w:p w:rsidR="004E6EDD" w:rsidRDefault="004E6EDD">
      <w:bookmarkStart w:id="0" w:name="_GoBack"/>
      <w:bookmarkEnd w:id="0"/>
    </w:p>
    <w:sectPr w:rsidR="004E6E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712AC"/>
    <w:multiLevelType w:val="multilevel"/>
    <w:tmpl w:val="FB02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6B"/>
    <w:rsid w:val="0029263B"/>
    <w:rsid w:val="002D1128"/>
    <w:rsid w:val="004E6EDD"/>
    <w:rsid w:val="005B34D7"/>
    <w:rsid w:val="007F656B"/>
    <w:rsid w:val="00872460"/>
    <w:rsid w:val="008D6679"/>
    <w:rsid w:val="00967888"/>
    <w:rsid w:val="00A0674B"/>
    <w:rsid w:val="00C17F61"/>
    <w:rsid w:val="00EE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E46E"/>
  <w15:chartTrackingRefBased/>
  <w15:docId w15:val="{1BC23DD2-23D1-41A2-88B3-04A42FBE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E13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D11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11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11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2D1128"/>
  </w:style>
  <w:style w:type="character" w:customStyle="1" w:styleId="hljs-number">
    <w:name w:val="hljs-number"/>
    <w:basedOn w:val="DefaultParagraphFont"/>
    <w:rsid w:val="002D1128"/>
  </w:style>
  <w:style w:type="character" w:customStyle="1" w:styleId="hljs-comment">
    <w:name w:val="hljs-comment"/>
    <w:basedOn w:val="DefaultParagraphFont"/>
    <w:rsid w:val="002D1128"/>
  </w:style>
  <w:style w:type="character" w:customStyle="1" w:styleId="hljs-string">
    <w:name w:val="hljs-string"/>
    <w:basedOn w:val="DefaultParagraphFont"/>
    <w:rsid w:val="002D1128"/>
  </w:style>
  <w:style w:type="character" w:customStyle="1" w:styleId="hljs-literal">
    <w:name w:val="hljs-literal"/>
    <w:basedOn w:val="DefaultParagraphFont"/>
    <w:rsid w:val="002D1128"/>
  </w:style>
  <w:style w:type="character" w:styleId="HTMLCode">
    <w:name w:val="HTML Code"/>
    <w:basedOn w:val="DefaultParagraphFont"/>
    <w:uiPriority w:val="99"/>
    <w:semiHidden/>
    <w:unhideWhenUsed/>
    <w:rsid w:val="00967888"/>
    <w:rPr>
      <w:rFonts w:ascii="Courier New" w:eastAsia="Times New Roman" w:hAnsi="Courier New" w:cs="Courier New"/>
      <w:sz w:val="20"/>
      <w:szCs w:val="20"/>
    </w:rPr>
  </w:style>
  <w:style w:type="character" w:customStyle="1" w:styleId="hljs-title">
    <w:name w:val="hljs-title"/>
    <w:basedOn w:val="DefaultParagraphFont"/>
    <w:rsid w:val="004E6EDD"/>
  </w:style>
  <w:style w:type="character" w:customStyle="1" w:styleId="hljs-params">
    <w:name w:val="hljs-params"/>
    <w:basedOn w:val="DefaultParagraphFont"/>
    <w:rsid w:val="004E6EDD"/>
  </w:style>
  <w:style w:type="character" w:customStyle="1" w:styleId="hljs-builtin">
    <w:name w:val="hljs-built_in"/>
    <w:basedOn w:val="DefaultParagraphFont"/>
    <w:rsid w:val="004E6EDD"/>
  </w:style>
  <w:style w:type="character" w:customStyle="1" w:styleId="hljs-attr">
    <w:name w:val="hljs-attr"/>
    <w:basedOn w:val="DefaultParagraphFont"/>
    <w:rsid w:val="005B34D7"/>
  </w:style>
  <w:style w:type="character" w:customStyle="1" w:styleId="Heading3Char">
    <w:name w:val="Heading 3 Char"/>
    <w:basedOn w:val="DefaultParagraphFont"/>
    <w:link w:val="Heading3"/>
    <w:uiPriority w:val="9"/>
    <w:semiHidden/>
    <w:rsid w:val="00EE1374"/>
    <w:rPr>
      <w:rFonts w:asciiTheme="majorHAnsi" w:eastAsiaTheme="majorEastAsia" w:hAnsiTheme="majorHAnsi" w:cstheme="majorBidi"/>
      <w:color w:val="1F4D78" w:themeColor="accent1" w:themeShade="7F"/>
      <w:sz w:val="24"/>
      <w:szCs w:val="24"/>
    </w:rPr>
  </w:style>
  <w:style w:type="character" w:customStyle="1" w:styleId="hljs-variable">
    <w:name w:val="hljs-variable"/>
    <w:basedOn w:val="DefaultParagraphFont"/>
    <w:rsid w:val="00EE1374"/>
  </w:style>
  <w:style w:type="character" w:customStyle="1" w:styleId="hljs-function">
    <w:name w:val="hljs-function"/>
    <w:basedOn w:val="DefaultParagraphFont"/>
    <w:rsid w:val="00EE1374"/>
  </w:style>
  <w:style w:type="character" w:customStyle="1" w:styleId="hljs-property">
    <w:name w:val="hljs-property"/>
    <w:basedOn w:val="DefaultParagraphFont"/>
    <w:rsid w:val="00EE1374"/>
  </w:style>
  <w:style w:type="character" w:styleId="Strong">
    <w:name w:val="Strong"/>
    <w:basedOn w:val="DefaultParagraphFont"/>
    <w:uiPriority w:val="22"/>
    <w:qFormat/>
    <w:rsid w:val="00C17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999">
      <w:bodyDiv w:val="1"/>
      <w:marLeft w:val="0"/>
      <w:marRight w:val="0"/>
      <w:marTop w:val="0"/>
      <w:marBottom w:val="0"/>
      <w:divBdr>
        <w:top w:val="none" w:sz="0" w:space="0" w:color="auto"/>
        <w:left w:val="none" w:sz="0" w:space="0" w:color="auto"/>
        <w:bottom w:val="none" w:sz="0" w:space="0" w:color="auto"/>
        <w:right w:val="none" w:sz="0" w:space="0" w:color="auto"/>
      </w:divBdr>
    </w:div>
    <w:div w:id="629361878">
      <w:bodyDiv w:val="1"/>
      <w:marLeft w:val="0"/>
      <w:marRight w:val="0"/>
      <w:marTop w:val="0"/>
      <w:marBottom w:val="0"/>
      <w:divBdr>
        <w:top w:val="none" w:sz="0" w:space="0" w:color="auto"/>
        <w:left w:val="none" w:sz="0" w:space="0" w:color="auto"/>
        <w:bottom w:val="none" w:sz="0" w:space="0" w:color="auto"/>
        <w:right w:val="none" w:sz="0" w:space="0" w:color="auto"/>
      </w:divBdr>
    </w:div>
    <w:div w:id="962348279">
      <w:bodyDiv w:val="1"/>
      <w:marLeft w:val="0"/>
      <w:marRight w:val="0"/>
      <w:marTop w:val="0"/>
      <w:marBottom w:val="0"/>
      <w:divBdr>
        <w:top w:val="none" w:sz="0" w:space="0" w:color="auto"/>
        <w:left w:val="none" w:sz="0" w:space="0" w:color="auto"/>
        <w:bottom w:val="none" w:sz="0" w:space="0" w:color="auto"/>
        <w:right w:val="none" w:sz="0" w:space="0" w:color="auto"/>
      </w:divBdr>
    </w:div>
    <w:div w:id="1118142401">
      <w:bodyDiv w:val="1"/>
      <w:marLeft w:val="0"/>
      <w:marRight w:val="0"/>
      <w:marTop w:val="0"/>
      <w:marBottom w:val="0"/>
      <w:divBdr>
        <w:top w:val="none" w:sz="0" w:space="0" w:color="auto"/>
        <w:left w:val="none" w:sz="0" w:space="0" w:color="auto"/>
        <w:bottom w:val="none" w:sz="0" w:space="0" w:color="auto"/>
        <w:right w:val="none" w:sz="0" w:space="0" w:color="auto"/>
      </w:divBdr>
    </w:div>
    <w:div w:id="2024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2024-06-19T10:01:00Z</dcterms:created>
  <dcterms:modified xsi:type="dcterms:W3CDTF">2024-06-19T12:16:00Z</dcterms:modified>
</cp:coreProperties>
</file>