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0A3F7" w14:textId="4DF0E541" w:rsidR="004C5390" w:rsidRPr="00A4606C" w:rsidRDefault="004C5390" w:rsidP="002A25BF">
      <w:pPr>
        <w:pStyle w:val="Title"/>
        <w:tabs>
          <w:tab w:val="decimal" w:pos="9356"/>
        </w:tabs>
        <w:spacing w:line="360" w:lineRule="auto"/>
        <w:rPr>
          <w:rFonts w:cstheme="minorHAnsi"/>
        </w:rPr>
      </w:pPr>
      <w:r w:rsidRPr="006F4F96">
        <w:rPr>
          <w:rFonts w:cstheme="minorHAnsi"/>
          <w:sz w:val="40"/>
          <w:szCs w:val="72"/>
        </w:rPr>
        <w:t>Alireza Sadeghi</w:t>
      </w:r>
      <w:r w:rsidRPr="00A4606C">
        <w:rPr>
          <w:rFonts w:cstheme="minorHAnsi"/>
        </w:rPr>
        <w:tab/>
      </w:r>
      <w:hyperlink r:id="rId7" w:history="1">
        <w:r w:rsidRPr="003D0C60">
          <w:rPr>
            <w:rStyle w:val="Hyperlink"/>
            <w:rFonts w:cstheme="minorHAnsi"/>
            <w:sz w:val="24"/>
            <w:szCs w:val="44"/>
            <w:u w:val="none"/>
          </w:rPr>
          <w:t>alireza.sadeghi.md@gmail.com</w:t>
        </w:r>
      </w:hyperlink>
    </w:p>
    <w:p w14:paraId="3C47A7DB" w14:textId="77777777" w:rsidR="0073766A" w:rsidRDefault="004C5390" w:rsidP="002A25BF">
      <w:pPr>
        <w:spacing w:line="360" w:lineRule="auto"/>
        <w:ind w:left="4253" w:hanging="4253"/>
        <w:jc w:val="left"/>
        <w:rPr>
          <w:rFonts w:cstheme="minorHAnsi"/>
        </w:rPr>
      </w:pPr>
      <w:r w:rsidRPr="00F2246F">
        <w:rPr>
          <w:rFonts w:cstheme="minorHAnsi"/>
          <w:b/>
          <w:bCs/>
        </w:rPr>
        <w:t>MD | MPH</w:t>
      </w:r>
      <w:r w:rsidRPr="00A4606C">
        <w:rPr>
          <w:rFonts w:cstheme="minorHAnsi"/>
        </w:rPr>
        <w:tab/>
      </w:r>
    </w:p>
    <w:p w14:paraId="35619FC0" w14:textId="0C36293D" w:rsidR="004C5390" w:rsidRPr="00A4606C" w:rsidRDefault="0073766A" w:rsidP="00EF5832">
      <w:pPr>
        <w:spacing w:line="360" w:lineRule="auto"/>
        <w:ind w:left="3119" w:hanging="284"/>
        <w:jc w:val="left"/>
        <w:rPr>
          <w:rFonts w:cstheme="minorHAnsi"/>
        </w:rPr>
      </w:pPr>
      <w:r>
        <w:rPr>
          <w:rFonts w:cstheme="minorHAnsi"/>
        </w:rPr>
        <w:t>-</w:t>
      </w:r>
      <w:r>
        <w:rPr>
          <w:rFonts w:cstheme="minorHAnsi"/>
        </w:rPr>
        <w:tab/>
      </w:r>
      <w:r w:rsidR="00CC5F14" w:rsidRPr="00C5445F">
        <w:rPr>
          <w:rFonts w:cstheme="minorHAnsi"/>
          <w:b/>
          <w:bCs/>
        </w:rPr>
        <w:t>G</w:t>
      </w:r>
      <w:r w:rsidR="004C5390" w:rsidRPr="00C5445F">
        <w:rPr>
          <w:rFonts w:cstheme="minorHAnsi"/>
          <w:b/>
          <w:bCs/>
        </w:rPr>
        <w:t>eneral practitioner</w:t>
      </w:r>
      <w:r w:rsidR="00624390">
        <w:rPr>
          <w:rFonts w:cstheme="minorHAnsi"/>
        </w:rPr>
        <w:t xml:space="preserve">, </w:t>
      </w:r>
      <w:r w:rsidR="004C5390" w:rsidRPr="00C5445F">
        <w:rPr>
          <w:rFonts w:cstheme="minorHAnsi"/>
          <w:b/>
          <w:bCs/>
        </w:rPr>
        <w:t>researcher</w:t>
      </w:r>
      <w:r w:rsidR="00624390" w:rsidRPr="00624390">
        <w:rPr>
          <w:rFonts w:cstheme="minorHAnsi"/>
        </w:rPr>
        <w:t xml:space="preserve">, </w:t>
      </w:r>
      <w:r w:rsidR="00624390" w:rsidRPr="00C5445F">
        <w:rPr>
          <w:rFonts w:cstheme="minorHAnsi"/>
          <w:b/>
          <w:bCs/>
        </w:rPr>
        <w:t>computer programmer</w:t>
      </w:r>
      <w:r w:rsidR="00AA48D7">
        <w:rPr>
          <w:rFonts w:cstheme="minorHAnsi"/>
        </w:rPr>
        <w:t xml:space="preserve">, and </w:t>
      </w:r>
      <w:r w:rsidR="00AA48D7">
        <w:rPr>
          <w:rFonts w:cstheme="minorHAnsi"/>
          <w:b/>
          <w:bCs/>
        </w:rPr>
        <w:t>data scientist</w:t>
      </w:r>
      <w:r w:rsidR="004C5390" w:rsidRPr="00A4606C">
        <w:rPr>
          <w:rFonts w:cstheme="minorHAnsi"/>
        </w:rPr>
        <w:t xml:space="preserve"> at Shiraz University of Medical Sciences, Shiraz, Iran</w:t>
      </w:r>
      <w:r w:rsidR="00CC5F14">
        <w:rPr>
          <w:rFonts w:cstheme="minorHAnsi"/>
        </w:rPr>
        <w:t>.</w:t>
      </w:r>
    </w:p>
    <w:p w14:paraId="334D98C4" w14:textId="7CA00AFF" w:rsidR="00E94620" w:rsidRPr="0073766A" w:rsidRDefault="00E94620" w:rsidP="00EF5832">
      <w:pPr>
        <w:pStyle w:val="ListParagraph"/>
        <w:numPr>
          <w:ilvl w:val="0"/>
          <w:numId w:val="14"/>
        </w:numPr>
        <w:spacing w:line="360" w:lineRule="auto"/>
        <w:ind w:left="3119" w:hanging="284"/>
        <w:jc w:val="left"/>
        <w:rPr>
          <w:rFonts w:cstheme="minorHAnsi"/>
        </w:rPr>
      </w:pPr>
      <w:r w:rsidRPr="0073766A">
        <w:rPr>
          <w:rFonts w:cstheme="minorHAnsi"/>
        </w:rPr>
        <w:t>Extremely interested in</w:t>
      </w:r>
      <w:r w:rsidR="006A12A0" w:rsidRPr="006A12A0">
        <w:t xml:space="preserve"> </w:t>
      </w:r>
      <w:r w:rsidR="00624390" w:rsidRPr="00C5445F">
        <w:rPr>
          <w:rFonts w:cstheme="minorHAnsi"/>
          <w:b/>
          <w:bCs/>
        </w:rPr>
        <w:t>reproducible research</w:t>
      </w:r>
      <w:r w:rsidR="00624390">
        <w:rPr>
          <w:rFonts w:cstheme="minorHAnsi"/>
        </w:rPr>
        <w:t>,</w:t>
      </w:r>
      <w:r w:rsidR="00624390">
        <w:t xml:space="preserve"> </w:t>
      </w:r>
      <w:r w:rsidR="00F254B6" w:rsidRPr="00C5445F">
        <w:rPr>
          <w:b/>
          <w:bCs/>
        </w:rPr>
        <w:t>data science</w:t>
      </w:r>
      <w:r w:rsidR="006A12A0" w:rsidRPr="006A12A0">
        <w:rPr>
          <w:rFonts w:cstheme="minorHAnsi"/>
        </w:rPr>
        <w:t>,</w:t>
      </w:r>
      <w:r w:rsidRPr="0073766A">
        <w:rPr>
          <w:rFonts w:cstheme="minorHAnsi"/>
        </w:rPr>
        <w:t xml:space="preserve"> </w:t>
      </w:r>
      <w:r w:rsidRPr="00C5445F">
        <w:rPr>
          <w:rFonts w:cstheme="minorHAnsi"/>
          <w:b/>
          <w:bCs/>
        </w:rPr>
        <w:t>epidemiology</w:t>
      </w:r>
      <w:r w:rsidRPr="0073766A">
        <w:rPr>
          <w:rFonts w:cstheme="minorHAnsi"/>
        </w:rPr>
        <w:t xml:space="preserve">, </w:t>
      </w:r>
      <w:r w:rsidR="006E0DE0" w:rsidRPr="00C5445F">
        <w:rPr>
          <w:rFonts w:cstheme="minorHAnsi"/>
          <w:b/>
          <w:bCs/>
        </w:rPr>
        <w:t xml:space="preserve">clinical research </w:t>
      </w:r>
      <w:r w:rsidRPr="00C5445F">
        <w:rPr>
          <w:rFonts w:cstheme="minorHAnsi"/>
          <w:b/>
          <w:bCs/>
        </w:rPr>
        <w:t>design</w:t>
      </w:r>
      <w:r w:rsidRPr="0073766A">
        <w:rPr>
          <w:rFonts w:cstheme="minorHAnsi"/>
        </w:rPr>
        <w:t xml:space="preserve">, </w:t>
      </w:r>
      <w:r w:rsidR="006E0DE0" w:rsidRPr="006E0DE0">
        <w:rPr>
          <w:rFonts w:cstheme="minorHAnsi"/>
          <w:b/>
          <w:bCs/>
        </w:rPr>
        <w:t>machine learning</w:t>
      </w:r>
      <w:r w:rsidR="006E0DE0">
        <w:rPr>
          <w:rFonts w:cstheme="minorHAnsi"/>
        </w:rPr>
        <w:t xml:space="preserve">, </w:t>
      </w:r>
      <w:r w:rsidRPr="0073766A">
        <w:rPr>
          <w:rFonts w:cstheme="minorHAnsi"/>
        </w:rPr>
        <w:t xml:space="preserve">and </w:t>
      </w:r>
      <w:r w:rsidR="007C4BD6">
        <w:rPr>
          <w:rFonts w:cstheme="minorHAnsi"/>
          <w:b/>
          <w:bCs/>
        </w:rPr>
        <w:t>R</w:t>
      </w:r>
      <w:r w:rsidRPr="00C5445F">
        <w:rPr>
          <w:rFonts w:cstheme="minorHAnsi"/>
          <w:b/>
          <w:bCs/>
        </w:rPr>
        <w:t xml:space="preserve"> programming</w:t>
      </w:r>
      <w:r w:rsidR="00CC5F14" w:rsidRPr="0073766A">
        <w:rPr>
          <w:rFonts w:cstheme="minorHAnsi"/>
        </w:rPr>
        <w:t>.</w:t>
      </w:r>
    </w:p>
    <w:tbl>
      <w:tblPr>
        <w:tblStyle w:val="GridTable2"/>
        <w:tblW w:w="5000" w:type="pct"/>
        <w:jc w:val="center"/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1916"/>
        <w:gridCol w:w="1915"/>
        <w:gridCol w:w="1915"/>
        <w:gridCol w:w="1915"/>
        <w:gridCol w:w="1915"/>
      </w:tblGrid>
      <w:tr w:rsidR="00342626" w:rsidRPr="00C82DD9" w14:paraId="24137607" w14:textId="7712060F" w:rsidTr="000472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  <w:shd w:val="clear" w:color="auto" w:fill="EDEDED" w:themeFill="accent3" w:themeFillTint="33"/>
            <w:vAlign w:val="center"/>
          </w:tcPr>
          <w:p w14:paraId="3DF54BC9" w14:textId="25ABAF34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u w:val="none"/>
              </w:rPr>
            </w:pPr>
            <w:hyperlink r:id="rId8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Google Scholar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669432D" w14:textId="25FB0A11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9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LinkedIn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0F42D112" w14:textId="323C11EA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0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GitHub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115B4A1A" w14:textId="365A8573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1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ORCiD</w:t>
              </w:r>
            </w:hyperlink>
          </w:p>
        </w:tc>
        <w:tc>
          <w:tcPr>
            <w:tcW w:w="1000" w:type="pct"/>
            <w:shd w:val="clear" w:color="auto" w:fill="EDEDED" w:themeFill="accent3" w:themeFillTint="33"/>
            <w:vAlign w:val="center"/>
          </w:tcPr>
          <w:p w14:paraId="76368183" w14:textId="0A754C8F" w:rsidR="00342626" w:rsidRPr="00C82DD9" w:rsidRDefault="00000000" w:rsidP="000472F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u w:val="none"/>
              </w:rPr>
            </w:pPr>
            <w:hyperlink r:id="rId12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ResearchGate</w:t>
              </w:r>
            </w:hyperlink>
          </w:p>
        </w:tc>
      </w:tr>
      <w:tr w:rsidR="00342626" w:rsidRPr="00C82DD9" w14:paraId="6D895F1B" w14:textId="77777777" w:rsidTr="000472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tcBorders>
              <w:bottom w:val="nil"/>
            </w:tcBorders>
            <w:shd w:val="clear" w:color="auto" w:fill="EDEDED" w:themeFill="accent3" w:themeFillTint="33"/>
            <w:vAlign w:val="center"/>
          </w:tcPr>
          <w:p w14:paraId="1F251AFF" w14:textId="73D6254E" w:rsidR="00342626" w:rsidRPr="00C82DD9" w:rsidRDefault="00000000" w:rsidP="000472FE">
            <w:pPr>
              <w:spacing w:line="360" w:lineRule="auto"/>
              <w:jc w:val="center"/>
              <w:rPr>
                <w:rStyle w:val="Hyperlink"/>
                <w:rFonts w:cstheme="minorHAnsi"/>
                <w:sz w:val="18"/>
                <w:szCs w:val="18"/>
                <w:u w:val="none"/>
              </w:rPr>
            </w:pPr>
            <w:hyperlink r:id="rId13" w:history="1">
              <w:r w:rsidR="00342626" w:rsidRPr="00C82DD9">
                <w:rPr>
                  <w:rStyle w:val="Hyperlink"/>
                  <w:rFonts w:cstheme="minorHAnsi"/>
                  <w:u w:val="none"/>
                </w:rPr>
                <w:t>Online resume</w:t>
              </w:r>
            </w:hyperlink>
          </w:p>
        </w:tc>
      </w:tr>
    </w:tbl>
    <w:p w14:paraId="240E54A8" w14:textId="78DACE60" w:rsidR="004C5390" w:rsidRPr="00A4606C" w:rsidRDefault="004C5390" w:rsidP="002A25BF">
      <w:pPr>
        <w:spacing w:line="360" w:lineRule="auto"/>
        <w:rPr>
          <w:rFonts w:cstheme="minorHAnsi"/>
        </w:rPr>
      </w:pPr>
    </w:p>
    <w:p w14:paraId="31BC308D" w14:textId="6701004C" w:rsidR="004C5390" w:rsidRPr="00A4606C" w:rsidRDefault="004C5390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Skills &amp; Qualifications</w:t>
      </w:r>
    </w:p>
    <w:p w14:paraId="170C1E8B" w14:textId="2378A053" w:rsidR="004C539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Analysis: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correlations · regression · diagnostics · survival · data wrangling</w:t>
      </w:r>
      <w:r w:rsidR="00F254B6" w:rsidRPr="00A4606C">
        <w:rPr>
          <w:rFonts w:cstheme="minorHAnsi"/>
        </w:rPr>
        <w:t xml:space="preserve"> ·</w:t>
      </w:r>
      <w:r w:rsidR="00F254B6">
        <w:rPr>
          <w:rFonts w:cstheme="minorHAnsi"/>
        </w:rPr>
        <w:t xml:space="preserve"> data science</w:t>
      </w:r>
    </w:p>
    <w:p w14:paraId="4C895ADF" w14:textId="626EBFA6" w:rsidR="00E94620" w:rsidRPr="00A4606C" w:rsidRDefault="00E94620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Software</w:t>
      </w:r>
      <w:r w:rsidR="00114005">
        <w:rPr>
          <w:rFonts w:cstheme="minorHAnsi"/>
          <w:b/>
          <w:bCs/>
        </w:rPr>
        <w:t xml:space="preserve"> &amp; Programming</w:t>
      </w:r>
      <w:r w:rsidRPr="00A4606C">
        <w:rPr>
          <w:rFonts w:cstheme="minorHAnsi"/>
          <w:b/>
          <w:bCs/>
        </w:rPr>
        <w:t>:</w:t>
      </w:r>
      <w:r w:rsidR="001E11F5">
        <w:rPr>
          <w:rFonts w:cstheme="minorHAnsi"/>
        </w:rPr>
        <w:t xml:space="preserve"> </w:t>
      </w:r>
      <w:r w:rsidRPr="00A4606C">
        <w:rPr>
          <w:rFonts w:cstheme="minorHAnsi"/>
        </w:rPr>
        <w:t>R · Stata · SPSS ·</w:t>
      </w:r>
      <w:r w:rsidR="00663C3E">
        <w:rPr>
          <w:rFonts w:cstheme="minorHAnsi"/>
        </w:rPr>
        <w:t xml:space="preserve"> Quarto</w:t>
      </w:r>
      <w:r w:rsidRPr="00A4606C">
        <w:rPr>
          <w:rFonts w:cstheme="minorHAnsi"/>
        </w:rPr>
        <w:t xml:space="preserve"> </w:t>
      </w:r>
      <w:r w:rsidR="00663C3E" w:rsidRPr="00A4606C">
        <w:rPr>
          <w:rFonts w:cstheme="minorHAnsi"/>
        </w:rPr>
        <w:t>·</w:t>
      </w:r>
      <w:r w:rsidR="00663C3E">
        <w:rPr>
          <w:rFonts w:cstheme="minorHAnsi"/>
        </w:rPr>
        <w:t xml:space="preserve"> </w:t>
      </w:r>
      <w:r w:rsidRPr="00A4606C">
        <w:rPr>
          <w:rFonts w:cstheme="minorHAnsi"/>
        </w:rPr>
        <w:t xml:space="preserve">Prezi · GraphPad · NCSS/PASS · MS Word · MS PowerPoint · MS Excel · </w:t>
      </w:r>
      <w:r w:rsidR="005F7435" w:rsidRPr="00A4606C">
        <w:rPr>
          <w:rFonts w:cstheme="minorHAnsi"/>
        </w:rPr>
        <w:t xml:space="preserve">MS </w:t>
      </w:r>
      <w:r w:rsidR="005F7435">
        <w:rPr>
          <w:rFonts w:cstheme="minorHAnsi"/>
        </w:rPr>
        <w:t>Sway</w:t>
      </w:r>
      <w:r w:rsidR="005F7435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 xml:space="preserve">Adobe Photoshop · </w:t>
      </w:r>
      <w:r w:rsidR="00DC0CFF">
        <w:rPr>
          <w:rFonts w:cstheme="minorHAnsi"/>
        </w:rPr>
        <w:t>Illustrator</w:t>
      </w:r>
      <w:r w:rsidR="00DC0CFF" w:rsidRPr="00A4606C">
        <w:rPr>
          <w:rFonts w:cstheme="minorHAnsi"/>
        </w:rPr>
        <w:t xml:space="preserve"> · </w:t>
      </w:r>
      <w:r w:rsidRPr="00A4606C">
        <w:rPr>
          <w:rFonts w:cstheme="minorHAnsi"/>
        </w:rPr>
        <w:t>Affinity Designer · LaTeX</w:t>
      </w:r>
      <w:r w:rsidR="0079114B" w:rsidRPr="00A4606C">
        <w:rPr>
          <w:rFonts w:cstheme="minorHAnsi"/>
        </w:rPr>
        <w:t xml:space="preserve"> · MS Visio</w:t>
      </w:r>
    </w:p>
    <w:p w14:paraId="68942D91" w14:textId="4E33F26A" w:rsidR="0079114B" w:rsidRPr="00A4606C" w:rsidRDefault="0079114B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  <w:b/>
          <w:bCs/>
        </w:rPr>
        <w:t>Epidemiology:</w:t>
      </w:r>
      <w:r w:rsidRPr="00A4606C">
        <w:rPr>
          <w:rFonts w:cstheme="minorHAnsi"/>
        </w:rPr>
        <w:tab/>
      </w:r>
      <w:r w:rsidR="001E11F5">
        <w:rPr>
          <w:rFonts w:cstheme="minorHAnsi"/>
        </w:rPr>
        <w:t xml:space="preserve"> </w:t>
      </w:r>
      <w:r w:rsidRPr="00B71ACB">
        <w:rPr>
          <w:rFonts w:cstheme="minorHAnsi"/>
        </w:rPr>
        <w:t>trials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cohorts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 xml:space="preserve">case-controls </w:t>
      </w:r>
      <w:r w:rsidR="00B71ACB" w:rsidRPr="00A4606C">
        <w:rPr>
          <w:rFonts w:cstheme="minorHAnsi"/>
        </w:rPr>
        <w:t xml:space="preserve">· </w:t>
      </w:r>
      <w:r w:rsidRPr="00B71ACB">
        <w:rPr>
          <w:rFonts w:cstheme="minorHAnsi"/>
        </w:rPr>
        <w:t>case-cohort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nested case-controls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diagnostic test accuracy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causality inference</w:t>
      </w:r>
      <w:r w:rsidR="00B71ACB" w:rsidRPr="00A4606C">
        <w:rPr>
          <w:rFonts w:cstheme="minorHAnsi"/>
        </w:rPr>
        <w:t xml:space="preserve"> · </w:t>
      </w:r>
      <w:r w:rsidRPr="00B71ACB">
        <w:rPr>
          <w:rFonts w:cstheme="minorHAnsi"/>
        </w:rPr>
        <w:t>research leadership</w:t>
      </w:r>
    </w:p>
    <w:p w14:paraId="65E77C8B" w14:textId="55CC5C3F" w:rsidR="0079114B" w:rsidRPr="00A4606C" w:rsidRDefault="0079114B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Education</w:t>
      </w:r>
    </w:p>
    <w:p w14:paraId="6BA67368" w14:textId="56DAF370" w:rsidR="00034945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 xml:space="preserve">MD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034945">
        <w:rPr>
          <w:rFonts w:cstheme="minorHAnsi"/>
        </w:rPr>
        <w:t>| 2015 – 2022</w:t>
      </w:r>
      <w:r w:rsidR="003D4B7D">
        <w:rPr>
          <w:rFonts w:cstheme="minorHAnsi"/>
        </w:rPr>
        <w:tab/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2FEF117E" w14:textId="1C434595" w:rsidR="0079114B" w:rsidRPr="003D4B7D" w:rsidRDefault="0079114B" w:rsidP="003D4B7D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034945">
        <w:rPr>
          <w:rFonts w:cstheme="minorHAnsi"/>
        </w:rPr>
        <w:t>MPH</w:t>
      </w:r>
      <w:r w:rsidRPr="00AD6EAE">
        <w:rPr>
          <w:rFonts w:cstheme="minorHAnsi"/>
        </w:rPr>
        <w:t xml:space="preserve"> </w:t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="00B21890">
        <w:rPr>
          <w:rFonts w:cstheme="minorHAnsi"/>
        </w:rPr>
        <w:tab/>
      </w:r>
      <w:r w:rsidRPr="00AD6EAE">
        <w:rPr>
          <w:rFonts w:cstheme="minorHAnsi"/>
        </w:rPr>
        <w:t xml:space="preserve">| </w:t>
      </w:r>
      <w:r w:rsidRPr="00034945">
        <w:rPr>
          <w:rFonts w:cstheme="minorHAnsi"/>
        </w:rPr>
        <w:t xml:space="preserve">2023 </w:t>
      </w:r>
      <w:r w:rsidR="00034945">
        <w:rPr>
          <w:rFonts w:cstheme="minorHAnsi"/>
        </w:rPr>
        <w:t>–</w:t>
      </w:r>
      <w:r w:rsidRPr="00034945">
        <w:rPr>
          <w:rFonts w:cstheme="minorHAnsi"/>
        </w:rPr>
        <w:t xml:space="preserve"> ongoing</w:t>
      </w:r>
      <w:r w:rsidR="003D4B7D">
        <w:rPr>
          <w:rFonts w:cstheme="minorHAnsi"/>
        </w:rPr>
        <w:tab/>
        <w:t xml:space="preserve">| </w:t>
      </w:r>
      <w:r w:rsidR="003D4B7D" w:rsidRPr="00FD0CC8">
        <w:rPr>
          <w:rFonts w:cstheme="minorHAnsi"/>
          <w:i/>
          <w:iCs/>
        </w:rPr>
        <w:t>Shiraz University of Medical Sciences</w:t>
      </w:r>
    </w:p>
    <w:p w14:paraId="4B501B98" w14:textId="18EF70B3" w:rsidR="00F00B7C" w:rsidRPr="00A4606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Work History</w:t>
      </w:r>
    </w:p>
    <w:p w14:paraId="2FBAEE3C" w14:textId="1171965E" w:rsidR="006409CE" w:rsidRPr="00A4606C" w:rsidRDefault="006409CE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>
        <w:rPr>
          <w:rFonts w:cstheme="minorHAnsi"/>
        </w:rPr>
        <w:t>Editorial Member</w:t>
      </w:r>
      <w:r>
        <w:rPr>
          <w:rFonts w:cstheme="minorHAnsi"/>
        </w:rPr>
        <w:tab/>
        <w:t xml:space="preserve">| 2024 </w:t>
      </w:r>
      <w:r w:rsidRPr="00A4606C">
        <w:rPr>
          <w:rFonts w:cstheme="minorHAnsi"/>
        </w:rPr>
        <w:t>–</w:t>
      </w:r>
      <w:r>
        <w:rPr>
          <w:rFonts w:cstheme="minorHAnsi"/>
        </w:rPr>
        <w:t xml:space="preserve">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PLOS ONE</w:t>
      </w:r>
    </w:p>
    <w:p w14:paraId="103BE9C8" w14:textId="732330EF" w:rsidR="006409CE" w:rsidRDefault="006409CE" w:rsidP="006409CE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General Practitioner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47294B3A" w14:textId="3E3971D9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t>Medica Intern</w:t>
      </w:r>
      <w:r w:rsidRPr="00A4606C">
        <w:rPr>
          <w:rFonts w:cstheme="minorHAnsi"/>
        </w:rPr>
        <w:tab/>
      </w:r>
      <w:r w:rsidRPr="00A4606C">
        <w:rPr>
          <w:rFonts w:cstheme="minorHAnsi"/>
        </w:rPr>
        <w:tab/>
        <w:t>| 2020 – 2022</w:t>
      </w:r>
      <w:r w:rsidR="00375DDF">
        <w:rPr>
          <w:rFonts w:cstheme="minorHAnsi"/>
        </w:rPr>
        <w:tab/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28100A3E" w14:textId="1FCFE1BC" w:rsidR="00F00B7C" w:rsidRPr="00A4606C" w:rsidRDefault="00F00B7C" w:rsidP="002A25BF">
      <w:pPr>
        <w:pStyle w:val="ListParagraph"/>
        <w:numPr>
          <w:ilvl w:val="0"/>
          <w:numId w:val="10"/>
        </w:numPr>
        <w:spacing w:line="360" w:lineRule="auto"/>
        <w:rPr>
          <w:rFonts w:cstheme="minorHAnsi"/>
        </w:rPr>
      </w:pPr>
      <w:r w:rsidRPr="00A4606C">
        <w:rPr>
          <w:rFonts w:cstheme="minorHAnsi"/>
        </w:rPr>
        <w:lastRenderedPageBreak/>
        <w:t>Clinical Research</w:t>
      </w:r>
      <w:r w:rsidR="001E11F5">
        <w:rPr>
          <w:rFonts w:cstheme="minorHAnsi"/>
        </w:rPr>
        <w:t>er</w:t>
      </w:r>
      <w:r w:rsidRPr="00A4606C">
        <w:rPr>
          <w:rFonts w:cstheme="minorHAnsi"/>
        </w:rPr>
        <w:tab/>
        <w:t>| 2022 – ongoing</w:t>
      </w:r>
      <w:r w:rsidR="00375DDF">
        <w:rPr>
          <w:rFonts w:cstheme="minorHAnsi"/>
        </w:rPr>
        <w:tab/>
        <w:t xml:space="preserve">| </w:t>
      </w:r>
      <w:r w:rsidR="00375DDF" w:rsidRPr="00375DDF">
        <w:rPr>
          <w:rFonts w:cstheme="minorHAnsi"/>
          <w:i/>
          <w:iCs/>
        </w:rPr>
        <w:t>Shiraz University of Medical Sciences</w:t>
      </w:r>
    </w:p>
    <w:p w14:paraId="7304594F" w14:textId="3F3ADFC8" w:rsidR="00F00B7C" w:rsidRDefault="00F00B7C" w:rsidP="002A25BF">
      <w:pPr>
        <w:pStyle w:val="Heading1"/>
        <w:spacing w:line="360" w:lineRule="auto"/>
        <w:rPr>
          <w:rFonts w:cstheme="minorHAnsi"/>
        </w:rPr>
      </w:pPr>
      <w:r w:rsidRPr="00A4606C">
        <w:rPr>
          <w:rFonts w:cstheme="minorHAnsi"/>
        </w:rPr>
        <w:t>Publications</w:t>
      </w:r>
    </w:p>
    <w:p w14:paraId="2565031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Endovascular therapy for acute stroke with a large infarct core: A systematic review and meta-analysis · 10.1016/j.jstrokecerebrovasdis.2023.107427</w:t>
      </w:r>
    </w:p>
    <w:p w14:paraId="2F336A36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Journal of Stroke and Cerebrovascular Diseases · 2023</w:t>
      </w:r>
    </w:p>
    <w:p w14:paraId="627E5495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Massive pulmonary embolism post sleeve gastrectomy treated with systemic thrombolytic: A case report · 10.1002/ccr3.8211</w:t>
      </w:r>
    </w:p>
    <w:p w14:paraId="237FD676" w14:textId="75683E9E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Clinical Case Reports · 2023</w:t>
      </w:r>
      <w:r>
        <w:tab/>
      </w:r>
      <w:r>
        <w:rPr>
          <w:b/>
          <w:bCs/>
        </w:rPr>
        <w:t>Corresponding author</w:t>
      </w:r>
    </w:p>
    <w:p w14:paraId="7A5329C8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“Salivary biomarkers in breast cancer diagnosis: A systematic review and diagnostic meta‐analysis” · 10.1002/cam4.6353</w:t>
      </w:r>
    </w:p>
    <w:p w14:paraId="6376D158" w14:textId="42F70DC6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Cancer Medicine · 2023</w:t>
      </w:r>
      <w:r>
        <w:tab/>
      </w:r>
      <w:r>
        <w:rPr>
          <w:b/>
          <w:bCs/>
        </w:rPr>
        <w:t>Corresponding author</w:t>
      </w:r>
    </w:p>
    <w:p w14:paraId="604A083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Early Morning Cortisol Level as a Predictive Factor for Long-Term Glucocorticoid Replacement After Pituitary Surgery: A Systematic Review and Meta-Analysis · 10.1016/j.wneu.2023.05.029</w:t>
      </w:r>
    </w:p>
    <w:p w14:paraId="132916DF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World Neurosurgery · 2023</w:t>
      </w:r>
    </w:p>
    <w:p w14:paraId="2A5F1F09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Global prevalence of Helicobacter pylori infection among individuals with obesity: A protocol for a systematic review and meta‐analysis · 10.1002/hsr2.1505</w:t>
      </w:r>
    </w:p>
    <w:p w14:paraId="1E3674B0" w14:textId="6568DF4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2023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2A27444D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Prevalence of body dysmorphic disorder in rhinoplasty candidates: A systematic review and meta‐analysis · 10.1002/hsr2.1495</w:t>
      </w:r>
    </w:p>
    <w:p w14:paraId="3F7418F0" w14:textId="4479399A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Corresponding author</w:t>
      </w:r>
    </w:p>
    <w:p w14:paraId="63ED764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E-275 Endovascular therapy for acute stroke with a large ischemic region: a systematic review and meta-analysis · 10.1136/jnis-2023-snis.374</w:t>
      </w:r>
    </w:p>
    <w:p w14:paraId="27E0038C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 xml:space="preserve">Journal of </w:t>
      </w:r>
      <w:proofErr w:type="spellStart"/>
      <w:r>
        <w:t>NeuroInterventional</w:t>
      </w:r>
      <w:proofErr w:type="spellEnd"/>
      <w:r>
        <w:t xml:space="preserve"> Surgery · 2023</w:t>
      </w:r>
    </w:p>
    <w:p w14:paraId="57F4E5B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oxidative stress induced by metabolic disorders in the male reproductive system: a systematic review and meta-analysis of rodent models · 10.3389/fendo.2023.1202560</w:t>
      </w:r>
    </w:p>
    <w:p w14:paraId="691D0E0B" w14:textId="5256E531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1AB0AC2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lastRenderedPageBreak/>
        <w:t>Effects of l‐arginine supplementation in patients with sickle cell disease: A systematic review and meta‐analysis of clinical trials · 10.1002/hsr2.1167</w:t>
      </w:r>
    </w:p>
    <w:p w14:paraId="06C99DE1" w14:textId="6DF49BAC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Health Science Reports · 2023</w:t>
      </w:r>
      <w:r>
        <w:tab/>
      </w:r>
      <w:r>
        <w:rPr>
          <w:b/>
          <w:bCs/>
        </w:rPr>
        <w:t>First author</w:t>
      </w:r>
      <w:r>
        <w:t xml:space="preserve"> </w:t>
      </w:r>
    </w:p>
    <w:p w14:paraId="7FBA7350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physical injuries to testicular tissue: A systematic review and meta-analysis of animal models · 10.3389/fendo.2023.1123999</w:t>
      </w:r>
    </w:p>
    <w:p w14:paraId="2EE6B535" w14:textId="79718242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63C2708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melatonin against the toxic effects of environmental pollutants and heavy metals on testicular tissue: A systematic review and meta-analysis of animal studies · 10.3389/fendo.2023.1119553</w:t>
      </w:r>
    </w:p>
    <w:p w14:paraId="356375FC" w14:textId="7EE36106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Frontiers in Endocrinology · 2023</w:t>
      </w:r>
      <w:r>
        <w:tab/>
      </w:r>
      <w:r>
        <w:rPr>
          <w:b/>
          <w:bCs/>
        </w:rPr>
        <w:t>Co-first author</w:t>
      </w:r>
    </w:p>
    <w:p w14:paraId="43B20BF4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Correspondence on "Prognostic significance of complement factors in severely ill patients with COVID-19" · 10.1177/10815589221150645</w:t>
      </w:r>
    </w:p>
    <w:p w14:paraId="20816D74" w14:textId="1BF13189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Journal of Investigative Medicine · 2023</w:t>
      </w:r>
      <w:r>
        <w:tab/>
      </w:r>
      <w:r>
        <w:rPr>
          <w:b/>
          <w:bCs/>
        </w:rPr>
        <w:t>First author</w:t>
      </w:r>
    </w:p>
    <w:p w14:paraId="2050BE81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Conduction system disorders and electrocardiographic findings in COVID-19 deceased patients in 2021, Shiraz, Iran · 10.4330/wjc.v14.i12.617</w:t>
      </w:r>
    </w:p>
    <w:p w14:paraId="54A919A7" w14:textId="702ED28D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World Journal of Cardiology · 2022</w:t>
      </w:r>
      <w:r>
        <w:tab/>
      </w:r>
      <w:r>
        <w:rPr>
          <w:b/>
          <w:bCs/>
        </w:rPr>
        <w:t>Lead author (thesis)</w:t>
      </w:r>
    </w:p>
    <w:p w14:paraId="7649FDBF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The Efficacy of Ivermectin and Metronidazole vs. Standard Treatment Protocols on Outcomes of COVID-19 in Hospitalized Patients: A Triple-Blinded Randomized Controlled Trial · 10.5812/archcid-122525</w:t>
      </w:r>
    </w:p>
    <w:p w14:paraId="0F987FAD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Archives of Clinical Infectious Diseases · 2022</w:t>
      </w:r>
    </w:p>
    <w:p w14:paraId="6866C9EA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Driving restrictions in patients with seizures; a review of the regulations from the English-speaking nations · 10.1016/j.yebeh.2022.108888</w:t>
      </w:r>
    </w:p>
    <w:p w14:paraId="4A5D0D71" w14:textId="77777777" w:rsidR="00E10AAC" w:rsidRDefault="00E10AAC" w:rsidP="002A25BF">
      <w:pPr>
        <w:pStyle w:val="ListParagraph"/>
        <w:tabs>
          <w:tab w:val="right" w:pos="9356"/>
        </w:tabs>
        <w:spacing w:line="360" w:lineRule="auto"/>
      </w:pPr>
      <w:r>
        <w:t>Epilepsy &amp; Behavior · 2022</w:t>
      </w:r>
    </w:p>
    <w:p w14:paraId="6ED9966B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Protective effects of exogenous melatonin therapy against oxidative stress to male reproductive tissue caused by anti-cancer chemical and radiation therapy: a systematic review and meta-analysis of animal studies · 10.3389/fendo.2023.1184745</w:t>
      </w:r>
    </w:p>
    <w:p w14:paraId="2C6C7611" w14:textId="3A90C4CF" w:rsidR="00E10AAC" w:rsidRPr="00E10AAC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  <w:rtl/>
          <w:lang w:bidi="fa-IR"/>
        </w:rPr>
      </w:pPr>
      <w:r>
        <w:t>Frontiers in Endocrinology · 2023</w:t>
      </w:r>
      <w:r>
        <w:tab/>
      </w:r>
      <w:r>
        <w:rPr>
          <w:b/>
          <w:bCs/>
        </w:rPr>
        <w:t>Senior author</w:t>
      </w:r>
    </w:p>
    <w:p w14:paraId="57FA32EE" w14:textId="77777777" w:rsidR="00E10AAC" w:rsidRDefault="00E10AAC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>
        <w:t>ECG Prediction of Mortality in COVID-19 Patients by Sokolow-Lyon Voltage · 10.5812/semj-128688</w:t>
      </w:r>
    </w:p>
    <w:p w14:paraId="48551A2F" w14:textId="4F8235D6" w:rsidR="00E97920" w:rsidRDefault="00E10AAC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lastRenderedPageBreak/>
        <w:t>Shiraz E-Medical Journal · 2022</w:t>
      </w:r>
      <w:r>
        <w:tab/>
      </w:r>
      <w:r>
        <w:rPr>
          <w:b/>
          <w:bCs/>
        </w:rPr>
        <w:t>Lead author (thesis)</w:t>
      </w:r>
    </w:p>
    <w:p w14:paraId="41DE294A" w14:textId="0DFAF659" w:rsidR="00E97920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Global incidence of intrahepatic cholestasis of pregnancy: A protocol for systematic review and meta‐analysis</w:t>
      </w:r>
      <w:r>
        <w:t xml:space="preserve"> · </w:t>
      </w:r>
      <w:r w:rsidRPr="005220B1">
        <w:t>10.1002/hsr2.1901</w:t>
      </w:r>
    </w:p>
    <w:p w14:paraId="12AB83B0" w14:textId="0C0251FD" w:rsidR="005220B1" w:rsidRP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</w:t>
      </w:r>
      <w:r w:rsidR="002C3F8C">
        <w:t xml:space="preserve"> · 2024</w:t>
      </w:r>
      <w:r>
        <w:tab/>
      </w:r>
      <w:r>
        <w:rPr>
          <w:b/>
          <w:bCs/>
        </w:rPr>
        <w:t xml:space="preserve">First </w:t>
      </w:r>
      <w:r w:rsidR="00816A0A">
        <w:rPr>
          <w:b/>
          <w:bCs/>
        </w:rPr>
        <w:t>&amp;</w:t>
      </w:r>
      <w:r>
        <w:rPr>
          <w:b/>
          <w:bCs/>
        </w:rPr>
        <w:t xml:space="preserve"> corresponding author</w:t>
      </w:r>
    </w:p>
    <w:p w14:paraId="67C6029C" w14:textId="642CD9E9" w:rsidR="005220B1" w:rsidRDefault="005220B1" w:rsidP="002A25BF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5220B1">
        <w:t>Electrocardiographic abnormalities in patients with sickle cell disease: A systematic review and meta-analysis</w:t>
      </w:r>
      <w:r>
        <w:t xml:space="preserve"> · </w:t>
      </w:r>
      <w:r w:rsidRPr="005220B1">
        <w:t>10.1002/pbc.30916</w:t>
      </w:r>
    </w:p>
    <w:p w14:paraId="14E1CA70" w14:textId="5FF350C2" w:rsidR="005220B1" w:rsidRDefault="005220B1" w:rsidP="002A25BF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Pediatric Blood &amp; Cancer</w:t>
      </w:r>
      <w:r w:rsidR="002C3F8C">
        <w:t xml:space="preserve"> · 2024</w:t>
      </w:r>
      <w:r>
        <w:tab/>
      </w:r>
      <w:r>
        <w:rPr>
          <w:b/>
          <w:bCs/>
        </w:rPr>
        <w:t>Corresponding author</w:t>
      </w:r>
    </w:p>
    <w:p w14:paraId="397D278D" w14:textId="59481381" w:rsidR="00C61376" w:rsidRDefault="00C61376" w:rsidP="00C61376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C61376">
        <w:t>Machine-learning algorithms in screening for type 2 diabetes mellitus: Data from Fasa Adults Cohort Study</w:t>
      </w:r>
      <w:r>
        <w:t xml:space="preserve"> · </w:t>
      </w:r>
      <w:r w:rsidRPr="00C61376">
        <w:t>10.1002/edm2.472</w:t>
      </w:r>
    </w:p>
    <w:p w14:paraId="758DA34B" w14:textId="731D1A41" w:rsidR="00816A0A" w:rsidRDefault="00C61376" w:rsidP="00816A0A">
      <w:pPr>
        <w:pStyle w:val="ListParagraph"/>
        <w:tabs>
          <w:tab w:val="right" w:pos="9356"/>
        </w:tabs>
        <w:spacing w:line="360" w:lineRule="auto"/>
      </w:pPr>
      <w:r w:rsidRPr="00C61376">
        <w:t>Endocrinology, Diabetes &amp; Metabolism</w:t>
      </w:r>
      <w:r>
        <w:t xml:space="preserve"> · 2024</w:t>
      </w:r>
    </w:p>
    <w:p w14:paraId="3C685AFB" w14:textId="791A42ED" w:rsidR="00816A0A" w:rsidRDefault="00816A0A" w:rsidP="00816A0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816A0A">
        <w:t>Estimates of global and regional prevalence of Helicobacter pylori infection among individuals with obesity: a systematic review and meta-analysis</w:t>
      </w:r>
      <w:r>
        <w:t xml:space="preserve"> · </w:t>
      </w:r>
      <w:r w:rsidRPr="00816A0A">
        <w:t>10.1007/s15010-024-02244-7</w:t>
      </w:r>
    </w:p>
    <w:p w14:paraId="6685F72D" w14:textId="4EF5B54A" w:rsidR="00816A0A" w:rsidRDefault="00816A0A" w:rsidP="00816A0A">
      <w:pPr>
        <w:pStyle w:val="ListParagraph"/>
        <w:tabs>
          <w:tab w:val="right" w:pos="9356"/>
        </w:tabs>
        <w:spacing w:line="360" w:lineRule="auto"/>
        <w:rPr>
          <w:b/>
          <w:bCs/>
          <w:rtl/>
        </w:rPr>
      </w:pPr>
      <w:r>
        <w:t>Infection· 2024</w:t>
      </w:r>
      <w:r>
        <w:tab/>
      </w:r>
      <w:r>
        <w:rPr>
          <w:b/>
          <w:bCs/>
        </w:rPr>
        <w:t>First &amp; corresponding author</w:t>
      </w:r>
    </w:p>
    <w:p w14:paraId="6EC306BA" w14:textId="3ED14FC0" w:rsidR="00B067BA" w:rsidRDefault="00B067BA" w:rsidP="00B067BA">
      <w:pPr>
        <w:pStyle w:val="ListParagraph"/>
        <w:numPr>
          <w:ilvl w:val="0"/>
          <w:numId w:val="13"/>
        </w:numPr>
        <w:tabs>
          <w:tab w:val="right" w:pos="9356"/>
        </w:tabs>
        <w:spacing w:line="360" w:lineRule="auto"/>
      </w:pPr>
      <w:r w:rsidRPr="00B067BA">
        <w:t>Electrocardiographic findings in patients with sickle cell disease: A protocol for systematic review and meta-analysis</w:t>
      </w:r>
      <w:r>
        <w:t xml:space="preserve"> </w:t>
      </w:r>
      <w:r>
        <w:t xml:space="preserve">· </w:t>
      </w:r>
      <w:r w:rsidRPr="00B067BA">
        <w:t>10.1002/hsr2.2212</w:t>
      </w:r>
    </w:p>
    <w:p w14:paraId="40BA650F" w14:textId="0EC583E9" w:rsidR="00B067BA" w:rsidRPr="00B067BA" w:rsidRDefault="00B067BA" w:rsidP="00B067BA">
      <w:pPr>
        <w:pStyle w:val="ListParagraph"/>
        <w:tabs>
          <w:tab w:val="right" w:pos="9356"/>
        </w:tabs>
        <w:spacing w:line="360" w:lineRule="auto"/>
        <w:rPr>
          <w:b/>
          <w:bCs/>
        </w:rPr>
      </w:pPr>
      <w:r>
        <w:t>Health Science Reports · 2024</w:t>
      </w:r>
      <w:r>
        <w:tab/>
      </w:r>
      <w:r>
        <w:rPr>
          <w:b/>
          <w:bCs/>
        </w:rPr>
        <w:t>First author</w:t>
      </w:r>
    </w:p>
    <w:p w14:paraId="609E18D1" w14:textId="470A655C" w:rsidR="002A25BF" w:rsidRDefault="002A25BF" w:rsidP="002A25BF">
      <w:pPr>
        <w:pStyle w:val="Heading1"/>
        <w:spacing w:line="360" w:lineRule="auto"/>
      </w:pPr>
      <w:r w:rsidRPr="002A25BF">
        <w:t>Peer</w:t>
      </w:r>
      <w:r>
        <w:t>-</w:t>
      </w:r>
      <w:r w:rsidRPr="002A25BF">
        <w:t>reviews</w:t>
      </w:r>
    </w:p>
    <w:p w14:paraId="373D8643" w14:textId="1D4E3761" w:rsidR="002A25BF" w:rsidRDefault="002A25BF" w:rsidP="002A25BF">
      <w:pPr>
        <w:spacing w:line="360" w:lineRule="auto"/>
      </w:pPr>
      <w:r>
        <w:t xml:space="preserve">More than </w:t>
      </w:r>
      <w:r w:rsidR="00C92494">
        <w:t>3</w:t>
      </w:r>
      <w:r w:rsidR="005574DE">
        <w:t>0</w:t>
      </w:r>
      <w:r>
        <w:t xml:space="preserve"> peer-reviews for</w:t>
      </w:r>
    </w:p>
    <w:p w14:paraId="207A908C" w14:textId="395B92B2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PLOS ONE</w:t>
      </w:r>
    </w:p>
    <w:p w14:paraId="642FC327" w14:textId="4659819E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Health Science Reports</w:t>
      </w:r>
    </w:p>
    <w:p w14:paraId="74D3D3B7" w14:textId="61336630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>
        <w:t>Annals of Medicine and Surgery</w:t>
      </w:r>
    </w:p>
    <w:p w14:paraId="4A5C96F0" w14:textId="4BAAF69B" w:rsidR="002A25BF" w:rsidRDefault="002A25BF" w:rsidP="002A25BF">
      <w:pPr>
        <w:pStyle w:val="ListParagraph"/>
        <w:numPr>
          <w:ilvl w:val="0"/>
          <w:numId w:val="10"/>
        </w:numPr>
        <w:spacing w:line="360" w:lineRule="auto"/>
      </w:pPr>
      <w:r w:rsidRPr="002A25BF">
        <w:t>International Journal of Surgery Open</w:t>
      </w:r>
    </w:p>
    <w:p w14:paraId="10A81764" w14:textId="3887D5F1" w:rsidR="004F5677" w:rsidRPr="002A25BF" w:rsidRDefault="004F5677" w:rsidP="002A25BF">
      <w:pPr>
        <w:pStyle w:val="ListParagraph"/>
        <w:numPr>
          <w:ilvl w:val="0"/>
          <w:numId w:val="10"/>
        </w:numPr>
        <w:spacing w:line="360" w:lineRule="auto"/>
      </w:pPr>
      <w:r>
        <w:t>AME Medical Journal</w:t>
      </w:r>
    </w:p>
    <w:sectPr w:rsidR="004F5677" w:rsidRPr="002A25B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11E84" w14:textId="77777777" w:rsidR="007A0F63" w:rsidRDefault="007A0F63" w:rsidP="0079114B">
      <w:pPr>
        <w:spacing w:after="0" w:line="240" w:lineRule="auto"/>
      </w:pPr>
      <w:r>
        <w:separator/>
      </w:r>
    </w:p>
  </w:endnote>
  <w:endnote w:type="continuationSeparator" w:id="0">
    <w:p w14:paraId="490F36E3" w14:textId="77777777" w:rsidR="007A0F63" w:rsidRDefault="007A0F63" w:rsidP="0079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iraCode Nerd Font Propo SemBd">
    <w:panose1 w:val="00000000000000000000"/>
    <w:charset w:val="00"/>
    <w:family w:val="auto"/>
    <w:pitch w:val="variable"/>
    <w:sig w:usb0="E00002EF" w:usb1="1201F9FB" w:usb2="0200203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19090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09F479" w14:textId="056CF093" w:rsidR="00F00B7C" w:rsidRDefault="00F00B7C">
        <w:pPr>
          <w:pStyle w:val="Footer"/>
          <w:jc w:val="right"/>
        </w:pPr>
        <w:r w:rsidRPr="00602331">
          <w:rPr>
            <w:rFonts w:ascii="Arial Rounded MT Bold" w:hAnsi="Arial Rounded MT Bold" w:cs="FiraCode Nerd Font Propo SemBd"/>
          </w:rPr>
          <w:fldChar w:fldCharType="begin"/>
        </w:r>
        <w:r w:rsidRPr="00602331">
          <w:rPr>
            <w:rFonts w:ascii="Arial Rounded MT Bold" w:hAnsi="Arial Rounded MT Bold" w:cs="FiraCode Nerd Font Propo SemBd"/>
          </w:rPr>
          <w:instrText xml:space="preserve"> PAGE   \* MERGEFORMAT </w:instrText>
        </w:r>
        <w:r w:rsidRPr="00602331">
          <w:rPr>
            <w:rFonts w:ascii="Arial Rounded MT Bold" w:hAnsi="Arial Rounded MT Bold" w:cs="FiraCode Nerd Font Propo SemBd"/>
          </w:rPr>
          <w:fldChar w:fldCharType="separate"/>
        </w:r>
        <w:r w:rsidRPr="00602331">
          <w:rPr>
            <w:rFonts w:ascii="Arial Rounded MT Bold" w:hAnsi="Arial Rounded MT Bold" w:cs="FiraCode Nerd Font Propo SemBd"/>
            <w:noProof/>
          </w:rPr>
          <w:t>2</w:t>
        </w:r>
        <w:r w:rsidRPr="00602331">
          <w:rPr>
            <w:rFonts w:ascii="Arial Rounded MT Bold" w:hAnsi="Arial Rounded MT Bold" w:cs="FiraCode Nerd Font Propo SemBd"/>
            <w:noProof/>
          </w:rPr>
          <w:fldChar w:fldCharType="end"/>
        </w:r>
      </w:p>
    </w:sdtContent>
  </w:sdt>
  <w:p w14:paraId="1FC582D8" w14:textId="77777777" w:rsidR="00F00B7C" w:rsidRDefault="00F00B7C" w:rsidP="006023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8DA523" w14:textId="77777777" w:rsidR="007A0F63" w:rsidRDefault="007A0F63" w:rsidP="0079114B">
      <w:pPr>
        <w:spacing w:after="0" w:line="240" w:lineRule="auto"/>
      </w:pPr>
      <w:r>
        <w:separator/>
      </w:r>
    </w:p>
  </w:footnote>
  <w:footnote w:type="continuationSeparator" w:id="0">
    <w:p w14:paraId="450350FF" w14:textId="77777777" w:rsidR="007A0F63" w:rsidRDefault="007A0F63" w:rsidP="0079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21076"/>
    <w:multiLevelType w:val="hybridMultilevel"/>
    <w:tmpl w:val="41469AE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37B38"/>
    <w:multiLevelType w:val="hybridMultilevel"/>
    <w:tmpl w:val="E006D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C108BD"/>
    <w:multiLevelType w:val="hybridMultilevel"/>
    <w:tmpl w:val="E6028F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13AD5"/>
    <w:multiLevelType w:val="hybridMultilevel"/>
    <w:tmpl w:val="E05A6B84"/>
    <w:lvl w:ilvl="0" w:tplc="0700FEF0">
      <w:numFmt w:val="bullet"/>
      <w:lvlText w:val="-"/>
      <w:lvlJc w:val="left"/>
      <w:pPr>
        <w:ind w:left="46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0" w:hanging="360"/>
      </w:pPr>
      <w:rPr>
        <w:rFonts w:ascii="Wingdings" w:hAnsi="Wingdings" w:hint="default"/>
      </w:rPr>
    </w:lvl>
  </w:abstractNum>
  <w:abstractNum w:abstractNumId="4" w15:restartNumberingAfterBreak="0">
    <w:nsid w:val="2A04263E"/>
    <w:multiLevelType w:val="hybridMultilevel"/>
    <w:tmpl w:val="862CCACE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3014B"/>
    <w:multiLevelType w:val="hybridMultilevel"/>
    <w:tmpl w:val="25768C76"/>
    <w:lvl w:ilvl="0" w:tplc="37DE9D74">
      <w:start w:val="1"/>
      <w:numFmt w:val="decimal"/>
      <w:lvlText w:val="[%1] 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61212"/>
    <w:multiLevelType w:val="hybridMultilevel"/>
    <w:tmpl w:val="D80CED06"/>
    <w:lvl w:ilvl="0" w:tplc="CDB078C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676B4"/>
    <w:multiLevelType w:val="multilevel"/>
    <w:tmpl w:val="1BA01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552157371">
    <w:abstractNumId w:val="7"/>
  </w:num>
  <w:num w:numId="2" w16cid:durableId="1225457750">
    <w:abstractNumId w:val="7"/>
  </w:num>
  <w:num w:numId="3" w16cid:durableId="1224369829">
    <w:abstractNumId w:val="7"/>
  </w:num>
  <w:num w:numId="4" w16cid:durableId="1591890245">
    <w:abstractNumId w:val="7"/>
  </w:num>
  <w:num w:numId="5" w16cid:durableId="1049501957">
    <w:abstractNumId w:val="7"/>
  </w:num>
  <w:num w:numId="6" w16cid:durableId="1449616877">
    <w:abstractNumId w:val="7"/>
  </w:num>
  <w:num w:numId="7" w16cid:durableId="1481116035">
    <w:abstractNumId w:val="7"/>
  </w:num>
  <w:num w:numId="8" w16cid:durableId="1812942278">
    <w:abstractNumId w:val="7"/>
  </w:num>
  <w:num w:numId="9" w16cid:durableId="1174152267">
    <w:abstractNumId w:val="7"/>
  </w:num>
  <w:num w:numId="10" w16cid:durableId="402676470">
    <w:abstractNumId w:val="6"/>
  </w:num>
  <w:num w:numId="11" w16cid:durableId="373121038">
    <w:abstractNumId w:val="5"/>
  </w:num>
  <w:num w:numId="12" w16cid:durableId="1715276250">
    <w:abstractNumId w:val="0"/>
  </w:num>
  <w:num w:numId="13" w16cid:durableId="1427144473">
    <w:abstractNumId w:val="4"/>
  </w:num>
  <w:num w:numId="14" w16cid:durableId="604732283">
    <w:abstractNumId w:val="3"/>
  </w:num>
  <w:num w:numId="15" w16cid:durableId="55133038">
    <w:abstractNumId w:val="1"/>
  </w:num>
  <w:num w:numId="16" w16cid:durableId="1734884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390"/>
    <w:rsid w:val="00034945"/>
    <w:rsid w:val="000472FE"/>
    <w:rsid w:val="000C6E45"/>
    <w:rsid w:val="000F519A"/>
    <w:rsid w:val="00114005"/>
    <w:rsid w:val="001372A2"/>
    <w:rsid w:val="00156874"/>
    <w:rsid w:val="001571E1"/>
    <w:rsid w:val="001909F6"/>
    <w:rsid w:val="001B0D64"/>
    <w:rsid w:val="001E11F5"/>
    <w:rsid w:val="001E2CB7"/>
    <w:rsid w:val="002640CA"/>
    <w:rsid w:val="002933A9"/>
    <w:rsid w:val="002A25BF"/>
    <w:rsid w:val="002C3F8C"/>
    <w:rsid w:val="002F2759"/>
    <w:rsid w:val="00342626"/>
    <w:rsid w:val="00375DDF"/>
    <w:rsid w:val="003805A2"/>
    <w:rsid w:val="00384AFC"/>
    <w:rsid w:val="003A359C"/>
    <w:rsid w:val="003D0C60"/>
    <w:rsid w:val="003D4B7D"/>
    <w:rsid w:val="003E23B6"/>
    <w:rsid w:val="00434416"/>
    <w:rsid w:val="00442E88"/>
    <w:rsid w:val="00477C8D"/>
    <w:rsid w:val="004B3A6A"/>
    <w:rsid w:val="004C5390"/>
    <w:rsid w:val="004C571A"/>
    <w:rsid w:val="004F5677"/>
    <w:rsid w:val="005220B1"/>
    <w:rsid w:val="00535731"/>
    <w:rsid w:val="00555221"/>
    <w:rsid w:val="005574DE"/>
    <w:rsid w:val="00561638"/>
    <w:rsid w:val="005B4462"/>
    <w:rsid w:val="005F7435"/>
    <w:rsid w:val="00602331"/>
    <w:rsid w:val="00612435"/>
    <w:rsid w:val="00624390"/>
    <w:rsid w:val="00640570"/>
    <w:rsid w:val="006409CE"/>
    <w:rsid w:val="00663C3E"/>
    <w:rsid w:val="00697524"/>
    <w:rsid w:val="006A12A0"/>
    <w:rsid w:val="006B50A2"/>
    <w:rsid w:val="006E0DE0"/>
    <w:rsid w:val="006F4F96"/>
    <w:rsid w:val="007353FF"/>
    <w:rsid w:val="0073766A"/>
    <w:rsid w:val="00743DFC"/>
    <w:rsid w:val="0079114B"/>
    <w:rsid w:val="007A0F63"/>
    <w:rsid w:val="007A78A9"/>
    <w:rsid w:val="007C4BD6"/>
    <w:rsid w:val="007D3CE3"/>
    <w:rsid w:val="007F016E"/>
    <w:rsid w:val="007F44B5"/>
    <w:rsid w:val="00816A0A"/>
    <w:rsid w:val="00840123"/>
    <w:rsid w:val="00881C38"/>
    <w:rsid w:val="00895217"/>
    <w:rsid w:val="008A05D2"/>
    <w:rsid w:val="008C2B20"/>
    <w:rsid w:val="008D2608"/>
    <w:rsid w:val="00965FE4"/>
    <w:rsid w:val="0098355E"/>
    <w:rsid w:val="00A41887"/>
    <w:rsid w:val="00A4606C"/>
    <w:rsid w:val="00AA48D7"/>
    <w:rsid w:val="00AC526C"/>
    <w:rsid w:val="00AD6EAE"/>
    <w:rsid w:val="00B067BA"/>
    <w:rsid w:val="00B21890"/>
    <w:rsid w:val="00B34F34"/>
    <w:rsid w:val="00B71ACB"/>
    <w:rsid w:val="00B73E82"/>
    <w:rsid w:val="00BB2EAB"/>
    <w:rsid w:val="00BC5FB9"/>
    <w:rsid w:val="00BE6DA3"/>
    <w:rsid w:val="00C5445F"/>
    <w:rsid w:val="00C61376"/>
    <w:rsid w:val="00C6473B"/>
    <w:rsid w:val="00C805A4"/>
    <w:rsid w:val="00C8176B"/>
    <w:rsid w:val="00C82DD9"/>
    <w:rsid w:val="00C92494"/>
    <w:rsid w:val="00CC5F14"/>
    <w:rsid w:val="00CD092F"/>
    <w:rsid w:val="00CE1204"/>
    <w:rsid w:val="00D03528"/>
    <w:rsid w:val="00D166A8"/>
    <w:rsid w:val="00D5201B"/>
    <w:rsid w:val="00D93153"/>
    <w:rsid w:val="00DB2FE2"/>
    <w:rsid w:val="00DC0CFF"/>
    <w:rsid w:val="00DE7040"/>
    <w:rsid w:val="00DF0BB5"/>
    <w:rsid w:val="00E10AAC"/>
    <w:rsid w:val="00E94620"/>
    <w:rsid w:val="00E97920"/>
    <w:rsid w:val="00EB7991"/>
    <w:rsid w:val="00ED4DAD"/>
    <w:rsid w:val="00EE3144"/>
    <w:rsid w:val="00EE7458"/>
    <w:rsid w:val="00EF5832"/>
    <w:rsid w:val="00F00B7C"/>
    <w:rsid w:val="00F07329"/>
    <w:rsid w:val="00F2246F"/>
    <w:rsid w:val="00F254B6"/>
    <w:rsid w:val="00F5784C"/>
    <w:rsid w:val="00FB0F44"/>
    <w:rsid w:val="00FD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7ECE6"/>
  <w15:chartTrackingRefBased/>
  <w15:docId w15:val="{26F0F6C6-2C7B-442B-A353-B67D671C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759"/>
    <w:pPr>
      <w:spacing w:line="60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390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90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90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90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90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90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90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90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90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90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90"/>
    <w:rPr>
      <w:rFonts w:eastAsiaTheme="majorEastAsia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90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90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90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90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C5390"/>
    <w:pPr>
      <w:spacing w:after="0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90"/>
    <w:rPr>
      <w:rFonts w:eastAsiaTheme="majorEastAsia" w:cstheme="majorBidi"/>
      <w:b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4C5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3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3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C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C539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14B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791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14B"/>
    <w:rPr>
      <w:rFonts w:ascii="Consolas" w:hAnsi="Consolas"/>
      <w:sz w:val="24"/>
    </w:rPr>
  </w:style>
  <w:style w:type="paragraph" w:styleId="NoSpacing">
    <w:name w:val="No Spacing"/>
    <w:uiPriority w:val="1"/>
    <w:qFormat/>
    <w:rsid w:val="00A4606C"/>
    <w:pPr>
      <w:spacing w:after="0" w:line="240" w:lineRule="auto"/>
      <w:jc w:val="both"/>
    </w:pPr>
    <w:rPr>
      <w:rFonts w:ascii="Consolas" w:hAnsi="Consolas"/>
      <w:sz w:val="24"/>
    </w:rPr>
  </w:style>
  <w:style w:type="paragraph" w:styleId="NormalWeb">
    <w:name w:val="Normal (Web)"/>
    <w:basedOn w:val="Normal"/>
    <w:uiPriority w:val="99"/>
    <w:semiHidden/>
    <w:unhideWhenUsed/>
    <w:rsid w:val="00C805A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Cs w:val="24"/>
    </w:rPr>
  </w:style>
  <w:style w:type="table" w:styleId="GridTable2">
    <w:name w:val="Grid Table 2"/>
    <w:basedOn w:val="TableNormal"/>
    <w:uiPriority w:val="47"/>
    <w:rsid w:val="000472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8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40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5341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user=7lpWzvcAAAAJ&amp;hl=en" TargetMode="External"/><Relationship Id="rId13" Type="http://schemas.openxmlformats.org/officeDocument/2006/relationships/hyperlink" Target="https://alireza5969.github.io/my_digital_resu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ireza.sadeghi.md@gmail.com" TargetMode="External"/><Relationship Id="rId12" Type="http://schemas.openxmlformats.org/officeDocument/2006/relationships/hyperlink" Target="https://www.researchgate.net/profile/Alireza-Sadeghi-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7950-3270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lireza59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lireza-sadeghi-md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Sadeghi</dc:creator>
  <cp:keywords/>
  <dc:description/>
  <cp:lastModifiedBy>Alireza Sadeghi</cp:lastModifiedBy>
  <cp:revision>63</cp:revision>
  <cp:lastPrinted>2024-06-05T02:22:00Z</cp:lastPrinted>
  <dcterms:created xsi:type="dcterms:W3CDTF">2023-12-03T07:52:00Z</dcterms:created>
  <dcterms:modified xsi:type="dcterms:W3CDTF">2024-06-24T14:52:00Z</dcterms:modified>
</cp:coreProperties>
</file>