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گزارش کار آزمایشگاه اندازه گیری و مدار های الکتریکی</w:t>
      </w:r>
    </w:p>
    <w:p w:rsidR="006071C2" w:rsidRDefault="006071C2" w:rsidP="00FE5AED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آزمایش شماره </w:t>
      </w:r>
      <w:r w:rsidR="00FE5AED">
        <w:rPr>
          <w:rFonts w:cs="Far.Nazanin" w:hint="cs"/>
          <w:b/>
          <w:bCs/>
          <w:sz w:val="28"/>
          <w:szCs w:val="28"/>
          <w:rtl/>
        </w:rPr>
        <w:t>12</w:t>
      </w:r>
      <w:r>
        <w:rPr>
          <w:rFonts w:cs="Far.Nazanin" w:hint="cs"/>
          <w:b/>
          <w:bCs/>
          <w:sz w:val="28"/>
          <w:szCs w:val="28"/>
          <w:rtl/>
        </w:rPr>
        <w:t xml:space="preserve">: </w:t>
      </w:r>
      <w:r w:rsidR="00FE5AED">
        <w:rPr>
          <w:rFonts w:cs="Far.Nazanin" w:hint="cs"/>
          <w:b/>
          <w:bCs/>
          <w:sz w:val="28"/>
          <w:szCs w:val="28"/>
          <w:rtl/>
        </w:rPr>
        <w:t>اندازه گیری ضریب خود القا و ظرفیت خازن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>مهندس ملکی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6C550C" w:rsidP="001F41A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دی</w:t>
      </w:r>
      <w:r w:rsidR="00D71C45">
        <w:rPr>
          <w:rFonts w:cs="Far.Nazanin" w:hint="cs"/>
          <w:b/>
          <w:bCs/>
          <w:sz w:val="28"/>
          <w:szCs w:val="28"/>
          <w:rtl/>
        </w:rPr>
        <w:t xml:space="preserve"> ماه 1399</w:t>
      </w:r>
    </w:p>
    <w:p w:rsidR="006C550C" w:rsidRDefault="0066540D" w:rsidP="0066540D">
      <w:pPr>
        <w:bidi/>
        <w:rPr>
          <w:rFonts w:cs="Far.Nazanin" w:hint="cs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الف) به دست آوردن ظرفیت خازن: </w:t>
      </w:r>
    </w:p>
    <w:p w:rsidR="0066540D" w:rsidRDefault="0066540D" w:rsidP="0066540D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66540D" w:rsidRDefault="0066540D" w:rsidP="0066540D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مدار تحت آزمایش به صورت زیر است: </w:t>
      </w:r>
    </w:p>
    <w:p w:rsidR="0066540D" w:rsidRDefault="0066540D" w:rsidP="0066540D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B862ABE" wp14:editId="4D33D73F">
            <wp:extent cx="2983230" cy="1096107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962" cy="11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0D" w:rsidRDefault="0066540D" w:rsidP="0066540D">
      <w:pPr>
        <w:bidi/>
        <w:rPr>
          <w:rFonts w:cs="Far.Nazanin"/>
          <w:sz w:val="28"/>
          <w:szCs w:val="28"/>
          <w:rtl/>
          <w:lang w:bidi="fa-IR"/>
        </w:rPr>
      </w:pPr>
    </w:p>
    <w:p w:rsidR="0066540D" w:rsidRDefault="0066540D" w:rsidP="0066540D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برای خازن مقدار 1 نانو فاراد در نظر می گیریم و مدار را در نرم افزار می بندیم و با استفاده از فرمول امپدانس خازن: </w:t>
      </w:r>
      <m:oMath>
        <m:sSub>
          <m:sSubPr>
            <m:ctrlPr>
              <w:rPr>
                <w:rFonts w:ascii="Cambria Math" w:hAnsi="Cambria Math" w:cs="Far.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Z</m:t>
            </m:r>
          </m:e>
          <m:sub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c</m:t>
            </m:r>
          </m:sub>
        </m:sSub>
        <m:r>
          <w:rPr>
            <w:rFonts w:ascii="Cambria Math" w:hAnsi="Cambria Math" w:cs="Far.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Cjω</m:t>
            </m:r>
          </m:den>
        </m:f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مقدار خازن را اثبات می کنیم: </w:t>
      </w:r>
    </w:p>
    <w:p w:rsidR="0066540D" w:rsidRDefault="0066540D" w:rsidP="0066540D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برای به دست آوردن امپدانس خازن، نسبت </w:t>
      </w:r>
      <w:r w:rsidRPr="0066540D">
        <w:rPr>
          <w:rFonts w:asciiTheme="majorBidi" w:eastAsiaTheme="minorEastAsia" w:hAnsiTheme="majorBidi" w:cstheme="majorBidi"/>
          <w:sz w:val="28"/>
          <w:szCs w:val="28"/>
          <w:lang w:bidi="fa-IR"/>
        </w:rPr>
        <w:t>V</w:t>
      </w:r>
      <w:r w:rsidRPr="0066540D">
        <w:rPr>
          <w:rFonts w:asciiTheme="majorBidi" w:eastAsiaTheme="minorEastAsia" w:hAnsiTheme="majorBidi" w:cstheme="majorBidi"/>
          <w:sz w:val="28"/>
          <w:szCs w:val="28"/>
          <w:vertAlign w:val="subscript"/>
          <w:lang w:bidi="fa-IR"/>
        </w:rPr>
        <w:t>C</w:t>
      </w:r>
      <w:r>
        <w:rPr>
          <w:rFonts w:eastAsiaTheme="minorEastAsia" w:cs="Far.Nazanin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به </w:t>
      </w:r>
      <w:r w:rsidRPr="0066540D">
        <w:rPr>
          <w:rFonts w:asciiTheme="majorBidi" w:eastAsiaTheme="minorEastAsia" w:hAnsiTheme="majorBidi" w:cstheme="majorBidi"/>
          <w:sz w:val="28"/>
          <w:szCs w:val="28"/>
          <w:lang w:bidi="fa-IR"/>
        </w:rPr>
        <w:t>I</w:t>
      </w:r>
      <w:r w:rsidRPr="0066540D">
        <w:rPr>
          <w:rFonts w:asciiTheme="majorBidi" w:eastAsiaTheme="minorEastAsia" w:hAnsiTheme="majorBidi" w:cstheme="majorBidi"/>
          <w:sz w:val="28"/>
          <w:szCs w:val="28"/>
          <w:vertAlign w:val="subscript"/>
          <w:lang w:bidi="fa-IR"/>
        </w:rPr>
        <w:t>C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به دست می آوریم: </w:t>
      </w:r>
    </w:p>
    <w:p w:rsidR="0066540D" w:rsidRDefault="0066540D" w:rsidP="0066540D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9D7762" w:rsidRDefault="0066540D" w:rsidP="0066540D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8563ED3" wp14:editId="6C4D9CD1">
            <wp:extent cx="35814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62" w:rsidRDefault="009D7762" w:rsidP="009D7762">
      <w:pPr>
        <w:bidi/>
        <w:rPr>
          <w:rFonts w:cs="Far.Nazanin"/>
          <w:sz w:val="28"/>
          <w:szCs w:val="28"/>
          <w:rtl/>
          <w:lang w:bidi="fa-IR"/>
        </w:rPr>
      </w:pPr>
    </w:p>
    <w:p w:rsidR="0066540D" w:rsidRPr="00124B17" w:rsidRDefault="009D7762" w:rsidP="009D7762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>C=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-j</m:t>
              </m:r>
            </m:num>
            <m:den>
              <m:f>
                <m:f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×ω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-j</m:t>
              </m:r>
            </m:num>
            <m:den>
              <m:f>
                <m:f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4.24</m:t>
                  </m:r>
                </m:num>
                <m:den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135×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×5×</m:t>
              </m:r>
              <m:sSup>
                <m:sSup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=6 nF∠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-π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124B17" w:rsidRDefault="00124B17" w:rsidP="00124B17">
      <w:pPr>
        <w:bidi/>
        <w:rPr>
          <w:rFonts w:cs="Far.Nazanin"/>
          <w:sz w:val="28"/>
          <w:szCs w:val="28"/>
          <w:rtl/>
          <w:lang w:bidi="fa-IR"/>
        </w:rPr>
      </w:pPr>
    </w:p>
    <w:p w:rsidR="00124B17" w:rsidRDefault="00124B17" w:rsidP="00124B17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مشاهده می شود که ظرفیت خازن 6 نانو فاراد به دست آمده است که با مقداری تقریب و خطا، قابل قبول است.</w:t>
      </w:r>
    </w:p>
    <w:p w:rsidR="00124B17" w:rsidRDefault="00124B17" w:rsidP="002C480C">
      <w:pPr>
        <w:bidi/>
        <w:rPr>
          <w:rFonts w:cs="Far.Nazanin" w:hint="cs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ب) </w:t>
      </w:r>
      <w:r w:rsidR="002C480C">
        <w:rPr>
          <w:rFonts w:cs="Far.Nazanin" w:hint="cs"/>
          <w:b/>
          <w:bCs/>
          <w:sz w:val="28"/>
          <w:szCs w:val="28"/>
          <w:rtl/>
          <w:lang w:bidi="fa-IR"/>
        </w:rPr>
        <w:t xml:space="preserve">به دست آوردن </w:t>
      </w:r>
      <w:r w:rsidR="002C480C">
        <w:rPr>
          <w:rFonts w:cs="Far.Nazanin" w:hint="cs"/>
          <w:b/>
          <w:bCs/>
          <w:sz w:val="28"/>
          <w:szCs w:val="28"/>
          <w:rtl/>
          <w:lang w:bidi="fa-IR"/>
        </w:rPr>
        <w:t xml:space="preserve">مقدار سلف: </w:t>
      </w:r>
    </w:p>
    <w:p w:rsidR="002C480C" w:rsidRDefault="002C480C" w:rsidP="002C480C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2C480C" w:rsidRPr="002C480C" w:rsidRDefault="002C480C" w:rsidP="002C480C">
      <w:pPr>
        <w:bidi/>
        <w:rPr>
          <w:rFonts w:cs="Far.Nazanin" w:hint="cs"/>
          <w:sz w:val="28"/>
          <w:szCs w:val="28"/>
          <w:rtl/>
          <w:lang w:bidi="fa-IR"/>
        </w:rPr>
      </w:pPr>
      <w:r w:rsidRPr="002C480C">
        <w:rPr>
          <w:rFonts w:cs="Far.Nazanin" w:hint="cs"/>
          <w:sz w:val="28"/>
          <w:szCs w:val="28"/>
          <w:rtl/>
          <w:lang w:bidi="fa-IR"/>
        </w:rPr>
        <w:t xml:space="preserve">مدار تحت آزمایش به صورت زیر است: </w:t>
      </w:r>
    </w:p>
    <w:p w:rsidR="002C480C" w:rsidRDefault="002C480C" w:rsidP="002C480C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E5D1493" wp14:editId="05306617">
            <wp:extent cx="3024505" cy="1553307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626" cy="157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0C" w:rsidRDefault="002C480C" w:rsidP="002C480C">
      <w:pPr>
        <w:bidi/>
        <w:rPr>
          <w:rFonts w:cs="Far.Nazanin"/>
          <w:sz w:val="28"/>
          <w:szCs w:val="28"/>
          <w:rtl/>
          <w:lang w:bidi="fa-IR"/>
        </w:rPr>
      </w:pPr>
    </w:p>
    <w:p w:rsidR="002C480C" w:rsidRDefault="002C480C" w:rsidP="002C480C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برای سلف، مقدار 1 میلی هانری انتخاب کرده و همانند قسمت قبل امپدانس سلف را محاسبه کرده و از روی امپدانس، مقدار سلف را اثبات می کنیم.</w:t>
      </w:r>
    </w:p>
    <w:p w:rsidR="002C480C" w:rsidRDefault="002C480C" w:rsidP="002C480C">
      <w:pPr>
        <w:bidi/>
        <w:rPr>
          <w:rFonts w:cs="Far.Nazanin"/>
          <w:sz w:val="28"/>
          <w:szCs w:val="28"/>
          <w:rtl/>
          <w:lang w:bidi="fa-IR"/>
        </w:rPr>
      </w:pPr>
    </w:p>
    <w:p w:rsidR="002C480C" w:rsidRDefault="002C480C" w:rsidP="002C480C">
      <w:pPr>
        <w:bidi/>
        <w:jc w:val="right"/>
        <w:rPr>
          <w:rFonts w:cs="Far.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CE6A797" wp14:editId="7B05397E">
            <wp:extent cx="4046220" cy="172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0C" w:rsidRDefault="002C480C" w:rsidP="002C480C">
      <w:pPr>
        <w:bidi/>
        <w:jc w:val="right"/>
        <w:rPr>
          <w:rFonts w:cs="Far.Nazanin"/>
          <w:sz w:val="28"/>
          <w:szCs w:val="28"/>
          <w:lang w:bidi="fa-IR"/>
        </w:rPr>
      </w:pPr>
    </w:p>
    <w:p w:rsidR="002C480C" w:rsidRPr="00A118A4" w:rsidRDefault="002C480C" w:rsidP="002C480C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Z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L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=Ljω   →   L=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-j</m:t>
              </m:r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ω</m:t>
              </m:r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-j×1.29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5×</m:t>
              </m:r>
              <m:sSup>
                <m:sSup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×40.4×</m:t>
              </m:r>
              <m:sSup>
                <m:sSup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Far.Nazanin"/>
              <w:sz w:val="28"/>
              <w:szCs w:val="28"/>
              <w:lang w:bidi="fa-IR"/>
            </w:rPr>
            <m:t>6 mH</m:t>
          </m:r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∠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-π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A118A4" w:rsidRPr="00A118A4" w:rsidRDefault="00A118A4" w:rsidP="00A118A4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A118A4" w:rsidRDefault="00A118A4" w:rsidP="00A118A4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مشاهده می شود که </w:t>
      </w:r>
      <w:r>
        <w:rPr>
          <w:rFonts w:cs="Far.Nazanin" w:hint="cs"/>
          <w:sz w:val="28"/>
          <w:szCs w:val="28"/>
          <w:rtl/>
          <w:lang w:bidi="fa-IR"/>
        </w:rPr>
        <w:t>مقدار</w:t>
      </w:r>
      <w:r>
        <w:rPr>
          <w:rFonts w:cs="Far.Nazanin" w:hint="cs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سلف</w:t>
      </w:r>
      <w:r>
        <w:rPr>
          <w:rFonts w:cs="Far.Nazanin" w:hint="cs"/>
          <w:sz w:val="28"/>
          <w:szCs w:val="28"/>
          <w:rtl/>
          <w:lang w:bidi="fa-IR"/>
        </w:rPr>
        <w:t xml:space="preserve"> 6 </w:t>
      </w:r>
      <w:r>
        <w:rPr>
          <w:rFonts w:cs="Far.Nazanin" w:hint="cs"/>
          <w:sz w:val="28"/>
          <w:szCs w:val="28"/>
          <w:rtl/>
          <w:lang w:bidi="fa-IR"/>
        </w:rPr>
        <w:t>میلی</w:t>
      </w:r>
      <w:r>
        <w:rPr>
          <w:rFonts w:cs="Far.Nazanin" w:hint="cs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هانری</w:t>
      </w:r>
      <w:r>
        <w:rPr>
          <w:rFonts w:cs="Far.Nazanin" w:hint="cs"/>
          <w:sz w:val="28"/>
          <w:szCs w:val="28"/>
          <w:rtl/>
          <w:lang w:bidi="fa-IR"/>
        </w:rPr>
        <w:t xml:space="preserve"> به دست آمده است که با مقداری تقریب و خطا، قابل قبول است.</w:t>
      </w:r>
      <w:bookmarkStart w:id="0" w:name="_GoBack"/>
      <w:bookmarkEnd w:id="0"/>
    </w:p>
    <w:p w:rsidR="00A118A4" w:rsidRPr="002C480C" w:rsidRDefault="00A118A4" w:rsidP="00A118A4">
      <w:pPr>
        <w:bidi/>
        <w:rPr>
          <w:rFonts w:cs="Far.Nazanin"/>
          <w:sz w:val="28"/>
          <w:szCs w:val="28"/>
          <w:lang w:bidi="fa-IR"/>
        </w:rPr>
      </w:pPr>
    </w:p>
    <w:sectPr w:rsidR="00A118A4" w:rsidRPr="002C480C" w:rsidSect="006071C2">
      <w:footerReference w:type="default" r:id="rId11"/>
      <w:headerReference w:type="first" r:id="rId12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89F" w:rsidRDefault="005C489F" w:rsidP="006071C2">
      <w:pPr>
        <w:spacing w:after="0" w:line="240" w:lineRule="auto"/>
      </w:pPr>
      <w:r>
        <w:separator/>
      </w:r>
    </w:p>
  </w:endnote>
  <w:endnote w:type="continuationSeparator" w:id="0">
    <w:p w:rsidR="005C489F" w:rsidRDefault="005C489F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8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89F" w:rsidRDefault="005C489F" w:rsidP="006071C2">
      <w:pPr>
        <w:spacing w:after="0" w:line="240" w:lineRule="auto"/>
      </w:pPr>
      <w:r>
        <w:separator/>
      </w:r>
    </w:p>
  </w:footnote>
  <w:footnote w:type="continuationSeparator" w:id="0">
    <w:p w:rsidR="005C489F" w:rsidRDefault="005C489F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124B17"/>
    <w:rsid w:val="001F41A2"/>
    <w:rsid w:val="00217835"/>
    <w:rsid w:val="002C2A63"/>
    <w:rsid w:val="002C480C"/>
    <w:rsid w:val="0044313B"/>
    <w:rsid w:val="00510AF1"/>
    <w:rsid w:val="005C489F"/>
    <w:rsid w:val="005F1A35"/>
    <w:rsid w:val="006071C2"/>
    <w:rsid w:val="0066540D"/>
    <w:rsid w:val="006C550C"/>
    <w:rsid w:val="00864D68"/>
    <w:rsid w:val="008D69AA"/>
    <w:rsid w:val="00984690"/>
    <w:rsid w:val="009D7762"/>
    <w:rsid w:val="009E4D2A"/>
    <w:rsid w:val="00A0734B"/>
    <w:rsid w:val="00A118A4"/>
    <w:rsid w:val="00BC3DD5"/>
    <w:rsid w:val="00BE7C1E"/>
    <w:rsid w:val="00C9277B"/>
    <w:rsid w:val="00D14DFE"/>
    <w:rsid w:val="00D27E25"/>
    <w:rsid w:val="00D71C45"/>
    <w:rsid w:val="00E20283"/>
    <w:rsid w:val="00E425F3"/>
    <w:rsid w:val="00F60F2D"/>
    <w:rsid w:val="00F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F5"/>
    <w:rsid w:val="009563F5"/>
    <w:rsid w:val="00CC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3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6</cp:revision>
  <dcterms:created xsi:type="dcterms:W3CDTF">2020-11-05T08:33:00Z</dcterms:created>
  <dcterms:modified xsi:type="dcterms:W3CDTF">2021-01-11T02:30:00Z</dcterms:modified>
</cp:coreProperties>
</file>