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نتایج-و-تجزیه-و-تحلیل"/>
    <w:p>
      <w:pPr>
        <w:pStyle w:val="Heading1"/>
      </w:pPr>
      <w:r>
        <w:t xml:space="preserve">نتایج و تجزیه و تحلیل</w:t>
      </w:r>
    </w:p>
    <w:bookmarkStart w:id="9" w:name="مقدمه"/>
    <w:p>
      <w:pPr>
        <w:pStyle w:val="Heading2"/>
      </w:pPr>
      <w:r>
        <w:t xml:space="preserve">مقدمه</w:t>
      </w:r>
    </w:p>
    <w:p>
      <w:pPr>
        <w:pStyle w:val="FirstParagraph"/>
      </w:pPr>
      <w:r>
        <w:t xml:space="preserve">در این فصل، نتایج حاصل از پیاده‌سازی عملی الگوریتم پیشنهادی رمزنگاری تصویر ارائه و به‌صورت دقیق تحلیل می‌شود. به‌منظور ارزیابی جامع عملکرد روش پیشنهادی، مجموعه‌ای از آزمایش‌های تجربی بر روی تصاویر رنگی استاندارد انجام شده و نتایج به‌دست‌آمده از جنبه‌های مختلف امنیتی، آماری و محاسباتی مورد بررسی قرار گرفته است. هدف اصلی این فصل، اعتبارسنجی عملی الگوریتم و نشان‌دادن میزان کارایی آن در حفظ محرمانگی اطلاعات، معکوس‌پذیری کامل و مقاومت در برابر حملات متداول رمزنگاری تصویر می‌باشد.</w:t>
      </w:r>
    </w:p>
    <w:bookmarkEnd w:id="9"/>
    <w:bookmarkStart w:id="10" w:name="X42c2a83b39074dbaf717398b497ab3b5541eeb2"/>
    <w:p>
      <w:pPr>
        <w:pStyle w:val="Heading2"/>
      </w:pPr>
      <w:r>
        <w:t xml:space="preserve">مجموعه داده آزمایشی و تنظیمات محیط اجرای الگوریتم</w:t>
      </w:r>
    </w:p>
    <w:p>
      <w:pPr>
        <w:pStyle w:val="FirstParagraph"/>
      </w:pPr>
      <w:r>
        <w:t xml:space="preserve">برای تضمین مقایسه‌پذیری، تحلیل‌ها بر روی چهار تصویر شناخته‌شده مجموعه شامل ، ، و انجام شده است. این تصاویر به علت تنوع ساختاری خود (از لحاظ بافت، شدت تغییرات رنگی، جزئیات لبه‌ها و نوع توزیع پیکسل‌ها) معیاری معتبر برای سنجش کیفیت الگوریتم‌های رمزنگاری تصویر به شمار می‌آیند.</w:t>
      </w:r>
    </w:p>
    <w:p>
      <w:pPr>
        <w:pStyle w:val="BodyText"/>
      </w:pPr>
      <w:r>
        <w:t xml:space="preserve">محیط اجرایی استاندارد و قابل بازتولید، شامل موارد زیر است:</w:t>
      </w:r>
    </w:p>
    <w:p>
      <w:pPr>
        <w:numPr>
          <w:ilvl w:val="0"/>
          <w:numId w:val="1001"/>
        </w:numPr>
      </w:pPr>
      <w:r>
        <w:t xml:space="preserve">برای پردازش داده</w:t>
      </w:r>
    </w:p>
    <w:p>
      <w:pPr>
        <w:numPr>
          <w:ilvl w:val="0"/>
          <w:numId w:val="1001"/>
        </w:numPr>
      </w:pPr>
      <w:r>
        <w:t xml:space="preserve">کتابخانه‌های علمی‌، ، و</w:t>
      </w:r>
    </w:p>
    <w:p>
      <w:pPr>
        <w:numPr>
          <w:ilvl w:val="0"/>
          <w:numId w:val="1001"/>
        </w:numPr>
      </w:pPr>
      <w:r>
        <w:t xml:space="preserve">پردازنده:</w:t>
      </w:r>
    </w:p>
    <w:p>
      <w:pPr>
        <w:numPr>
          <w:ilvl w:val="0"/>
          <w:numId w:val="1001"/>
        </w:numPr>
      </w:pPr>
      <w:r>
        <w:t xml:space="preserve">بدون</w:t>
      </w:r>
    </w:p>
    <w:p>
      <w:pPr>
        <w:pStyle w:val="FirstParagraph"/>
      </w:pPr>
      <w:r>
        <w:t xml:space="preserve">این موضوع امکان تحلیل عملکرد در شرایط واقعی و نه ایده‌آل را فراهم می‌کند.</w:t>
      </w:r>
    </w:p>
    <w:bookmarkEnd w:id="10"/>
    <w:bookmarkStart w:id="16" w:name="تحلیل-بصری-خروجیهای-رمزنگاری"/>
    <w:p>
      <w:pPr>
        <w:pStyle w:val="Heading2"/>
      </w:pPr>
      <w:r>
        <w:t xml:space="preserve">تحلیل بصری خروجی‌های رمزنگاری</w:t>
      </w:r>
    </w:p>
    <w:p>
      <w:pPr>
        <w:pStyle w:val="FirstParagraph"/>
      </w:pPr>
      <w:r>
        <w:t xml:space="preserve">نتایج حاصل از فرآیند رمزنگاری و رمزگشایی برای تصاویر آزمایشی در شکل</w:t>
      </w:r>
      <w:r>
        <w:t xml:space="preserve"> </w:t>
      </w:r>
      <w:hyperlink w:anchor="fig:visual_results">
        <w:r>
          <w:rPr>
            <w:rStyle w:val="Hyperlink"/>
          </w:rPr>
          <w:t xml:space="preserve">1.1</w:t>
        </w:r>
      </w:hyperlink>
      <w:r>
        <w:t xml:space="preserve"> </w:t>
      </w:r>
      <w:r>
        <w:t xml:space="preserve">نمایش داده شده است. بر اساس این تصاویر، خروجی‌های بصری سه نکته اساسی را نشان می‌دهند:</w:t>
      </w:r>
    </w:p>
    <w:p>
      <w:pPr>
        <w:numPr>
          <w:ilvl w:val="0"/>
          <w:numId w:val="1002"/>
        </w:numPr>
      </w:pPr>
      <w:r>
        <w:rPr>
          <w:b/>
          <w:bCs/>
        </w:rPr>
        <w:t xml:space="preserve">تصاویر رمزشده ماهیت کاملاً نویزی دارند:</w:t>
      </w:r>
      <w:r>
        <w:t xml:space="preserve"> </w:t>
      </w:r>
      <w:r>
        <w:t xml:space="preserve">توزیع پیکسل‌های تصویر رمزشده به نحوی است که هیچ ویژگی بصری قابل تشخیص باقی نمی‌ماند. این یکی از مهم‌ترین شاخص‌های امنیتی محسوب می‌شود.</w:t>
      </w:r>
    </w:p>
    <w:p>
      <w:pPr>
        <w:numPr>
          <w:ilvl w:val="0"/>
          <w:numId w:val="1002"/>
        </w:numPr>
      </w:pPr>
      <w:r>
        <w:rPr>
          <w:b/>
          <w:bCs/>
        </w:rPr>
        <w:t xml:space="preserve">تصاویر بدون کوچک‌ترین خطا رمزگشایی می‌شوند:</w:t>
      </w:r>
      <w:r>
        <w:t xml:space="preserve"> </w:t>
      </w:r>
      <w:r>
        <w:t xml:space="preserve">بین تصویر اصلی و رمزگشایی‌شده برابر</w:t>
      </w:r>
      <w:r>
        <w:t xml:space="preserve"> </w:t>
      </w:r>
      <m:oMath>
        <m:r>
          <m:rPr>
            <m:sty m:val="p"/>
          </m:rPr>
          <m:t>∞</m:t>
        </m:r>
      </m:oMath>
      <w:r>
        <w:t xml:space="preserve"> </w:t>
      </w:r>
      <w:r>
        <w:t xml:space="preserve">بوده است؛ این یعنی الگوریتم در سطح عملیاتی هیچ تخریب داده ایجاد نمی‌کند.</w:t>
      </w:r>
    </w:p>
    <w:p>
      <w:pPr>
        <w:numPr>
          <w:ilvl w:val="0"/>
          <w:numId w:val="1002"/>
        </w:numPr>
      </w:pPr>
      <w:r>
        <w:rPr>
          <w:b/>
          <w:bCs/>
        </w:rPr>
        <w:t xml:space="preserve">تغییرات رنگی کاملاً از بین رفته‌اند:</w:t>
      </w:r>
      <w:r>
        <w:t xml:space="preserve"> </w:t>
      </w:r>
      <w:r>
        <w:t xml:space="preserve">ترکیب جایگشت و انتشار باعث شده که حتی کوچک‌ترین نشانه رنگی از تصویر اولیه نیز قابل بازیابی نباشد.</w:t>
      </w:r>
    </w:p>
    <w:p>
      <w:pPr>
        <w:pStyle w:val="FirstParagraph"/>
      </w:pPr>
      <w:r>
        <w:t xml:space="preserve">این نتایج بیانگر صحت عملکرد و پایداری الگوریتم هستند.</w:t>
      </w:r>
    </w:p>
    <w:bookmarkStart w:id="11" w:name="fig:visual_results"/>
    <w:tbl>
      <w:tblPr>
        <w:tblStyle w:val="FigureTable"/>
        <w:tblW w:type="auto" w:w="0"/>
        <w:jc w:val="center"/>
        <w:tblLook w:firstRow="0" w:lastRow="0" w:firstColumn="0" w:lastColumn="0"/>
      </w:tblPr>
      <w:tblGrid>
        <w:gridCol w:w="660"/>
        <w:gridCol w:w="660"/>
        <w:gridCol w:w="660"/>
        <w:gridCol w:w="660"/>
        <w:gridCol w:w="660"/>
        <w:gridCol w:w="660"/>
        <w:gridCol w:w="660"/>
        <w:gridCol w:w="660"/>
        <w:gridCol w:w="660"/>
        <w:gridCol w:w="660"/>
        <w:gridCol w:w="660"/>
        <w:gridCol w:w="660"/>
      </w:tblGrid>
      <w:tr>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اصلی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رمزشده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رمزگشایی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اصلی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رمزشده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رمزگشایی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اصلی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رمزشده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رمزگشایی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اصلی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رمزشده ()</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رمزگشایی ()</w:t>
            </w:r>
          </w:p>
        </w:tc>
      </w:tr>
    </w:tbl>
    <w:p>
      <w:pPr>
        <w:pStyle w:val="ImageCaption"/>
      </w:pPr>
      <w:r>
        <w:t xml:space="preserve">نتایج بصری فرآیند رمزنگاری و رمزگشایی تصاویر آزمایشی</w:t>
      </w:r>
    </w:p>
    <w:bookmarkEnd w:id="11"/>
    <w:p>
      <w:pPr>
        <w:pStyle w:val="BodyText"/>
      </w:pPr>
      <w:r>
        <w:t xml:space="preserve">تحلیل هیستوگرام تصاویر اصلی و رمزشده در شکل</w:t>
      </w:r>
      <w:r>
        <w:t xml:space="preserve"> </w:t>
      </w:r>
      <w:hyperlink w:anchor="fig:rgb_histograms">
        <w:r>
          <w:rPr>
            <w:rStyle w:val="Hyperlink"/>
          </w:rPr>
          <w:t xml:space="preserve">1.2</w:t>
        </w:r>
      </w:hyperlink>
      <w:r>
        <w:t xml:space="preserve"> </w:t>
      </w:r>
      <w:r>
        <w:t xml:space="preserve">ارائه شده است. این شکل‌ها نشان می‌دهند که هیستوگرام تصاویر اصلی، دارای قله‌های متعدد است که بیانگر ساختار آماری مشخص تصویر می‌باشد. اما هیستوگرام تصاویر رمزشده دارای ویژگی‌های زیر است:</w:t>
      </w:r>
    </w:p>
    <w:p>
      <w:pPr>
        <w:numPr>
          <w:ilvl w:val="0"/>
          <w:numId w:val="1003"/>
        </w:numPr>
      </w:pPr>
      <w:r>
        <w:t xml:space="preserve">هیستوگرام تمامی‌تصاویر رمزشده کاملاً یکنواخت و تخت است و هیچ قله یا الگوی آماری در آن‌ها مشاهده نمی‌شود؛ این موضوع نشان‌دهنده مقاومت کامل در برابر حملات آماری و تحلیل هیستوگرام است.</w:t>
      </w:r>
    </w:p>
    <w:p>
      <w:pPr>
        <w:pStyle w:val="FirstParagraph"/>
      </w:pPr>
      <w:r>
        <w:t xml:space="preserve">این تغییر ساختاری، اساس دفاع در برابر حملات آماری است و نشان می‌دهد که</w:t>
      </w:r>
      <w:r>
        <w:t xml:space="preserve"> </w:t>
      </w:r>
      <w:r>
        <w:rPr>
          <w:b/>
          <w:bCs/>
        </w:rPr>
        <w:t xml:space="preserve">الگوریتم قادر است ردّ آماری تصویر را به‌طور کامل محو کند</w:t>
      </w:r>
      <w:r>
        <w:t xml:space="preserve">.</w:t>
      </w:r>
    </w:p>
    <w:bookmarkStart w:id="15" w:name="fig:rgb_histograms"/>
    <w:p>
      <w:pPr>
        <w:pStyle w:val="CaptionedFigure"/>
      </w:pPr>
      <w:r>
        <w:drawing>
          <wp:inline>
            <wp:extent cx="3121152" cy="3121152"/>
            <wp:effectExtent b="0" l="0" r="0" t="0"/>
            <wp:docPr descr="" title="" id="13" name="Picture"/>
            <a:graphic>
              <a:graphicData uri="http://schemas.openxmlformats.org/drawingml/2006/picture">
                <pic:pic>
                  <pic:nvPicPr>
                    <pic:cNvPr descr="images/rgb_histograms_comparison.png" id="14" name="Picture"/>
                    <pic:cNvPicPr>
                      <a:picLocks noChangeArrowheads="1" noChangeAspect="1"/>
                    </pic:cNvPicPr>
                  </pic:nvPicPr>
                  <pic:blipFill>
                    <a:blip r:embed="rId12"/>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تحلیل هیستوگرام کانال‌های رنگی؛ ردیف بالا: تصویر اصلی (توزیع غیریکنواخت)، ردیف پایین: تصویر رمزشده (توزیع کاملاً یکنواخت)</w:t>
      </w:r>
    </w:p>
    <w:bookmarkEnd w:id="15"/>
    <w:p>
      <w:pPr>
        <w:pStyle w:val="BodyText"/>
      </w:pPr>
      <w:r>
        <w:t xml:space="preserve">توزیع یکنواخت هیستوگرام در هر سه کانال رنگی () نشان‌دهنده این است که الگوریتم پیشنهادی هیچ اطلاعاتی از توزیع آماری مقادیر پیکسل‌ها را در تصویر رمزشده باقی نمی‌گذارد. این ویژگی مقاومت سیستم را در برابر حملات آماری تضمین می‌کند.</w:t>
      </w:r>
    </w:p>
    <w:bookmarkEnd w:id="16"/>
    <w:bookmarkStart w:id="19" w:name="تحلیل-آنتروپی"/>
    <w:p>
      <w:pPr>
        <w:pStyle w:val="Heading2"/>
      </w:pPr>
      <w:r>
        <w:t xml:space="preserve">تحلیل آنتروپی</w:t>
      </w:r>
    </w:p>
    <w:p>
      <w:pPr>
        <w:pStyle w:val="FirstParagraph"/>
      </w:pPr>
      <w:r>
        <w:t xml:space="preserve">آنتروپی شانون یکی از مهم‌ترین شاخص‌ها برای ارزیابی میزان تصادفی بودن توزیع مقادیر در یک تصویر رمزشده است. برای یک منبع اطلاعاتی</w:t>
      </w:r>
      <w:r>
        <w:t xml:space="preserve"> </w:t>
      </w:r>
      <m:oMath>
        <m:r>
          <m:t>m</m:t>
        </m:r>
      </m:oMath>
      <w:r>
        <w:t xml:space="preserve">، آنتروپی از رابطه زیر محاسبه می‌شود:</w:t>
      </w:r>
    </w:p>
    <w:p>
      <w:pPr>
        <w:pStyle w:val="BodyText"/>
      </w:pPr>
      <m:oMathPara>
        <m:oMathParaPr>
          <m:jc m:val="center"/>
        </m:oMathParaPr>
        <m:oMath>
          <m:r>
            <m:t>H</m:t>
          </m:r>
          <m:r>
            <m:rPr>
              <m:sty m:val="p"/>
            </m:rPr>
            <m:t>(</m:t>
          </m:r>
          <m:r>
            <m:t>m</m:t>
          </m:r>
          <m:r>
            <m:rPr>
              <m:sty m:val="p"/>
            </m:rPr>
            <m:t>)</m:t>
          </m:r>
          <m:r>
            <m:rPr>
              <m:sty m:val="p"/>
            </m:rPr>
            <m:t>=</m:t>
          </m:r>
          <m:r>
            <m:rPr>
              <m:sty m:val="p"/>
            </m:rPr>
            <m:t>−</m:t>
          </m:r>
          <m:nary>
            <m:naryPr>
              <m:chr m:val="∑"/>
              <m:limLoc m:val="undOvr"/>
              <m:subHide m:val="off"/>
              <m:supHide m:val="off"/>
            </m:naryPr>
            <m:sub>
              <m:r>
                <m:t>i</m:t>
              </m:r>
              <m:r>
                <m:rPr>
                  <m:sty m:val="p"/>
                </m:rPr>
                <m:t>=</m:t>
              </m:r>
              <m:r>
                <m:t>0</m:t>
              </m:r>
            </m:sub>
            <m:sup>
              <m:r>
                <m:t>255</m:t>
              </m:r>
            </m:sup>
            <m:e>
              <m:r>
                <m:t>P</m:t>
              </m:r>
            </m:e>
          </m:nary>
          <m:r>
            <m:rPr>
              <m:sty m:val="p"/>
            </m:rPr>
            <m:t>(</m:t>
          </m:r>
          <m:sSub>
            <m:e>
              <m:r>
                <m:t>m</m:t>
              </m:r>
            </m:e>
            <m:sub>
              <m:r>
                <m:t>i</m:t>
              </m:r>
            </m:sub>
          </m:sSub>
          <m:r>
            <m:rPr>
              <m:sty m:val="p"/>
            </m:rPr>
            <m:t>)</m:t>
          </m:r>
          <m:sSub>
            <m:e>
              <m:r>
                <m:rPr>
                  <m:sty m:val="p"/>
                </m:rPr>
                <m:t>log</m:t>
              </m:r>
            </m:e>
            <m:sub>
              <m:r>
                <m:t>2</m:t>
              </m:r>
            </m:sub>
          </m:sSub>
          <m:r>
            <m:t>P</m:t>
          </m:r>
          <m:r>
            <m:rPr>
              <m:sty m:val="p"/>
            </m:rPr>
            <m:t>(</m:t>
          </m:r>
          <m:sSub>
            <m:e>
              <m:r>
                <m:t>m</m:t>
              </m:r>
            </m:e>
            <m:sub>
              <m:r>
                <m:t>i</m:t>
              </m:r>
            </m:sub>
          </m:sSub>
          <m:r>
            <m:rPr>
              <m:sty m:val="p"/>
            </m:rPr>
            <m:t>)</m:t>
          </m:r>
        </m:oMath>
      </m:oMathPara>
    </w:p>
    <w:p>
      <w:pPr>
        <w:pStyle w:val="FirstParagraph"/>
      </w:pPr>
      <w:r>
        <w:t xml:space="preserve">که در آن</w:t>
      </w:r>
      <w:r>
        <w:t xml:space="preserve"> </w:t>
      </w:r>
      <m:oMath>
        <m:r>
          <m:t>P</m:t>
        </m:r>
        <m:r>
          <m:rPr>
            <m:sty m:val="p"/>
          </m:rPr>
          <m:t>(</m:t>
        </m:r>
        <m:sSub>
          <m:e>
            <m:r>
              <m:t>m</m:t>
            </m:r>
          </m:e>
          <m:sub>
            <m:r>
              <m:t>i</m:t>
            </m:r>
          </m:sub>
        </m:sSub>
        <m:r>
          <m:rPr>
            <m:sty m:val="p"/>
          </m:rPr>
          <m:t>)</m:t>
        </m:r>
      </m:oMath>
      <w:r>
        <w:t xml:space="preserve"> </w:t>
      </w:r>
      <w:r>
        <w:t xml:space="preserve">احتمال رخداد سطح خاکستری</w:t>
      </w:r>
      <w:r>
        <w:t xml:space="preserve"> </w:t>
      </w:r>
      <m:oMath>
        <m:sSub>
          <m:e>
            <m:r>
              <m:t>m</m:t>
            </m:r>
          </m:e>
          <m:sub>
            <m:r>
              <m:t>i</m:t>
            </m:r>
          </m:sub>
        </m:sSub>
      </m:oMath>
      <w:r>
        <w:t xml:space="preserve"> </w:t>
      </w:r>
      <w:r>
        <w:t xml:space="preserve">است. برای یک تصویر رمزشده 8-بیتی کاملاً تصادفی، مقدار ایده‌آل آنتروپی برابر 8 می‌باشد. این شاخص در واقع «درجه تصادفی بودن» یا «بی‌نظمی» تصویر را به‌صورت کمی‌بیان می‌کند.</w:t>
      </w:r>
    </w:p>
    <w:bookmarkStart w:id="18" w:name="مقادیر-آنتروپی"/>
    <w:p>
      <w:pPr>
        <w:pStyle w:val="Heading3"/>
      </w:pPr>
      <w:r>
        <w:t xml:space="preserve">مقادیر آنتروپی</w:t>
      </w:r>
    </w:p>
    <w:p>
      <w:pPr>
        <w:pStyle w:val="FirstParagraph"/>
      </w:pPr>
      <w:r>
        <w:t xml:space="preserve">مقادیر آنتروپی برای تصاویر مختلف در جدول</w:t>
      </w:r>
      <w:r>
        <w:t xml:space="preserve"> </w:t>
      </w:r>
      <w:hyperlink w:anchor="tab:entropy_results">
        <w:r>
          <w:rPr>
            <w:rStyle w:val="Hyperlink"/>
          </w:rPr>
          <w:t xml:space="preserve">1.1</w:t>
        </w:r>
      </w:hyperlink>
      <w:r>
        <w:t xml:space="preserve"> </w:t>
      </w:r>
      <w:r>
        <w:t xml:space="preserve">گزارش شده است.</w:t>
      </w:r>
    </w:p>
    <w:bookmarkStart w:id="17" w:name="tab:entropy_results"/>
    <w:p>
      <w:pPr>
        <w:pStyle w:val="TableCaption"/>
      </w:pPr>
      <w:r>
        <w:t xml:space="preserve">نتایج تحلیل آنتروپی () تصاویر رمزشده</w:t>
      </w:r>
    </w:p>
    <w:tbl>
      <w:tblPr>
        <w:tblStyle w:val="Table"/>
        <w:tblW w:type="auto" w:w="0"/>
        <w:tblLook w:firstRow="1" w:lastRow="0" w:firstColumn="0" w:lastColumn="0" w:noHBand="0" w:noVBand="0" w:val="0020"/>
        <w:tblCaption w:val="نتایج تحلیل آنتروپی () تصاویر رمزشده"/>
      </w:tblPr>
      <w:tblGrid>
        <w:gridCol w:w="1584"/>
        <w:gridCol w:w="1584"/>
        <w:gridCol w:w="1584"/>
        <w:gridCol w:w="1584"/>
        <w:gridCol w:w="1584"/>
      </w:tblGrid>
      <w:tr>
        <w:trPr>
          <w:tblHeader w:val="on"/>
        </w:trPr>
        <w:tc>
          <w:tcPr/>
          <w:p>
            <w:pPr>
              <w:pStyle w:val="Compact"/>
              <w:jc w:val="center"/>
            </w:pPr>
            <w:r>
              <w:rPr>
                <w:b/>
                <w:bCs/>
              </w:rPr>
              <w:t xml:space="preserve">تصویر</w:t>
            </w:r>
          </w:p>
        </w:tc>
        <w:tc>
          <w:tcPr/>
          <w:p>
            <w:pPr>
              <w:pStyle w:val="Compact"/>
              <w:jc w:val="center"/>
            </w:pPr>
            <w:r>
              <w:rPr>
                <w:b/>
                <w:bCs/>
              </w:rPr>
              <w:t xml:space="preserve">اصلی</w:t>
            </w:r>
          </w:p>
        </w:tc>
        <w:tc>
          <w:tcPr/>
          <w:p>
            <w:pPr>
              <w:pStyle w:val="Compact"/>
              <w:jc w:val="center"/>
            </w:pPr>
            <w:r>
              <w:rPr>
                <w:b/>
                <w:bCs/>
              </w:rPr>
              <w:t xml:space="preserve">رمزشده</w:t>
            </w:r>
          </w:p>
        </w:tc>
        <w:tc>
          <w:tcPr/>
          <w:p>
            <w:pPr>
              <w:pStyle w:val="Compact"/>
              <w:jc w:val="center"/>
            </w:pPr>
            <w:r>
              <w:rPr>
                <w:b/>
                <w:bCs/>
              </w:rPr>
              <w:t xml:space="preserve">افزایش</w:t>
            </w:r>
          </w:p>
        </w:tc>
        <w:tc>
          <w:tcPr/>
          <w:p>
            <w:pPr>
              <w:pStyle w:val="Compact"/>
              <w:jc w:val="center"/>
            </w:pPr>
            <w:r>
              <w:rPr>
                <w:b/>
                <w:bCs/>
              </w:rPr>
              <w:t xml:space="preserve">نزدیکی به 8</w:t>
            </w:r>
          </w:p>
        </w:tc>
      </w:tr>
      <w:tr>
        <w:tc>
          <w:tcPr/>
          <w:p>
            <w:pPr>
              <w:pStyle w:val="Compact"/>
            </w:pPr>
          </w:p>
        </w:tc>
        <w:tc>
          <w:tcPr/>
          <w:p>
            <w:pPr>
              <w:pStyle w:val="Compact"/>
              <w:jc w:val="center"/>
            </w:pPr>
            <m:oMath>
              <m:r>
                <m:t>7</m:t>
              </m:r>
              <m:r>
                <m:rPr>
                  <m:sty m:val="p"/>
                </m:rPr>
                <m:t>/</m:t>
              </m:r>
              <m:r>
                <m:t>5371</m:t>
              </m:r>
            </m:oMath>
          </w:p>
        </w:tc>
        <w:tc>
          <w:tcPr/>
          <w:p>
            <w:pPr>
              <w:pStyle w:val="Compact"/>
              <w:jc w:val="center"/>
            </w:pPr>
            <m:oMath>
              <m:r>
                <m:t>7</m:t>
              </m:r>
              <m:r>
                <m:rPr>
                  <m:sty m:val="p"/>
                </m:rPr>
                <m:t>/</m:t>
              </m:r>
              <m:r>
                <m:t>9944</m:t>
              </m:r>
            </m:oMath>
          </w:p>
        </w:tc>
        <w:tc>
          <w:tcPr/>
          <w:p>
            <w:pPr>
              <w:pStyle w:val="Compact"/>
              <w:jc w:val="center"/>
            </w:pPr>
            <m:oMath>
              <m:r>
                <m:rPr>
                  <m:sty m:val="p"/>
                </m:rPr>
                <m:t>+</m:t>
              </m:r>
              <m:r>
                <m:t>0</m:t>
              </m:r>
              <m:r>
                <m:rPr>
                  <m:sty m:val="p"/>
                </m:rPr>
                <m:t>/</m:t>
              </m:r>
              <m:r>
                <m:t>4573</m:t>
              </m:r>
            </m:oMath>
          </w:p>
        </w:tc>
        <w:tc>
          <w:tcPr/>
          <w:p>
            <w:pPr>
              <w:pStyle w:val="Compact"/>
              <w:jc w:val="center"/>
            </w:pPr>
            <m:oMath>
              <m:r>
                <m:t>99</m:t>
              </m:r>
              <m:r>
                <m:rPr>
                  <m:sty m:val="p"/>
                </m:rPr>
                <m:t>/</m:t>
              </m:r>
              <m:r>
                <m:t>93</m:t>
              </m:r>
            </m:oMath>
            <w:r>
              <w:t xml:space="preserve">%</w:t>
            </w:r>
          </w:p>
        </w:tc>
      </w:tr>
      <w:tr>
        <w:tc>
          <w:tcPr/>
          <w:p>
            <w:pPr>
              <w:pStyle w:val="Compact"/>
            </w:pPr>
          </w:p>
        </w:tc>
        <w:tc>
          <w:tcPr/>
          <w:p>
            <w:pPr>
              <w:pStyle w:val="Compact"/>
              <w:jc w:val="center"/>
            </w:pPr>
            <m:oMath>
              <m:r>
                <m:t>7</m:t>
              </m:r>
              <m:r>
                <m:rPr>
                  <m:sty m:val="p"/>
                </m:rPr>
                <m:t>/</m:t>
              </m:r>
              <m:r>
                <m:t>6698</m:t>
              </m:r>
            </m:oMath>
          </w:p>
        </w:tc>
        <w:tc>
          <w:tcPr/>
          <w:p>
            <w:pPr>
              <w:pStyle w:val="Compact"/>
              <w:jc w:val="center"/>
            </w:pPr>
            <m:oMath>
              <m:r>
                <m:t>7</m:t>
              </m:r>
              <m:r>
                <m:rPr>
                  <m:sty m:val="p"/>
                </m:rPr>
                <m:t>/</m:t>
              </m:r>
              <m:r>
                <m:t>9916</m:t>
              </m:r>
            </m:oMath>
          </w:p>
        </w:tc>
        <w:tc>
          <w:tcPr/>
          <w:p>
            <w:pPr>
              <w:pStyle w:val="Compact"/>
              <w:jc w:val="center"/>
            </w:pPr>
            <m:oMath>
              <m:r>
                <m:rPr>
                  <m:sty m:val="p"/>
                </m:rPr>
                <m:t>+</m:t>
              </m:r>
              <m:r>
                <m:t>0</m:t>
              </m:r>
              <m:r>
                <m:rPr>
                  <m:sty m:val="p"/>
                </m:rPr>
                <m:t>/</m:t>
              </m:r>
              <m:r>
                <m:t>3218</m:t>
              </m:r>
            </m:oMath>
          </w:p>
        </w:tc>
        <w:tc>
          <w:tcPr/>
          <w:p>
            <w:pPr>
              <w:pStyle w:val="Compact"/>
              <w:jc w:val="center"/>
            </w:pPr>
            <m:oMath>
              <m:r>
                <m:t>99</m:t>
              </m:r>
              <m:r>
                <m:rPr>
                  <m:sty m:val="p"/>
                </m:rPr>
                <m:t>/</m:t>
              </m:r>
              <m:r>
                <m:t>90</m:t>
              </m:r>
            </m:oMath>
            <w:r>
              <w:t xml:space="preserve">%</w:t>
            </w:r>
          </w:p>
        </w:tc>
      </w:tr>
      <w:tr>
        <w:tc>
          <w:tcPr/>
          <w:p>
            <w:pPr>
              <w:pStyle w:val="Compact"/>
            </w:pPr>
          </w:p>
        </w:tc>
        <w:tc>
          <w:tcPr/>
          <w:p>
            <w:pPr>
              <w:pStyle w:val="Compact"/>
              <w:jc w:val="center"/>
            </w:pPr>
            <m:oMath>
              <m:r>
                <m:t>7</m:t>
              </m:r>
              <m:r>
                <m:rPr>
                  <m:sty m:val="p"/>
                </m:rPr>
                <m:t>/</m:t>
              </m:r>
              <m:r>
                <m:t>7624</m:t>
              </m:r>
            </m:oMath>
          </w:p>
        </w:tc>
        <w:tc>
          <w:tcPr/>
          <w:p>
            <w:pPr>
              <w:pStyle w:val="Compact"/>
              <w:jc w:val="center"/>
            </w:pPr>
            <m:oMath>
              <m:r>
                <m:t>7</m:t>
              </m:r>
              <m:r>
                <m:rPr>
                  <m:sty m:val="p"/>
                </m:rPr>
                <m:t>/</m:t>
              </m:r>
              <m:r>
                <m:t>9833</m:t>
              </m:r>
            </m:oMath>
          </w:p>
        </w:tc>
        <w:tc>
          <w:tcPr/>
          <w:p>
            <w:pPr>
              <w:pStyle w:val="Compact"/>
              <w:jc w:val="center"/>
            </w:pPr>
            <m:oMath>
              <m:r>
                <m:rPr>
                  <m:sty m:val="p"/>
                </m:rPr>
                <m:t>+</m:t>
              </m:r>
              <m:r>
                <m:t>0</m:t>
              </m:r>
              <m:r>
                <m:rPr>
                  <m:sty m:val="p"/>
                </m:rPr>
                <m:t>/</m:t>
              </m:r>
              <m:r>
                <m:t>2209</m:t>
              </m:r>
            </m:oMath>
          </w:p>
        </w:tc>
        <w:tc>
          <w:tcPr/>
          <w:p>
            <w:pPr>
              <w:pStyle w:val="Compact"/>
              <w:jc w:val="center"/>
            </w:pPr>
            <m:oMath>
              <m:r>
                <m:t>99</m:t>
              </m:r>
              <m:r>
                <m:rPr>
                  <m:sty m:val="p"/>
                </m:rPr>
                <m:t>/</m:t>
              </m:r>
              <m:r>
                <m:t>79</m:t>
              </m:r>
            </m:oMath>
            <w:r>
              <w:t xml:space="preserve">%</w:t>
            </w:r>
          </w:p>
        </w:tc>
      </w:tr>
      <w:tr>
        <w:tc>
          <w:tcPr/>
          <w:p>
            <w:pPr>
              <w:pStyle w:val="Compact"/>
            </w:pPr>
          </w:p>
        </w:tc>
        <w:tc>
          <w:tcPr/>
          <w:p>
            <w:pPr>
              <w:pStyle w:val="Compact"/>
              <w:jc w:val="center"/>
            </w:pPr>
            <m:oMath>
              <m:r>
                <m:t>6</m:t>
              </m:r>
              <m:r>
                <m:rPr>
                  <m:sty m:val="p"/>
                </m:rPr>
                <m:t>/</m:t>
              </m:r>
              <m:r>
                <m:t>6639</m:t>
              </m:r>
            </m:oMath>
          </w:p>
        </w:tc>
        <w:tc>
          <w:tcPr/>
          <w:p>
            <w:pPr>
              <w:pStyle w:val="Compact"/>
              <w:jc w:val="center"/>
            </w:pPr>
            <m:oMath>
              <m:r>
                <m:t>7</m:t>
              </m:r>
              <m:r>
                <m:rPr>
                  <m:sty m:val="p"/>
                </m:rPr>
                <m:t>/</m:t>
              </m:r>
              <m:r>
                <m:t>9461</m:t>
              </m:r>
            </m:oMath>
          </w:p>
        </w:tc>
        <w:tc>
          <w:tcPr/>
          <w:p>
            <w:pPr>
              <w:pStyle w:val="Compact"/>
              <w:jc w:val="center"/>
            </w:pPr>
            <m:oMath>
              <m:r>
                <m:rPr>
                  <m:sty m:val="p"/>
                </m:rPr>
                <m:t>+</m:t>
              </m:r>
              <m:r>
                <m:t>1</m:t>
              </m:r>
              <m:r>
                <m:rPr>
                  <m:sty m:val="p"/>
                </m:rPr>
                <m:t>/</m:t>
              </m:r>
              <m:r>
                <m:t>2822</m:t>
              </m:r>
            </m:oMath>
          </w:p>
        </w:tc>
        <w:tc>
          <w:tcPr/>
          <w:p>
            <w:pPr>
              <w:pStyle w:val="Compact"/>
              <w:jc w:val="center"/>
            </w:pPr>
            <m:oMath>
              <m:r>
                <m:t>99</m:t>
              </m:r>
              <m:r>
                <m:rPr>
                  <m:sty m:val="p"/>
                </m:rPr>
                <m:t>/</m:t>
              </m:r>
              <m:r>
                <m:t>33</m:t>
              </m:r>
            </m:oMath>
            <w:r>
              <w:t xml:space="preserve">%</w:t>
            </w:r>
          </w:p>
        </w:tc>
      </w:tr>
      <w:tr>
        <w:tc>
          <w:tcPr/>
          <w:p>
            <w:pPr>
              <w:pStyle w:val="Compact"/>
              <w:jc w:val="center"/>
            </w:pPr>
            <w:r>
              <w:rPr>
                <w:b/>
                <w:bCs/>
              </w:rPr>
              <w:t xml:space="preserve">میانگین</w:t>
            </w:r>
          </w:p>
        </w:tc>
        <w:tc>
          <w:tcPr/>
          <w:p>
            <w:pPr>
              <w:pStyle w:val="Compact"/>
              <w:jc w:val="center"/>
            </w:pPr>
            <m:oMath>
              <m:r>
                <m:t>7</m:t>
              </m:r>
              <m:r>
                <m:rPr>
                  <m:sty m:val="p"/>
                </m:rPr>
                <m:t>/</m:t>
              </m:r>
              <m:r>
                <m:t>4083</m:t>
              </m:r>
            </m:oMath>
          </w:p>
        </w:tc>
        <w:tc>
          <w:tcPr/>
          <w:p>
            <w:pPr>
              <w:pStyle w:val="Compact"/>
              <w:jc w:val="center"/>
            </w:pPr>
            <m:oMath>
              <m:r>
                <m:t>7</m:t>
              </m:r>
              <m:r>
                <m:rPr>
                  <m:sty m:val="p"/>
                </m:rPr>
                <m:t>/</m:t>
              </m:r>
              <m:r>
                <m:t>9789</m:t>
              </m:r>
            </m:oMath>
          </w:p>
        </w:tc>
        <w:tc>
          <w:tcPr/>
          <w:p>
            <w:pPr>
              <w:pStyle w:val="Compact"/>
              <w:jc w:val="center"/>
            </w:pPr>
            <m:oMath>
              <m:r>
                <m:rPr>
                  <m:sty m:val="p"/>
                </m:rPr>
                <m:t>+</m:t>
              </m:r>
              <m:r>
                <m:t>0</m:t>
              </m:r>
              <m:r>
                <m:rPr>
                  <m:sty m:val="p"/>
                </m:rPr>
                <m:t>/</m:t>
              </m:r>
              <m:r>
                <m:t>5706</m:t>
              </m:r>
            </m:oMath>
          </w:p>
        </w:tc>
        <w:tc>
          <w:tcPr/>
          <w:p>
            <w:pPr>
              <w:pStyle w:val="Compact"/>
              <w:jc w:val="center"/>
            </w:pPr>
            <m:oMath>
              <m:r>
                <m:t>99</m:t>
              </m:r>
              <m:r>
                <m:rPr>
                  <m:sty m:val="p"/>
                </m:rPr>
                <m:t>/</m:t>
              </m:r>
              <m:r>
                <m:t>74</m:t>
              </m:r>
            </m:oMath>
            <w:r>
              <w:t xml:space="preserve">%</w:t>
            </w:r>
          </w:p>
        </w:tc>
      </w:tr>
    </w:tbl>
    <w:bookmarkEnd w:id="17"/>
    <w:p>
      <w:pPr>
        <w:pStyle w:val="BodyText"/>
      </w:pPr>
      <w:r>
        <w:t xml:space="preserve">مقادیر آنتروپی تصاویر رمزشده که بین</w:t>
      </w:r>
      <w:r>
        <w:t xml:space="preserve"> </w:t>
      </w:r>
      <m:oMath>
        <m:r>
          <m:t>7</m:t>
        </m:r>
        <m:r>
          <m:rPr>
            <m:sty m:val="p"/>
          </m:rPr>
          <m:t>/</m:t>
        </m:r>
        <m:r>
          <m:t>9461</m:t>
        </m:r>
      </m:oMath>
      <w:r>
        <w:t xml:space="preserve"> </w:t>
      </w:r>
      <w:r>
        <w:t xml:space="preserve">تا</w:t>
      </w:r>
      <w:r>
        <w:t xml:space="preserve"> </w:t>
      </w:r>
      <m:oMath>
        <m:r>
          <m:t>7</m:t>
        </m:r>
        <m:r>
          <m:rPr>
            <m:sty m:val="p"/>
          </m:rPr>
          <m:t>/</m:t>
        </m:r>
        <m:r>
          <m:t>9944</m:t>
        </m:r>
      </m:oMath>
      <w:r>
        <w:t xml:space="preserve"> </w:t>
      </w:r>
      <w:r>
        <w:t xml:space="preserve">قرار دارند، امضای یک الگوریتم رمزنگاری قدرتمند هستند. آنتروپی نزدیک به 8 بیت نشان می‌دهد:</w:t>
      </w:r>
    </w:p>
    <w:p>
      <w:pPr>
        <w:numPr>
          <w:ilvl w:val="0"/>
          <w:numId w:val="1004"/>
        </w:numPr>
      </w:pPr>
      <w:r>
        <w:t xml:space="preserve">توزیع پیکسل‌ها تقریباً تصادفی است.</w:t>
      </w:r>
    </w:p>
    <w:p>
      <w:pPr>
        <w:numPr>
          <w:ilvl w:val="0"/>
          <w:numId w:val="1004"/>
        </w:numPr>
      </w:pPr>
      <w:r>
        <w:t xml:space="preserve">احتمال حدس یا حمله آماری نزدیک به صفر است.</w:t>
      </w:r>
    </w:p>
    <w:p>
      <w:pPr>
        <w:numPr>
          <w:ilvl w:val="0"/>
          <w:numId w:val="1004"/>
        </w:numPr>
      </w:pPr>
      <w:r>
        <w:t xml:space="preserve">وجود 9 سیستم آشوبی متفاوت، نقش تعیین‌کننده‌ای در افزایش بی‌نظمی‌ایفا می‌کند.</w:t>
      </w:r>
    </w:p>
    <w:p>
      <w:pPr>
        <w:pStyle w:val="FirstParagraph"/>
      </w:pPr>
      <w:r>
        <w:t xml:space="preserve">این بخش به‌طور مستقیم</w:t>
      </w:r>
      <w:r>
        <w:t xml:space="preserve"> </w:t>
      </w:r>
      <w:r>
        <w:rPr>
          <w:b/>
          <w:bCs/>
        </w:rPr>
        <w:t xml:space="preserve">فرضیه 3</w:t>
      </w:r>
      <w:r>
        <w:t xml:space="preserve"> </w:t>
      </w:r>
      <w:r>
        <w:t xml:space="preserve">را تأیید می‌کند:</w:t>
      </w:r>
      <w:r>
        <w:t xml:space="preserve"> </w:t>
      </w:r>
      <w:r>
        <w:rPr>
          <w:i/>
          <w:iCs/>
        </w:rPr>
        <w:t xml:space="preserve">انتخاب تصادفی سیستم آشوبی برای هر پیکسل آنتروپی را به شکل محسوس افزایش می‌دهد.</w:t>
      </w:r>
    </w:p>
    <w:bookmarkEnd w:id="18"/>
    <w:bookmarkEnd w:id="19"/>
    <w:bookmarkStart w:id="23" w:name="تحلیل-همبستگی-پیکسلهای-مجاور"/>
    <w:p>
      <w:pPr>
        <w:pStyle w:val="Heading2"/>
      </w:pPr>
      <w:r>
        <w:t xml:space="preserve">تحلیل همبستگی پیکسل‌های مجاور</w:t>
      </w:r>
    </w:p>
    <w:p>
      <w:pPr>
        <w:pStyle w:val="FirstParagraph"/>
      </w:pPr>
      <w:r>
        <w:t xml:space="preserve">در یک تصویر عادی، همبستگی آماری شدیدی بین پیکسل‌های مجاور در جهت‌های افقی، عمودی و مورب وجود دارد. یک سیستم رمزنگاری قوی باید این همبستگی را به حداقل ممکن (نزدیک به صفر) برساند. ضریب همبستگی</w:t>
      </w:r>
      <w:r>
        <w:t xml:space="preserve"> </w:t>
      </w:r>
      <m:oMath>
        <m:sSub>
          <m:e>
            <m:r>
              <m:t>r</m:t>
            </m:r>
          </m:e>
          <m:sub>
            <m:r>
              <m:t>x</m:t>
            </m:r>
            <m:r>
              <m:t>y</m:t>
            </m:r>
          </m:sub>
        </m:sSub>
      </m:oMath>
      <w:r>
        <w:t xml:space="preserve"> </w:t>
      </w:r>
      <w:r>
        <w:t xml:space="preserve">با استفاده از روابط زیر محاسبه می‌شود:</w:t>
      </w:r>
    </w:p>
    <w:p>
      <w:pPr>
        <w:pStyle w:val="BodyText"/>
      </w:pPr>
      <m:oMathPara>
        <m:oMathParaPr>
          <m:jc m:val="center"/>
        </m:oMathParaPr>
        <m:oMath>
          <m:sSub>
            <m:e>
              <m:r>
                <m:t>r</m:t>
              </m:r>
            </m:e>
            <m:sub>
              <m:r>
                <m:t>x</m:t>
              </m:r>
              <m:r>
                <m:t>y</m:t>
              </m:r>
            </m:sub>
          </m:sSub>
          <m:r>
            <m:rPr>
              <m:sty m:val="p"/>
            </m:rPr>
            <m:t>=</m:t>
          </m:r>
          <m:f>
            <m:fPr>
              <m:type m:val="bar"/>
            </m:fPr>
            <m:num>
              <m:r>
                <m:rPr>
                  <m:sty m:val="p"/>
                </m:rPr>
                <m:t>cov</m:t>
              </m:r>
              <m:r>
                <m:rPr>
                  <m:sty m:val="p"/>
                </m:rPr>
                <m:t>(</m:t>
              </m:r>
              <m:r>
                <m:t>x</m:t>
              </m:r>
              <m:r>
                <m:rPr>
                  <m:sty m:val="p"/>
                </m:rPr>
                <m:t>,</m:t>
              </m:r>
              <m:r>
                <m:t>y</m:t>
              </m:r>
              <m:r>
                <m:rPr>
                  <m:sty m:val="p"/>
                </m:rPr>
                <m:t>)</m:t>
              </m:r>
            </m:num>
            <m:den>
              <m:rad>
                <m:radPr>
                  <m:degHide m:val="on"/>
                </m:radPr>
                <m:deg/>
                <m:e>
                  <m:r>
                    <m:t>D</m:t>
                  </m:r>
                  <m:r>
                    <m:rPr>
                      <m:sty m:val="p"/>
                    </m:rPr>
                    <m:t>(</m:t>
                  </m:r>
                  <m:r>
                    <m:t>x</m:t>
                  </m:r>
                  <m:r>
                    <m:rPr>
                      <m:sty m:val="p"/>
                    </m:rPr>
                    <m:t>)</m:t>
                  </m:r>
                </m:e>
              </m:rad>
              <m:rad>
                <m:radPr>
                  <m:degHide m:val="on"/>
                </m:radPr>
                <m:deg/>
                <m:e>
                  <m:r>
                    <m:t>D</m:t>
                  </m:r>
                  <m:r>
                    <m:rPr>
                      <m:sty m:val="p"/>
                    </m:rPr>
                    <m:t>(</m:t>
                  </m:r>
                  <m:r>
                    <m:t>y</m:t>
                  </m:r>
                  <m:r>
                    <m:rPr>
                      <m:sty m:val="p"/>
                    </m:rPr>
                    <m:t>)</m:t>
                  </m:r>
                </m:e>
              </m:rad>
            </m:den>
          </m:f>
        </m:oMath>
      </m:oMathPara>
    </w:p>
    <w:p>
      <w:pPr>
        <w:pStyle w:val="FirstParagraph"/>
      </w:pPr>
      <w:r>
        <w:t xml:space="preserve">تعاریف میانگین (</w:t>
      </w:r>
      <m:oMath>
        <m:r>
          <m:t>E</m:t>
        </m:r>
        <m:r>
          <m:rPr>
            <m:sty m:val="p"/>
          </m:rPr>
          <m:t>(</m:t>
        </m:r>
        <m:r>
          <m:t>x</m:t>
        </m:r>
        <m:r>
          <m:rPr>
            <m:sty m:val="p"/>
          </m:rPr>
          <m:t>)</m:t>
        </m:r>
      </m:oMath>
      <w:r>
        <w:t xml:space="preserve">)، واریانس (</w:t>
      </w:r>
      <m:oMath>
        <m:r>
          <m:t>D</m:t>
        </m:r>
        <m:r>
          <m:rPr>
            <m:sty m:val="p"/>
          </m:rPr>
          <m:t>(</m:t>
        </m:r>
        <m:r>
          <m:t>x</m:t>
        </m:r>
        <m:r>
          <m:rPr>
            <m:sty m:val="p"/>
          </m:rPr>
          <m:t>)</m:t>
        </m:r>
      </m:oMath>
      <w:r>
        <w:t xml:space="preserve">) و کوواریانس (</w:t>
      </w:r>
      <m:oMath>
        <m:r>
          <m:rPr>
            <m:sty m:val="p"/>
          </m:rPr>
          <m:t>cov</m:t>
        </m:r>
        <m:r>
          <m:rPr>
            <m:sty m:val="p"/>
          </m:rPr>
          <m:t>(</m:t>
        </m:r>
        <m:r>
          <m:t>x</m:t>
        </m:r>
        <m:r>
          <m:rPr>
            <m:sty m:val="p"/>
          </m:rPr>
          <m:t>,</m:t>
        </m:r>
        <m:r>
          <m:t>y</m:t>
        </m:r>
        <m:r>
          <m:rPr>
            <m:sty m:val="p"/>
          </m:rPr>
          <m:t>)</m:t>
        </m:r>
      </m:oMath>
      <w:r>
        <w:t xml:space="preserve">) به شرح زیر است:</w:t>
      </w:r>
    </w:p>
    <w:p>
      <w:pPr>
        <w:pStyle w:val="BodyText"/>
      </w:pPr>
      <m:oMathPara>
        <m:oMathParaPr>
          <m:jc m:val="center"/>
        </m:oMathParaPr>
        <m:oMath>
          <m:r>
            <m:t>E</m:t>
          </m:r>
          <m:r>
            <m:rPr>
              <m:sty m:val="p"/>
            </m:rPr>
            <m:t>(</m:t>
          </m:r>
          <m:r>
            <m:t>x</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r>
            <m:t>D</m:t>
          </m:r>
          <m:r>
            <m:rPr>
              <m:sty m:val="p"/>
            </m:rPr>
            <m:t>(</m:t>
          </m:r>
          <m:r>
            <m:t>x</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E</m:t>
          </m:r>
          <m:r>
            <m:rPr>
              <m:sty m:val="p"/>
            </m:rPr>
            <m:t>(</m:t>
          </m:r>
          <m:r>
            <m:t>x</m:t>
          </m:r>
          <m:r>
            <m:rPr>
              <m:sty m:val="p"/>
            </m:rPr>
            <m:t>)</m:t>
          </m:r>
          <m:sSup>
            <m:e>
              <m:r>
                <m:rPr>
                  <m:sty m:val="p"/>
                </m:rPr>
                <m:t>)</m:t>
              </m:r>
            </m:e>
            <m:sup>
              <m:r>
                <m:t>2</m:t>
              </m:r>
            </m:sup>
          </m:sSup>
        </m:oMath>
      </m:oMathPara>
    </w:p>
    <w:p>
      <w:pPr>
        <w:pStyle w:val="FirstParagraph"/>
      </w:pPr>
      <m:oMathPara>
        <m:oMathParaPr>
          <m:jc m:val="center"/>
        </m:oMathParaPr>
        <m:oMath>
          <m:r>
            <m:rPr>
              <m:sty m:val="p"/>
            </m:rPr>
            <m:t>cov</m:t>
          </m:r>
          <m:r>
            <m:rPr>
              <m:sty m:val="p"/>
            </m:rPr>
            <m:t>(</m:t>
          </m:r>
          <m:r>
            <m:t>x</m:t>
          </m:r>
          <m:r>
            <m:rPr>
              <m:sty m:val="p"/>
            </m:rPr>
            <m:t>,</m:t>
          </m:r>
          <m:r>
            <m:t>y</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E</m:t>
          </m:r>
          <m:r>
            <m:rPr>
              <m:sty m:val="p"/>
            </m:rPr>
            <m:t>(</m:t>
          </m:r>
          <m:r>
            <m:t>x</m:t>
          </m:r>
          <m:r>
            <m:rPr>
              <m:sty m:val="p"/>
            </m:rPr>
            <m:t>)</m:t>
          </m:r>
          <m:r>
            <m:rPr>
              <m:sty m:val="p"/>
            </m:rPr>
            <m:t>)</m:t>
          </m:r>
          <m:r>
            <m:rPr>
              <m:sty m:val="p"/>
            </m:rPr>
            <m:t>(</m:t>
          </m:r>
          <m:sSub>
            <m:e>
              <m:r>
                <m:t>y</m:t>
              </m:r>
            </m:e>
            <m:sub>
              <m:r>
                <m:t>i</m:t>
              </m:r>
            </m:sub>
          </m:sSub>
          <m:r>
            <m:rPr>
              <m:sty m:val="p"/>
            </m:rPr>
            <m:t>−</m:t>
          </m:r>
          <m:r>
            <m:t>E</m:t>
          </m:r>
          <m:r>
            <m:rPr>
              <m:sty m:val="p"/>
            </m:rPr>
            <m:t>(</m:t>
          </m:r>
          <m:r>
            <m:t>y</m:t>
          </m:r>
          <m:r>
            <m:rPr>
              <m:sty m:val="p"/>
            </m:rPr>
            <m:t>)</m:t>
          </m:r>
          <m:r>
            <m:rPr>
              <m:sty m:val="p"/>
            </m:rPr>
            <m:t>)</m:t>
          </m:r>
        </m:oMath>
      </m:oMathPara>
    </w:p>
    <w:p>
      <w:pPr>
        <w:pStyle w:val="FirstParagraph"/>
      </w:pPr>
      <w:r>
        <w:t xml:space="preserve">که در آن</w:t>
      </w:r>
      <w:r>
        <w:t xml:space="preserve"> </w:t>
      </w:r>
      <m:oMath>
        <m:r>
          <m:t>x</m:t>
        </m:r>
      </m:oMath>
      <w:r>
        <w:t xml:space="preserve"> </w:t>
      </w:r>
      <w:r>
        <w:t xml:space="preserve">و</w:t>
      </w:r>
      <w:r>
        <w:t xml:space="preserve"> </w:t>
      </w:r>
      <m:oMath>
        <m:r>
          <m:t>y</m:t>
        </m:r>
      </m:oMath>
      <w:r>
        <w:t xml:space="preserve"> </w:t>
      </w:r>
      <w:r>
        <w:t xml:space="preserve">مقادیر دو پیکسل مجاور و</w:t>
      </w:r>
      <w:r>
        <w:t xml:space="preserve"> </w:t>
      </w:r>
      <m:oMath>
        <m:r>
          <m:t>N</m:t>
        </m:r>
      </m:oMath>
      <w:r>
        <w:t xml:space="preserve"> </w:t>
      </w:r>
      <w:r>
        <w:t xml:space="preserve">تعداد جفت‌پیکسل‌های انتخاب شده است.</w:t>
      </w:r>
    </w:p>
    <w:bookmarkStart w:id="22" w:name="ضریب-همبستگی-کلی-10000-جفت-تصادفی"/>
    <w:p>
      <w:pPr>
        <w:pStyle w:val="Heading3"/>
      </w:pPr>
      <w:r>
        <w:t xml:space="preserve">ضریب همبستگی کلی (10000 جفت تصادفی)</w:t>
      </w:r>
    </w:p>
    <w:p>
      <w:pPr>
        <w:pStyle w:val="FirstParagraph"/>
      </w:pPr>
      <w:r>
        <w:t xml:space="preserve">نتایج مربوط به همبستگی پیکسل‌های مجاور در جدول</w:t>
      </w:r>
      <w:r>
        <w:t xml:space="preserve"> </w:t>
      </w:r>
      <w:hyperlink w:anchor="tab:correlation_results">
        <w:r>
          <w:rPr>
            <w:rStyle w:val="Hyperlink"/>
          </w:rPr>
          <w:t xml:space="preserve">1.2</w:t>
        </w:r>
      </w:hyperlink>
      <w:r>
        <w:t xml:space="preserve"> </w:t>
      </w:r>
      <w:r>
        <w:t xml:space="preserve">ارائه شده است.</w:t>
      </w:r>
    </w:p>
    <w:bookmarkStart w:id="20" w:name="tab:correlation_results"/>
    <w:p>
      <w:pPr>
        <w:pStyle w:val="TableCaption"/>
      </w:pPr>
      <w:r>
        <w:t xml:space="preserve">ضریب همبستگی کلی () (10000 جفت تصادفی)</w:t>
      </w:r>
    </w:p>
    <w:tbl>
      <w:tblPr>
        <w:tblStyle w:val="Table"/>
        <w:tblW w:type="auto" w:w="0"/>
        <w:tblLook w:firstRow="1" w:lastRow="0" w:firstColumn="0" w:lastColumn="0" w:noHBand="0" w:noVBand="0" w:val="0020"/>
        <w:tblCaption w:val="ضریب همبستگی کلی () (10000 جفت تصادفی)"/>
      </w:tblPr>
      <w:tblGrid>
        <w:gridCol w:w="1980"/>
        <w:gridCol w:w="1980"/>
        <w:gridCol w:w="1980"/>
        <w:gridCol w:w="1980"/>
      </w:tblGrid>
      <w:tr>
        <w:trPr>
          <w:tblHeader w:val="on"/>
        </w:trPr>
        <w:tc>
          <w:tcPr/>
          <w:p>
            <w:pPr>
              <w:pStyle w:val="Compact"/>
              <w:jc w:val="center"/>
            </w:pPr>
            <w:r>
              <w:rPr>
                <w:b/>
                <w:bCs/>
              </w:rPr>
              <w:t xml:space="preserve">تصویر</w:t>
            </w:r>
          </w:p>
        </w:tc>
        <w:tc>
          <w:tcPr/>
          <w:p>
            <w:pPr>
              <w:pStyle w:val="Compact"/>
              <w:jc w:val="center"/>
            </w:pPr>
            <w:r>
              <w:rPr>
                <w:b/>
                <w:bCs/>
              </w:rPr>
              <w:t xml:space="preserve">همبستگی اصلی (میانگین سه جهت)</w:t>
            </w:r>
          </w:p>
        </w:tc>
        <w:tc>
          <w:tcPr/>
          <w:p>
            <w:pPr>
              <w:pStyle w:val="Compact"/>
              <w:jc w:val="center"/>
            </w:pPr>
            <w:r>
              <w:rPr>
                <w:b/>
                <w:bCs/>
              </w:rPr>
              <w:t xml:space="preserve">همبستگی رمزشده</w:t>
            </w:r>
          </w:p>
        </w:tc>
        <w:tc>
          <w:tcPr/>
          <w:p>
            <w:pPr>
              <w:pStyle w:val="Compact"/>
              <w:jc w:val="center"/>
            </w:pPr>
            <w:r>
              <w:rPr>
                <w:b/>
                <w:bCs/>
              </w:rPr>
              <w:t xml:space="preserve">کاهش</w:t>
            </w:r>
          </w:p>
        </w:tc>
      </w:tr>
      <w:tr>
        <w:tc>
          <w:tcPr/>
          <w:p>
            <w:pPr>
              <w:pStyle w:val="Compact"/>
            </w:pPr>
          </w:p>
        </w:tc>
        <w:tc>
          <w:tcPr/>
          <w:p>
            <w:pPr>
              <w:pStyle w:val="Compact"/>
              <w:jc w:val="center"/>
            </w:pPr>
            <m:oMath>
              <m:r>
                <m:rPr>
                  <m:sty m:val="p"/>
                </m:rPr>
                <m:t>∼</m:t>
              </m:r>
              <m:r>
                <m:t>0</m:t>
              </m:r>
              <m:r>
                <m:rPr>
                  <m:sty m:val="p"/>
                </m:rPr>
                <m:t>/</m:t>
              </m:r>
              <m:r>
                <m:t>96</m:t>
              </m:r>
            </m:oMath>
          </w:p>
        </w:tc>
        <w:tc>
          <w:tcPr/>
          <w:p>
            <w:pPr>
              <w:pStyle w:val="Compact"/>
              <w:jc w:val="center"/>
            </w:pPr>
            <m:oMath>
              <m:r>
                <m:t>0</m:t>
              </m:r>
              <m:r>
                <m:rPr>
                  <m:sty m:val="p"/>
                </m:rPr>
                <m:t>/</m:t>
              </m:r>
              <m:r>
                <m:t>0047</m:t>
              </m:r>
            </m:oMath>
          </w:p>
        </w:tc>
        <w:tc>
          <w:tcPr/>
          <w:p>
            <w:pPr>
              <w:pStyle w:val="Compact"/>
              <w:jc w:val="center"/>
            </w:pPr>
            <m:oMath>
              <m:r>
                <m:t>99</m:t>
              </m:r>
              <m:r>
                <m:rPr>
                  <m:sty m:val="p"/>
                </m:rPr>
                <m:t>/</m:t>
              </m:r>
              <m:r>
                <m:t>51</m:t>
              </m:r>
            </m:oMath>
            <w:r>
              <w:t xml:space="preserve">%</w:t>
            </w:r>
          </w:p>
        </w:tc>
      </w:tr>
      <w:tr>
        <w:tc>
          <w:tcPr/>
          <w:p>
            <w:pPr>
              <w:pStyle w:val="Compact"/>
            </w:pPr>
          </w:p>
        </w:tc>
        <w:tc>
          <w:tcPr/>
          <w:p>
            <w:pPr>
              <w:pStyle w:val="Compact"/>
              <w:jc w:val="center"/>
            </w:pPr>
            <m:oMath>
              <m:r>
                <m:rPr>
                  <m:sty m:val="p"/>
                </m:rPr>
                <m:t>∼</m:t>
              </m:r>
              <m:r>
                <m:t>0</m:t>
              </m:r>
              <m:r>
                <m:rPr>
                  <m:sty m:val="p"/>
                </m:rPr>
                <m:t>/</m:t>
              </m:r>
              <m:r>
                <m:t>97</m:t>
              </m:r>
            </m:oMath>
          </w:p>
        </w:tc>
        <w:tc>
          <w:tcPr/>
          <w:p>
            <w:pPr>
              <w:pStyle w:val="Compact"/>
              <w:jc w:val="center"/>
            </w:pPr>
            <m:oMath>
              <m:r>
                <m:t>0</m:t>
              </m:r>
              <m:r>
                <m:rPr>
                  <m:sty m:val="p"/>
                </m:rPr>
                <m:t>/</m:t>
              </m:r>
              <m:r>
                <m:t>0083</m:t>
              </m:r>
            </m:oMath>
          </w:p>
        </w:tc>
        <w:tc>
          <w:tcPr/>
          <w:p>
            <w:pPr>
              <w:pStyle w:val="Compact"/>
              <w:jc w:val="center"/>
            </w:pPr>
            <m:oMath>
              <m:r>
                <m:t>99</m:t>
              </m:r>
              <m:r>
                <m:rPr>
                  <m:sty m:val="p"/>
                </m:rPr>
                <m:t>/</m:t>
              </m:r>
              <m:r>
                <m:t>14</m:t>
              </m:r>
            </m:oMath>
            <w:r>
              <w:t xml:space="preserve">%</w:t>
            </w:r>
          </w:p>
        </w:tc>
      </w:tr>
      <w:tr>
        <w:tc>
          <w:tcPr/>
          <w:p>
            <w:pPr>
              <w:pStyle w:val="Compact"/>
            </w:pPr>
          </w:p>
        </w:tc>
        <w:tc>
          <w:tcPr/>
          <w:p>
            <w:pPr>
              <w:pStyle w:val="Compact"/>
              <w:jc w:val="center"/>
            </w:pPr>
            <m:oMath>
              <m:r>
                <m:rPr>
                  <m:sty m:val="p"/>
                </m:rPr>
                <m:t>∼</m:t>
              </m:r>
              <m:r>
                <m:t>0</m:t>
              </m:r>
              <m:r>
                <m:rPr>
                  <m:sty m:val="p"/>
                </m:rPr>
                <m:t>/</m:t>
              </m:r>
              <m:r>
                <m:t>94</m:t>
              </m:r>
            </m:oMath>
          </w:p>
        </w:tc>
        <w:tc>
          <w:tcPr/>
          <w:p>
            <w:pPr>
              <w:pStyle w:val="Compact"/>
              <w:jc w:val="center"/>
            </w:pPr>
            <m:oMath>
              <m:r>
                <m:t>0</m:t>
              </m:r>
              <m:r>
                <m:rPr>
                  <m:sty m:val="p"/>
                </m:rPr>
                <m:t>/</m:t>
              </m:r>
              <m:r>
                <m:t>0034</m:t>
              </m:r>
            </m:oMath>
          </w:p>
        </w:tc>
        <w:tc>
          <w:tcPr/>
          <w:p>
            <w:pPr>
              <w:pStyle w:val="Compact"/>
              <w:jc w:val="center"/>
            </w:pPr>
            <m:oMath>
              <m:r>
                <m:t>99</m:t>
              </m:r>
              <m:r>
                <m:rPr>
                  <m:sty m:val="p"/>
                </m:rPr>
                <m:t>/</m:t>
              </m:r>
              <m:r>
                <m:t>64</m:t>
              </m:r>
            </m:oMath>
            <w:r>
              <w:t xml:space="preserve">%</w:t>
            </w:r>
          </w:p>
        </w:tc>
      </w:tr>
      <w:tr>
        <w:tc>
          <w:tcPr/>
          <w:p>
            <w:pPr>
              <w:pStyle w:val="Compact"/>
            </w:pPr>
          </w:p>
        </w:tc>
        <w:tc>
          <w:tcPr/>
          <w:p>
            <w:pPr>
              <w:pStyle w:val="Compact"/>
              <w:jc w:val="center"/>
            </w:pPr>
            <m:oMath>
              <m:r>
                <m:rPr>
                  <m:sty m:val="p"/>
                </m:rPr>
                <m:t>∼</m:t>
              </m:r>
              <m:r>
                <m:t>0</m:t>
              </m:r>
              <m:r>
                <m:rPr>
                  <m:sty m:val="p"/>
                </m:rPr>
                <m:t>/</m:t>
              </m:r>
              <m:r>
                <m:t>91</m:t>
              </m:r>
            </m:oMath>
          </w:p>
        </w:tc>
        <w:tc>
          <w:tcPr/>
          <w:p>
            <w:pPr>
              <w:pStyle w:val="Compact"/>
              <w:jc w:val="center"/>
            </w:pPr>
            <m:oMath>
              <m:r>
                <m:rPr>
                  <m:sty m:val="p"/>
                </m:rPr>
                <m:t>−</m:t>
              </m:r>
              <m:r>
                <m:t>0</m:t>
              </m:r>
              <m:r>
                <m:rPr>
                  <m:sty m:val="p"/>
                </m:rPr>
                <m:t>/</m:t>
              </m:r>
              <m:r>
                <m:t>0035</m:t>
              </m:r>
            </m:oMath>
          </w:p>
        </w:tc>
        <w:tc>
          <w:tcPr/>
          <w:p>
            <w:pPr>
              <w:pStyle w:val="Compact"/>
              <w:jc w:val="center"/>
            </w:pPr>
            <m:oMath>
              <m:r>
                <m:t>100</m:t>
              </m:r>
              <m:r>
                <m:rPr>
                  <m:sty m:val="p"/>
                </m:rPr>
                <m:t>/</m:t>
              </m:r>
              <m:r>
                <m:t>38</m:t>
              </m:r>
            </m:oMath>
            <w:r>
              <w:t xml:space="preserve">%</w:t>
            </w:r>
          </w:p>
        </w:tc>
      </w:tr>
    </w:tbl>
    <w:bookmarkEnd w:id="20"/>
    <w:p>
      <w:pPr>
        <w:pStyle w:val="BodyText"/>
      </w:pPr>
      <w:r>
        <w:t xml:space="preserve">همبستگی پیکسل‌های مجاور در تصاویر اصلی حدود</w:t>
      </w:r>
      <w:r>
        <w:t xml:space="preserve"> </w:t>
      </w:r>
      <m:oMath>
        <m:r>
          <m:t>0</m:t>
        </m:r>
        <m:r>
          <m:rPr>
            <m:sty m:val="p"/>
          </m:rPr>
          <m:t>/</m:t>
        </m:r>
        <m:r>
          <m:t>94</m:t>
        </m:r>
      </m:oMath>
      <w:r>
        <w:t xml:space="preserve"> </w:t>
      </w:r>
      <w:r>
        <w:t xml:space="preserve">تا</w:t>
      </w:r>
      <w:r>
        <w:t xml:space="preserve"> </w:t>
      </w:r>
      <m:oMath>
        <m:r>
          <m:t>0</m:t>
        </m:r>
        <m:r>
          <m:rPr>
            <m:sty m:val="p"/>
          </m:rPr>
          <m:t>/</m:t>
        </m:r>
        <m:r>
          <m:t>97</m:t>
        </m:r>
      </m:oMath>
      <w:r>
        <w:t xml:space="preserve"> </w:t>
      </w:r>
      <w:r>
        <w:t xml:space="preserve">بوده است که ماهیت عکس‌برداری طبیعی است. اما در تصاویر رمزشده، مقدار همبستگی به کمتر از</w:t>
      </w:r>
      <w:r>
        <w:t xml:space="preserve"> </w:t>
      </w:r>
      <m:oMath>
        <m:r>
          <m:t>0</m:t>
        </m:r>
        <m:r>
          <m:rPr>
            <m:sty m:val="p"/>
          </m:rPr>
          <m:t>/</m:t>
        </m:r>
        <m:r>
          <m:t>008</m:t>
        </m:r>
      </m:oMath>
      <w:r>
        <w:t xml:space="preserve"> </w:t>
      </w:r>
      <w:r>
        <w:t xml:space="preserve">رسیده است. این کاهش شدید (حدود</w:t>
      </w:r>
      <w:r>
        <w:t xml:space="preserve"> </w:t>
      </w:r>
      <m:oMath>
        <m:r>
          <m:t>99</m:t>
        </m:r>
        <m:r>
          <m:rPr>
            <m:sty m:val="p"/>
          </m:rPr>
          <m:t>/</m:t>
        </m:r>
        <m:r>
          <m:t>5</m:t>
        </m:r>
        <m:r>
          <m:rPr>
            <m:sty m:val="p"/>
          </m:rPr>
          <m:t>%</m:t>
        </m:r>
      </m:oMath>
      <w:r>
        <w:t xml:space="preserve">) نشان می‌دهد:</w:t>
      </w:r>
    </w:p>
    <w:p>
      <w:pPr>
        <w:numPr>
          <w:ilvl w:val="0"/>
          <w:numId w:val="1005"/>
        </w:numPr>
      </w:pPr>
      <w:r>
        <w:t xml:space="preserve">سیستم در مرحله جایگشت، ساختار مکانی تصویر را کاملاً از بین برده است.</w:t>
      </w:r>
    </w:p>
    <w:p>
      <w:pPr>
        <w:numPr>
          <w:ilvl w:val="0"/>
          <w:numId w:val="1005"/>
        </w:numPr>
      </w:pPr>
      <w:r>
        <w:t xml:space="preserve">هیچ رابطه‌ای میان پیکسل‌های مجاور باقی نمانده است.</w:t>
      </w:r>
    </w:p>
    <w:p>
      <w:pPr>
        <w:numPr>
          <w:ilvl w:val="0"/>
          <w:numId w:val="1005"/>
        </w:numPr>
      </w:pPr>
      <w:r>
        <w:t xml:space="preserve">تصویر رمزشده از دید تحلیل‌گر، یک آرایه تصادفی بدون ساختار تلقی می‌شود.</w:t>
      </w:r>
    </w:p>
    <w:p>
      <w:pPr>
        <w:pStyle w:val="FirstParagraph"/>
      </w:pPr>
      <w:r>
        <w:t xml:space="preserve">این بخش به صورت عینی</w:t>
      </w:r>
      <w:r>
        <w:t xml:space="preserve"> </w:t>
      </w:r>
      <w:r>
        <w:rPr>
          <w:b/>
          <w:bCs/>
        </w:rPr>
        <w:t xml:space="preserve">فرضیه 2</w:t>
      </w:r>
      <w:r>
        <w:t xml:space="preserve"> </w:t>
      </w:r>
      <w:r>
        <w:t xml:space="preserve">را تأیید می‌کند.</w:t>
      </w:r>
    </w:p>
    <w:bookmarkStart w:id="21" w:name="fig:correlation_scatter"/>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همبستگی تصویر اصلی</w:t>
            </w:r>
          </w:p>
        </w:tc>
        <w:tc>
          <w:tcPr/>
          <w:tbl>
            <w:tblPr>
              <w:tblStyle w:val="FigureTable"/>
              <w:tblW w:type="auto" w:w="0"/>
              <w:jc w:val="center"/>
              <w:tblLook w:firstRow="0" w:lastRow="0" w:firstColumn="0" w:lastColumn="0"/>
            </w:tblPr>
            <w:tblGrid>
              <w:gridCol w:w="7920"/>
            </w:tblGrid>
            <w:tr>
              <w:tc>
                <w:tcPr/>
                <w:p>
                  <w:pPr>
                    <w:pStyle w:val="Compact"/>
                    <w:jc w:val="center"/>
                    <w:jc w:val="center"/>
                  </w:pPr>
                </w:p>
              </w:tc>
            </w:tr>
          </w:tbl>
          <w:p>
            <w:pPr>
              <w:pStyle w:val="ImageCaption"/>
              <w:jc w:val="center"/>
            </w:pPr>
            <w:r>
              <w:t xml:space="preserve">همبستگی تصویر رمزشده</w:t>
            </w:r>
          </w:p>
        </w:tc>
      </w:tr>
    </w:tbl>
    <w:p>
      <w:pPr>
        <w:pStyle w:val="ImageCaption"/>
      </w:pPr>
      <w:r>
        <w:t xml:space="preserve">تحلیل توزیع همبستگی پیکسل‌های مجاور در جهت افقی (نمای تجربی)</w:t>
      </w:r>
    </w:p>
    <w:bookmarkEnd w:id="21"/>
    <w:bookmarkEnd w:id="22"/>
    <w:bookmarkEnd w:id="23"/>
    <w:bookmarkStart w:id="25" w:name="تحلیل-شاخصهای-امنیتی-و"/>
    <w:p>
      <w:pPr>
        <w:pStyle w:val="Heading2"/>
      </w:pPr>
      <w:r>
        <w:t xml:space="preserve">تحلیل شاخص‌های امنیتی و</w:t>
      </w:r>
      <w:r>
        <w:t xml:space="preserve"> </w:t>
      </w:r>
    </w:p>
    <w:p>
      <w:pPr>
        <w:pStyle w:val="FirstParagraph"/>
      </w:pPr>
      <w:r>
        <w:t xml:space="preserve">حساسیت الگوریتم رمزنگاری به تغییرات کوچک در تصویر اصلی با استفاده از دو شاخص نرخ تغییر تعداد پیکسل‌ها () و میانگین شدت تغییرات یکنواخت () سنجیده می‌شود.</w:t>
      </w:r>
    </w:p>
    <w:p>
      <w:pPr>
        <w:pStyle w:val="BodyText"/>
      </w:pPr>
      <w:r>
        <w:t xml:space="preserve">فرمول محاسباتی به شرح زیر است:</w:t>
      </w:r>
    </w:p>
    <w:p>
      <w:pPr>
        <w:pStyle w:val="BodyText"/>
      </w:pPr>
      <m:oMathPara>
        <m:oMathParaPr>
          <m:jc m:val="center"/>
        </m:oMathParaPr>
        <m:oMath>
          <m:r>
            <m:rPr>
              <m:sty m:val="p"/>
            </m:rPr>
            <m:t>N</m:t>
          </m:r>
          <m:r>
            <m:rPr>
              <m:sty m:val="p"/>
            </m:rPr>
            <m:t>P</m:t>
          </m:r>
          <m:r>
            <m:rPr>
              <m:sty m:val="p"/>
            </m:rPr>
            <m:t>C</m:t>
          </m:r>
          <m:r>
            <m:rPr>
              <m:sty m:val="p"/>
            </m:rPr>
            <m:t>R</m:t>
          </m:r>
          <m:r>
            <m:rPr>
              <m:sty m:val="p"/>
            </m:rPr>
            <m:t>=</m:t>
          </m:r>
          <m:f>
            <m:fPr>
              <m:type m:val="bar"/>
            </m:fPr>
            <m:num>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r>
                        <m:t>D</m:t>
                      </m:r>
                    </m:e>
                  </m:nary>
                </m:e>
              </m:nary>
              <m:r>
                <m:rPr>
                  <m:sty m:val="p"/>
                </m:rPr>
                <m:t>(</m:t>
              </m:r>
              <m:r>
                <m:t>i</m:t>
              </m:r>
              <m:r>
                <m:rPr>
                  <m:sty m:val="p"/>
                </m:rPr>
                <m:t>,</m:t>
              </m:r>
              <m:r>
                <m:t>j</m:t>
              </m:r>
              <m:r>
                <m:rPr>
                  <m:sty m:val="p"/>
                </m:rPr>
                <m:t>)</m:t>
              </m:r>
            </m:num>
            <m:den>
              <m:r>
                <m:t>M</m:t>
              </m:r>
              <m:r>
                <m:rPr>
                  <m:sty m:val="p"/>
                </m:rPr>
                <m:t>×</m:t>
              </m:r>
              <m:r>
                <m:t>N</m:t>
              </m:r>
            </m:den>
          </m:f>
          <m:r>
            <m:rPr>
              <m:sty m:val="p"/>
            </m:rPr>
            <m:t>×</m:t>
          </m:r>
          <m:r>
            <m:t>100</m:t>
          </m:r>
          <m:r>
            <m:rPr>
              <m:nor/>
              <m:sty m:val="p"/>
            </m:rPr>
            <m:t>%</m:t>
          </m:r>
        </m:oMath>
      </m:oMathPara>
    </w:p>
    <w:p>
      <w:pPr>
        <w:pStyle w:val="FirstParagraph"/>
      </w:pPr>
      <w:r>
        <w:t xml:space="preserve">که در آن</w:t>
      </w:r>
      <w:r>
        <w:t xml:space="preserve"> </w:t>
      </w:r>
      <m:oMath>
        <m:r>
          <m:t>M</m:t>
        </m:r>
      </m:oMath>
      <w:r>
        <w:t xml:space="preserve"> </w:t>
      </w:r>
      <w:r>
        <w:t xml:space="preserve">و</w:t>
      </w:r>
      <w:r>
        <w:t xml:space="preserve"> </w:t>
      </w:r>
      <m:oMath>
        <m:r>
          <m:t>N</m:t>
        </m:r>
      </m:oMath>
      <w:r>
        <w:t xml:space="preserve"> </w:t>
      </w:r>
      <w:r>
        <w:t xml:space="preserve">ابعاد تصویر هستند و</w:t>
      </w:r>
      <w:r>
        <w:t xml:space="preserve"> </w:t>
      </w:r>
      <m:oMath>
        <m:r>
          <m:t>D</m:t>
        </m:r>
        <m:r>
          <m:rPr>
            <m:sty m:val="p"/>
          </m:rPr>
          <m:t>(</m:t>
        </m:r>
        <m:r>
          <m:t>i</m:t>
        </m:r>
        <m:r>
          <m:rPr>
            <m:sty m:val="p"/>
          </m:rPr>
          <m:t>,</m:t>
        </m:r>
        <m:r>
          <m:t>j</m:t>
        </m:r>
        <m:r>
          <m:rPr>
            <m:sty m:val="p"/>
          </m:rPr>
          <m:t>)</m:t>
        </m:r>
      </m:oMath>
      <w:r>
        <w:t xml:space="preserve"> </w:t>
      </w:r>
      <w:r>
        <w:t xml:space="preserve">به صورت زیر تعریف می‌شود:</w:t>
      </w:r>
    </w:p>
    <w:p>
      <w:pPr>
        <w:pStyle w:val="BodyText"/>
      </w:pPr>
      <m:oMathPara>
        <m:oMathParaPr>
          <m:jc m:val="center"/>
        </m:oMathParaPr>
        <m:oMath>
          <m:r>
            <m:t>D</m:t>
          </m:r>
          <m:r>
            <m:rPr>
              <m:sty m:val="p"/>
            </m:rPr>
            <m:t>(</m:t>
          </m:r>
          <m:r>
            <m:t>i</m:t>
          </m:r>
          <m:r>
            <m:rPr>
              <m:sty m:val="p"/>
            </m:rPr>
            <m:t>,</m:t>
          </m:r>
          <m:r>
            <m:t>j</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sSub>
                      <m:e>
                        <m:r>
                          <m:t>C</m:t>
                        </m:r>
                      </m:e>
                      <m:sub>
                        <m:r>
                          <m:t>1</m:t>
                        </m:r>
                      </m:sub>
                    </m:sSub>
                    <m:r>
                      <m:rPr>
                        <m:sty m:val="p"/>
                      </m:rPr>
                      <m:t>(</m:t>
                    </m:r>
                    <m:r>
                      <m:t>i</m:t>
                    </m:r>
                    <m:r>
                      <m:rPr>
                        <m:sty m:val="p"/>
                      </m:rPr>
                      <m:t>,</m:t>
                    </m:r>
                    <m:r>
                      <m:t>j</m:t>
                    </m:r>
                    <m:r>
                      <m:rPr>
                        <m:sty m:val="p"/>
                      </m:rPr>
                      <m:t>)</m:t>
                    </m:r>
                    <m:r>
                      <m:rPr>
                        <m:sty m:val="p"/>
                      </m:rPr>
                      <m:t>=</m:t>
                    </m:r>
                    <m:sSub>
                      <m:e>
                        <m:r>
                          <m:t>C</m:t>
                        </m:r>
                      </m:e>
                      <m:sub>
                        <m:r>
                          <m:t>2</m:t>
                        </m:r>
                      </m:sub>
                    </m:sSub>
                    <m:r>
                      <m:rPr>
                        <m:sty m:val="p"/>
                      </m:rPr>
                      <m:t>(</m:t>
                    </m:r>
                    <m:r>
                      <m:t>i</m:t>
                    </m:r>
                    <m:r>
                      <m:rPr>
                        <m:sty m:val="p"/>
                      </m:rPr>
                      <m:t>,</m:t>
                    </m:r>
                    <m:r>
                      <m:t>j</m:t>
                    </m:r>
                    <m:r>
                      <m:rPr>
                        <m:sty m:val="p"/>
                      </m:rPr>
                      <m:t>)</m:t>
                    </m:r>
                  </m:e>
                </m:mr>
                <m:mr>
                  <m:e>
                    <m:r>
                      <m:t>1</m:t>
                    </m:r>
                  </m:e>
                  <m:e>
                    <m:sSub>
                      <m:e>
                        <m:r>
                          <m:t>C</m:t>
                        </m:r>
                      </m:e>
                      <m:sub>
                        <m:r>
                          <m:t>1</m:t>
                        </m:r>
                      </m:sub>
                    </m:sSub>
                    <m:r>
                      <m:rPr>
                        <m:sty m:val="p"/>
                      </m:rPr>
                      <m:t>(</m:t>
                    </m:r>
                    <m:r>
                      <m:t>i</m:t>
                    </m:r>
                    <m:r>
                      <m:rPr>
                        <m:sty m:val="p"/>
                      </m:rPr>
                      <m:t>,</m:t>
                    </m:r>
                    <m:r>
                      <m:t>j</m:t>
                    </m:r>
                    <m:r>
                      <m:rPr>
                        <m:sty m:val="p"/>
                      </m:rPr>
                      <m:t>)</m:t>
                    </m:r>
                    <m:r>
                      <m:rPr>
                        <m:sty m:val="p"/>
                      </m:rPr>
                      <m:t>≠</m:t>
                    </m:r>
                    <m:sSub>
                      <m:e>
                        <m:r>
                          <m:t>C</m:t>
                        </m:r>
                      </m:e>
                      <m:sub>
                        <m:r>
                          <m:t>2</m:t>
                        </m:r>
                      </m:sub>
                    </m:sSub>
                    <m:r>
                      <m:rPr>
                        <m:sty m:val="p"/>
                      </m:rPr>
                      <m:t>(</m:t>
                    </m:r>
                    <m:r>
                      <m:t>i</m:t>
                    </m:r>
                    <m:r>
                      <m:rPr>
                        <m:sty m:val="p"/>
                      </m:rPr>
                      <m:t>,</m:t>
                    </m:r>
                    <m:r>
                      <m:t>j</m:t>
                    </m:r>
                    <m:r>
                      <m:rPr>
                        <m:sty m:val="p"/>
                      </m:rPr>
                      <m:t>)</m:t>
                    </m:r>
                  </m:e>
                </m:mr>
              </m:m>
            </m:e>
          </m:d>
        </m:oMath>
      </m:oMathPara>
    </w:p>
    <w:p>
      <w:pPr>
        <w:pStyle w:val="FirstParagraph"/>
      </w:pPr>
      <w:r>
        <w:t xml:space="preserve">همچنین شاخص از رابطه زیر به‌دست می‌آید:</w:t>
      </w:r>
    </w:p>
    <w:p>
      <w:pPr>
        <w:pStyle w:val="BodyText"/>
      </w:pPr>
      <m:oMathPara>
        <m:oMathParaPr>
          <m:jc m:val="center"/>
        </m:oMathParaPr>
        <m:oMath>
          <m:r>
            <m:rPr>
              <m:sty m:val="p"/>
            </m:rPr>
            <m:t>U</m:t>
          </m:r>
          <m:r>
            <m:rPr>
              <m:sty m:val="p"/>
            </m:rPr>
            <m:t>A</m:t>
          </m:r>
          <m:r>
            <m:rPr>
              <m:sty m:val="p"/>
            </m:rPr>
            <m:t>C</m:t>
          </m:r>
          <m:r>
            <m:rPr>
              <m:sty m:val="p"/>
            </m:rPr>
            <m:t>I</m:t>
          </m:r>
          <m:r>
            <m:rPr>
              <m:sty m:val="p"/>
            </m:rPr>
            <m:t>=</m:t>
          </m:r>
          <m:f>
            <m:fPr>
              <m:type m:val="bar"/>
            </m:fPr>
            <m:num>
              <m:r>
                <m:t>1</m:t>
              </m:r>
            </m:num>
            <m:den>
              <m:r>
                <m:t>M</m:t>
              </m:r>
              <m:r>
                <m:rPr>
                  <m:sty m:val="p"/>
                </m:rPr>
                <m:t>×</m:t>
              </m:r>
              <m:r>
                <m:t>N</m:t>
              </m:r>
            </m:den>
          </m:f>
          <m:d>
            <m:dPr>
              <m:begChr m:val="["/>
              <m:sepChr m:val=""/>
              <m:endChr m:val="]"/>
              <m:grow/>
            </m:dPr>
            <m:e>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f>
                        <m:fPr>
                          <m:type m:val="bar"/>
                        </m:fPr>
                        <m:num>
                          <m:r>
                            <m:rPr>
                              <m:sty m:val="p"/>
                            </m:rPr>
                            <m:t>|</m:t>
                          </m:r>
                          <m:sSub>
                            <m:e>
                              <m:r>
                                <m:t>C</m:t>
                              </m:r>
                            </m:e>
                            <m:sub>
                              <m:r>
                                <m:t>1</m:t>
                              </m:r>
                            </m:sub>
                          </m:sSub>
                          <m:r>
                            <m:rPr>
                              <m:sty m:val="p"/>
                            </m:rPr>
                            <m:t>(</m:t>
                          </m:r>
                          <m:r>
                            <m:t>i</m:t>
                          </m:r>
                          <m:r>
                            <m:rPr>
                              <m:sty m:val="p"/>
                            </m:rPr>
                            <m:t>,</m:t>
                          </m:r>
                          <m:r>
                            <m:t>j</m:t>
                          </m:r>
                          <m:r>
                            <m:rPr>
                              <m:sty m:val="p"/>
                            </m:rPr>
                            <m:t>)</m:t>
                          </m:r>
                          <m:r>
                            <m:rPr>
                              <m:sty m:val="p"/>
                            </m:rPr>
                            <m:t>−</m:t>
                          </m:r>
                          <m:sSub>
                            <m:e>
                              <m:r>
                                <m:t>C</m:t>
                              </m:r>
                            </m:e>
                            <m:sub>
                              <m:r>
                                <m:t>2</m:t>
                              </m:r>
                            </m:sub>
                          </m:sSub>
                          <m:r>
                            <m:rPr>
                              <m:sty m:val="p"/>
                            </m:rPr>
                            <m:t>(</m:t>
                          </m:r>
                          <m:r>
                            <m:t>i</m:t>
                          </m:r>
                          <m:r>
                            <m:rPr>
                              <m:sty m:val="p"/>
                            </m:rPr>
                            <m:t>,</m:t>
                          </m:r>
                          <m:r>
                            <m:t>j</m:t>
                          </m:r>
                          <m:r>
                            <m:rPr>
                              <m:sty m:val="p"/>
                            </m:rPr>
                            <m:t>)</m:t>
                          </m:r>
                          <m:r>
                            <m:rPr>
                              <m:sty m:val="p"/>
                            </m:rPr>
                            <m:t>|</m:t>
                          </m:r>
                        </m:num>
                        <m:den>
                          <m:r>
                            <m:t>255</m:t>
                          </m:r>
                        </m:den>
                      </m:f>
                    </m:e>
                  </m:nary>
                </m:e>
              </m:nary>
            </m:e>
          </m:d>
          <m:r>
            <m:rPr>
              <m:sty m:val="p"/>
            </m:rPr>
            <m:t>×</m:t>
          </m:r>
          <m:r>
            <m:t>100</m:t>
          </m:r>
          <m:r>
            <m:rPr>
              <m:nor/>
              <m:sty m:val="p"/>
            </m:rPr>
            <m:t>%</m:t>
          </m:r>
        </m:oMath>
      </m:oMathPara>
    </w:p>
    <w:p>
      <w:pPr>
        <w:pStyle w:val="FirstParagraph"/>
      </w:pPr>
      <w:r>
        <w:t xml:space="preserve">نتایج ارزیابی حساسیت الگوریتم در جدول</w:t>
      </w:r>
      <w:r>
        <w:t xml:space="preserve"> </w:t>
      </w:r>
      <w:hyperlink w:anchor="tab:npcr_uaci_results">
        <w:r>
          <w:rPr>
            <w:rStyle w:val="Hyperlink"/>
          </w:rPr>
          <w:t xml:space="preserve">1.3</w:t>
        </w:r>
      </w:hyperlink>
      <w:r>
        <w:t xml:space="preserve"> </w:t>
      </w:r>
      <w:r>
        <w:t xml:space="preserve">مشاهده می‌شود.</w:t>
      </w:r>
    </w:p>
    <w:bookmarkStart w:id="24" w:name="tab:npcr_uaci_results"/>
    <w:p>
      <w:pPr>
        <w:pStyle w:val="TableCaption"/>
      </w:pPr>
      <w:r>
        <w:t xml:space="preserve">نتایج تحلیل و</w:t>
      </w:r>
      <w:r>
        <w:t xml:space="preserve"> </w:t>
      </w:r>
    </w:p>
    <w:tbl>
      <w:tblPr>
        <w:tblStyle w:val="Table"/>
        <w:tblW w:type="auto" w:w="0"/>
        <w:tblLook w:firstRow="1" w:lastRow="0" w:firstColumn="0" w:lastColumn="0" w:noHBand="0" w:noVBand="0" w:val="0020"/>
        <w:tblCaption w:val="نتایج تحلیل و "/>
      </w:tblPr>
      <w:tblGrid>
        <w:gridCol w:w="2640"/>
        <w:gridCol w:w="2640"/>
        <w:gridCol w:w="2640"/>
      </w:tblGrid>
      <w:tr>
        <w:trPr>
          <w:tblHeader w:val="on"/>
        </w:trPr>
        <w:tc>
          <w:tcPr/>
          <w:p>
            <w:pPr>
              <w:pStyle w:val="Compact"/>
              <w:jc w:val="center"/>
            </w:pPr>
            <w:r>
              <w:rPr>
                <w:b/>
                <w:bCs/>
              </w:rPr>
              <w:t xml:space="preserve">تصویر</w:t>
            </w:r>
          </w:p>
        </w:tc>
        <w:tc>
          <w:tcPr/>
          <w:p>
            <w:pPr>
              <w:pStyle w:val="Compact"/>
              <w:jc w:val="center"/>
            </w:pPr>
          </w:p>
        </w:tc>
        <w:tc>
          <w:tcPr/>
          <w:p>
            <w:pPr>
              <w:pStyle w:val="Compact"/>
              <w:jc w:val="center"/>
            </w:pPr>
          </w:p>
        </w:tc>
      </w:tr>
      <w:tr>
        <w:tc>
          <w:tcPr/>
          <w:p>
            <w:pPr>
              <w:pStyle w:val="Compact"/>
            </w:pPr>
          </w:p>
        </w:tc>
        <w:tc>
          <w:tcPr/>
          <w:p>
            <w:pPr>
              <w:pStyle w:val="Compact"/>
              <w:jc w:val="center"/>
            </w:pPr>
            <m:oMath>
              <m:r>
                <m:t>99</m:t>
              </m:r>
              <m:r>
                <m:rPr>
                  <m:sty m:val="p"/>
                </m:rPr>
                <m:t>/</m:t>
              </m:r>
              <m:r>
                <m:t>61</m:t>
              </m:r>
            </m:oMath>
          </w:p>
        </w:tc>
        <w:tc>
          <w:tcPr/>
          <w:p>
            <w:pPr>
              <w:pStyle w:val="Compact"/>
              <w:jc w:val="center"/>
            </w:pPr>
            <m:oMath>
              <m:r>
                <m:t>32</m:t>
              </m:r>
              <m:r>
                <m:rPr>
                  <m:sty m:val="p"/>
                </m:rPr>
                <m:t>/</m:t>
              </m:r>
              <m:r>
                <m:t>13</m:t>
              </m:r>
            </m:oMath>
          </w:p>
        </w:tc>
      </w:tr>
      <w:tr>
        <w:tc>
          <w:tcPr/>
          <w:p>
            <w:pPr>
              <w:pStyle w:val="Compact"/>
            </w:pPr>
          </w:p>
        </w:tc>
        <w:tc>
          <w:tcPr/>
          <w:p>
            <w:pPr>
              <w:pStyle w:val="Compact"/>
              <w:jc w:val="center"/>
            </w:pPr>
            <m:oMath>
              <m:r>
                <m:t>99</m:t>
              </m:r>
              <m:r>
                <m:rPr>
                  <m:sty m:val="p"/>
                </m:rPr>
                <m:t>/</m:t>
              </m:r>
              <m:r>
                <m:t>63</m:t>
              </m:r>
            </m:oMath>
          </w:p>
        </w:tc>
        <w:tc>
          <w:tcPr/>
          <w:p>
            <w:pPr>
              <w:pStyle w:val="Compact"/>
              <w:jc w:val="center"/>
            </w:pPr>
            <m:oMath>
              <m:r>
                <m:t>32</m:t>
              </m:r>
              <m:r>
                <m:rPr>
                  <m:sty m:val="p"/>
                </m:rPr>
                <m:t>/</m:t>
              </m:r>
              <m:r>
                <m:t>69</m:t>
              </m:r>
            </m:oMath>
          </w:p>
        </w:tc>
      </w:tr>
      <w:tr>
        <w:tc>
          <w:tcPr/>
          <w:p>
            <w:pPr>
              <w:pStyle w:val="Compact"/>
            </w:pPr>
          </w:p>
        </w:tc>
        <w:tc>
          <w:tcPr/>
          <w:p>
            <w:pPr>
              <w:pStyle w:val="Compact"/>
              <w:jc w:val="center"/>
            </w:pPr>
            <m:oMath>
              <m:r>
                <m:t>99</m:t>
              </m:r>
              <m:r>
                <m:rPr>
                  <m:sty m:val="p"/>
                </m:rPr>
                <m:t>/</m:t>
              </m:r>
              <m:r>
                <m:t>63</m:t>
              </m:r>
            </m:oMath>
          </w:p>
        </w:tc>
        <w:tc>
          <w:tcPr/>
          <w:p>
            <w:pPr>
              <w:pStyle w:val="Compact"/>
              <w:jc w:val="center"/>
            </w:pPr>
            <m:oMath>
              <m:r>
                <m:t>31</m:t>
              </m:r>
              <m:r>
                <m:rPr>
                  <m:sty m:val="p"/>
                </m:rPr>
                <m:t>/</m:t>
              </m:r>
              <m:r>
                <m:t>24</m:t>
              </m:r>
            </m:oMath>
          </w:p>
        </w:tc>
      </w:tr>
      <w:tr>
        <w:tc>
          <w:tcPr/>
          <w:p>
            <w:pPr>
              <w:pStyle w:val="Compact"/>
            </w:pPr>
          </w:p>
        </w:tc>
        <w:tc>
          <w:tcPr/>
          <w:p>
            <w:pPr>
              <w:pStyle w:val="Compact"/>
              <w:jc w:val="center"/>
            </w:pPr>
            <m:oMath>
              <m:r>
                <m:t>99</m:t>
              </m:r>
              <m:r>
                <m:rPr>
                  <m:sty m:val="p"/>
                </m:rPr>
                <m:t>/</m:t>
              </m:r>
              <m:r>
                <m:t>54</m:t>
              </m:r>
            </m:oMath>
          </w:p>
        </w:tc>
        <w:tc>
          <w:tcPr/>
          <w:p>
            <w:pPr>
              <w:pStyle w:val="Compact"/>
              <w:jc w:val="center"/>
            </w:pPr>
            <m:oMath>
              <m:r>
                <m:t>32</m:t>
              </m:r>
              <m:r>
                <m:rPr>
                  <m:sty m:val="p"/>
                </m:rPr>
                <m:t>/</m:t>
              </m:r>
              <m:r>
                <m:t>44</m:t>
              </m:r>
            </m:oMath>
          </w:p>
        </w:tc>
      </w:tr>
      <w:tr>
        <w:tc>
          <w:tcPr/>
          <w:p>
            <w:pPr>
              <w:pStyle w:val="Compact"/>
              <w:jc w:val="center"/>
            </w:pPr>
            <w:r>
              <w:rPr>
                <w:b/>
                <w:bCs/>
              </w:rPr>
              <w:t xml:space="preserve">میانگین</w:t>
            </w:r>
          </w:p>
        </w:tc>
        <w:tc>
          <w:tcPr/>
          <w:p>
            <w:pPr>
              <w:pStyle w:val="Compact"/>
              <w:jc w:val="center"/>
            </w:pPr>
            <m:oMath>
              <m:r>
                <m:t>99</m:t>
              </m:r>
              <m:r>
                <m:rPr>
                  <m:sty m:val="p"/>
                </m:rPr>
                <m:t>/</m:t>
              </m:r>
              <m:r>
                <m:t>60</m:t>
              </m:r>
            </m:oMath>
          </w:p>
        </w:tc>
        <w:tc>
          <w:tcPr/>
          <w:p>
            <w:pPr>
              <w:pStyle w:val="Compact"/>
              <w:jc w:val="center"/>
            </w:pPr>
            <m:oMath>
              <m:r>
                <m:t>32</m:t>
              </m:r>
              <m:r>
                <m:rPr>
                  <m:sty m:val="p"/>
                </m:rPr>
                <m:t>/</m:t>
              </m:r>
              <m:r>
                <m:t>13</m:t>
              </m:r>
            </m:oMath>
          </w:p>
        </w:tc>
      </w:tr>
    </w:tbl>
    <w:bookmarkEnd w:id="24"/>
    <w:p>
      <w:pPr>
        <w:pStyle w:val="BodyText"/>
      </w:pPr>
      <w:r>
        <w:t xml:space="preserve">این مقادیر بسیار نزدیک به محدوده تئوریک</w:t>
      </w:r>
      <w:r>
        <w:t xml:space="preserve"> </w:t>
      </w:r>
      <w:r>
        <w:rPr>
          <w:b/>
          <w:bCs/>
        </w:rPr>
        <w:t xml:space="preserve">رمزنگاری کاملاً تصادفی</w:t>
      </w:r>
      <w:r>
        <w:t xml:space="preserve"> </w:t>
      </w:r>
      <w:r>
        <w:t xml:space="preserve">هستند. چنین عملکردی نشان می‌دهد که الگوریتم پیشنهادی نسبت به تغییر کوچک در ورودی (مثلاً تغییر یک پیکسل) حساسیت بسیار بالایی نشان می‌دهد. این حساسیت «اثر آوالانچ» را تضمین می‌کند. این بخش مستقیماً</w:t>
      </w:r>
      <w:r>
        <w:t xml:space="preserve"> </w:t>
      </w:r>
      <w:r>
        <w:rPr>
          <w:b/>
          <w:bCs/>
        </w:rPr>
        <w:t xml:space="preserve">فرضیه 1</w:t>
      </w:r>
      <w:r>
        <w:t xml:space="preserve"> </w:t>
      </w:r>
      <w:r>
        <w:t xml:space="preserve">را تأیید می‌کند.</w:t>
      </w:r>
    </w:p>
    <w:bookmarkEnd w:id="25"/>
    <w:bookmarkStart w:id="28" w:name="تحلیل-جامع-زمان-اجرا"/>
    <w:p>
      <w:pPr>
        <w:pStyle w:val="Heading2"/>
      </w:pPr>
      <w:r>
        <w:t xml:space="preserve">تحلیل جامع زمان اجرا</w:t>
      </w:r>
    </w:p>
    <w:bookmarkStart w:id="27" w:name="زمان-اجرا-ثانیه"/>
    <w:p>
      <w:pPr>
        <w:pStyle w:val="Heading3"/>
      </w:pPr>
      <w:r>
        <w:t xml:space="preserve">زمان اجرا (ثانیه)</w:t>
      </w:r>
    </w:p>
    <w:p>
      <w:pPr>
        <w:pStyle w:val="FirstParagraph"/>
      </w:pPr>
      <w:r>
        <w:t xml:space="preserve">زمان اجرای فرآیندهای مختلف در جدول</w:t>
      </w:r>
      <w:r>
        <w:t xml:space="preserve"> </w:t>
      </w:r>
      <w:hyperlink w:anchor="tab:execution_time">
        <w:r>
          <w:rPr>
            <w:rStyle w:val="Hyperlink"/>
          </w:rPr>
          <w:t xml:space="preserve">1.4</w:t>
        </w:r>
      </w:hyperlink>
      <w:r>
        <w:t xml:space="preserve"> </w:t>
      </w:r>
      <w:r>
        <w:t xml:space="preserve">گزارش شده است.</w:t>
      </w:r>
    </w:p>
    <w:bookmarkStart w:id="26" w:name="tab:execution_time"/>
    <w:p>
      <w:pPr>
        <w:pStyle w:val="TableCaption"/>
      </w:pPr>
      <w:r>
        <w:t xml:space="preserve">زمان اجرا () بر حسب ثانیه برای تصاویر آزمایشی</w:t>
      </w:r>
    </w:p>
    <w:tbl>
      <w:tblPr>
        <w:tblStyle w:val="Table"/>
        <w:tblW w:type="auto" w:w="0"/>
        <w:tblLook w:firstRow="1" w:lastRow="0" w:firstColumn="0" w:lastColumn="0" w:noHBand="0" w:noVBand="0" w:val="0020"/>
        <w:tblCaption w:val="زمان اجرا () بر حسب ثانیه برای تصاویر آزمایشی"/>
      </w:tblPr>
      <w:tblGrid>
        <w:gridCol w:w="1980"/>
        <w:gridCol w:w="1980"/>
        <w:gridCol w:w="1980"/>
        <w:gridCol w:w="1980"/>
      </w:tblGrid>
      <w:tr>
        <w:trPr>
          <w:tblHeader w:val="on"/>
        </w:trPr>
        <w:tc>
          <w:tcPr/>
          <w:p>
            <w:pPr>
              <w:pStyle w:val="Compact"/>
              <w:jc w:val="center"/>
            </w:pPr>
            <w:r>
              <w:rPr>
                <w:b/>
                <w:bCs/>
              </w:rPr>
              <w:t xml:space="preserve">تصویر</w:t>
            </w:r>
          </w:p>
        </w:tc>
        <w:tc>
          <w:tcPr/>
          <w:p>
            <w:pPr>
              <w:pStyle w:val="Compact"/>
              <w:jc w:val="center"/>
            </w:pPr>
            <w:r>
              <w:rPr>
                <w:b/>
                <w:bCs/>
              </w:rPr>
              <w:t xml:space="preserve">رمزنگاری</w:t>
            </w:r>
          </w:p>
        </w:tc>
        <w:tc>
          <w:tcPr/>
          <w:p>
            <w:pPr>
              <w:pStyle w:val="Compact"/>
              <w:jc w:val="center"/>
            </w:pPr>
            <w:r>
              <w:rPr>
                <w:b/>
                <w:bCs/>
              </w:rPr>
              <w:t xml:space="preserve">رمزگشایی</w:t>
            </w:r>
          </w:p>
        </w:tc>
        <w:tc>
          <w:tcPr/>
          <w:p>
            <w:pPr>
              <w:pStyle w:val="Compact"/>
              <w:jc w:val="center"/>
            </w:pPr>
            <w:r>
              <w:rPr>
                <w:b/>
                <w:bCs/>
              </w:rPr>
              <w:t xml:space="preserve">مجموع</w:t>
            </w:r>
          </w:p>
        </w:tc>
      </w:tr>
      <w:tr>
        <w:tc>
          <w:tcPr/>
          <w:p>
            <w:pPr>
              <w:pStyle w:val="Compact"/>
            </w:pPr>
          </w:p>
        </w:tc>
        <w:tc>
          <w:tcPr/>
          <w:p>
            <w:pPr>
              <w:pStyle w:val="Compact"/>
              <w:jc w:val="center"/>
            </w:pPr>
            <m:oMath>
              <m:r>
                <m:t>3</m:t>
              </m:r>
              <m:r>
                <m:rPr>
                  <m:sty m:val="p"/>
                </m:rPr>
                <m:t>/</m:t>
              </m:r>
              <m:r>
                <m:t>12</m:t>
              </m:r>
            </m:oMath>
          </w:p>
        </w:tc>
        <w:tc>
          <w:tcPr/>
          <w:p>
            <w:pPr>
              <w:pStyle w:val="Compact"/>
              <w:jc w:val="center"/>
            </w:pPr>
            <m:oMath>
              <m:r>
                <m:t>2</m:t>
              </m:r>
              <m:r>
                <m:rPr>
                  <m:sty m:val="p"/>
                </m:rPr>
                <m:t>/</m:t>
              </m:r>
              <m:r>
                <m:t>75</m:t>
              </m:r>
            </m:oMath>
          </w:p>
        </w:tc>
        <w:tc>
          <w:tcPr/>
          <w:p>
            <w:pPr>
              <w:pStyle w:val="Compact"/>
              <w:jc w:val="center"/>
            </w:pPr>
            <m:oMath>
              <m:r>
                <m:t>5</m:t>
              </m:r>
              <m:r>
                <m:rPr>
                  <m:sty m:val="p"/>
                </m:rPr>
                <m:t>/</m:t>
              </m:r>
              <m:r>
                <m:t>87</m:t>
              </m:r>
            </m:oMath>
          </w:p>
        </w:tc>
      </w:tr>
      <w:tr>
        <w:tc>
          <w:tcPr/>
          <w:p>
            <w:pPr>
              <w:pStyle w:val="Compact"/>
            </w:pPr>
          </w:p>
        </w:tc>
        <w:tc>
          <w:tcPr/>
          <w:p>
            <w:pPr>
              <w:pStyle w:val="Compact"/>
              <w:jc w:val="center"/>
            </w:pPr>
            <m:oMath>
              <m:r>
                <m:t>2</m:t>
              </m:r>
              <m:r>
                <m:rPr>
                  <m:sty m:val="p"/>
                </m:rPr>
                <m:t>/</m:t>
              </m:r>
              <m:r>
                <m:t>95</m:t>
              </m:r>
            </m:oMath>
          </w:p>
        </w:tc>
        <w:tc>
          <w:tcPr/>
          <w:p>
            <w:pPr>
              <w:pStyle w:val="Compact"/>
              <w:jc w:val="center"/>
            </w:pPr>
            <m:oMath>
              <m:r>
                <m:t>2</m:t>
              </m:r>
              <m:r>
                <m:rPr>
                  <m:sty m:val="p"/>
                </m:rPr>
                <m:t>/</m:t>
              </m:r>
              <m:r>
                <m:t>60</m:t>
              </m:r>
            </m:oMath>
          </w:p>
        </w:tc>
        <w:tc>
          <w:tcPr/>
          <w:p>
            <w:pPr>
              <w:pStyle w:val="Compact"/>
              <w:jc w:val="center"/>
            </w:pPr>
            <m:oMath>
              <m:r>
                <m:t>5</m:t>
              </m:r>
              <m:r>
                <m:rPr>
                  <m:sty m:val="p"/>
                </m:rPr>
                <m:t>/</m:t>
              </m:r>
              <m:r>
                <m:t>55</m:t>
              </m:r>
            </m:oMath>
          </w:p>
        </w:tc>
      </w:tr>
      <w:tr>
        <w:tc>
          <w:tcPr/>
          <w:p>
            <w:pPr>
              <w:pStyle w:val="Compact"/>
            </w:pPr>
          </w:p>
        </w:tc>
        <w:tc>
          <w:tcPr/>
          <w:p>
            <w:pPr>
              <w:pStyle w:val="Compact"/>
              <w:jc w:val="center"/>
            </w:pPr>
            <m:oMath>
              <m:r>
                <m:t>3</m:t>
              </m:r>
              <m:r>
                <m:rPr>
                  <m:sty m:val="p"/>
                </m:rPr>
                <m:t>/</m:t>
              </m:r>
              <m:r>
                <m:t>05</m:t>
              </m:r>
            </m:oMath>
          </w:p>
        </w:tc>
        <w:tc>
          <w:tcPr/>
          <w:p>
            <w:pPr>
              <w:pStyle w:val="Compact"/>
              <w:jc w:val="center"/>
            </w:pPr>
            <m:oMath>
              <m:r>
                <m:t>2</m:t>
              </m:r>
              <m:r>
                <m:rPr>
                  <m:sty m:val="p"/>
                </m:rPr>
                <m:t>/</m:t>
              </m:r>
              <m:r>
                <m:t>68</m:t>
              </m:r>
            </m:oMath>
          </w:p>
        </w:tc>
        <w:tc>
          <w:tcPr/>
          <w:p>
            <w:pPr>
              <w:pStyle w:val="Compact"/>
              <w:jc w:val="center"/>
            </w:pPr>
            <m:oMath>
              <m:r>
                <m:t>5</m:t>
              </m:r>
              <m:r>
                <m:rPr>
                  <m:sty m:val="p"/>
                </m:rPr>
                <m:t>/</m:t>
              </m:r>
              <m:r>
                <m:t>73</m:t>
              </m:r>
            </m:oMath>
          </w:p>
        </w:tc>
      </w:tr>
      <w:tr>
        <w:tc>
          <w:tcPr/>
          <w:p>
            <w:pPr>
              <w:pStyle w:val="Compact"/>
            </w:pPr>
          </w:p>
        </w:tc>
        <w:tc>
          <w:tcPr/>
          <w:p>
            <w:pPr>
              <w:pStyle w:val="Compact"/>
              <w:jc w:val="center"/>
            </w:pPr>
            <m:oMath>
              <m:r>
                <m:t>2</m:t>
              </m:r>
              <m:r>
                <m:rPr>
                  <m:sty m:val="p"/>
                </m:rPr>
                <m:t>/</m:t>
              </m:r>
              <m:r>
                <m:t>84</m:t>
              </m:r>
            </m:oMath>
          </w:p>
        </w:tc>
        <w:tc>
          <w:tcPr/>
          <w:p>
            <w:pPr>
              <w:pStyle w:val="Compact"/>
              <w:jc w:val="center"/>
            </w:pPr>
            <m:oMath>
              <m:r>
                <m:t>2</m:t>
              </m:r>
              <m:r>
                <m:rPr>
                  <m:sty m:val="p"/>
                </m:rPr>
                <m:t>/</m:t>
              </m:r>
              <m:r>
                <m:t>49</m:t>
              </m:r>
            </m:oMath>
          </w:p>
        </w:tc>
        <w:tc>
          <w:tcPr/>
          <w:p>
            <w:pPr>
              <w:pStyle w:val="Compact"/>
              <w:jc w:val="center"/>
            </w:pPr>
            <m:oMath>
              <m:r>
                <m:t>5</m:t>
              </m:r>
              <m:r>
                <m:rPr>
                  <m:sty m:val="p"/>
                </m:rPr>
                <m:t>/</m:t>
              </m:r>
              <m:r>
                <m:t>33</m:t>
              </m:r>
            </m:oMath>
          </w:p>
        </w:tc>
      </w:tr>
      <w:tr>
        <w:tc>
          <w:tcPr/>
          <w:p>
            <w:pPr>
              <w:pStyle w:val="Compact"/>
              <w:jc w:val="center"/>
            </w:pPr>
            <w:r>
              <w:rPr>
                <w:b/>
                <w:bCs/>
              </w:rPr>
              <w:t xml:space="preserve">میانگین</w:t>
            </w:r>
          </w:p>
        </w:tc>
        <w:tc>
          <w:tcPr/>
          <w:p>
            <w:pPr>
              <w:pStyle w:val="Compact"/>
              <w:jc w:val="center"/>
            </w:pPr>
            <m:oMath>
              <m:r>
                <m:t>2</m:t>
              </m:r>
              <m:r>
                <m:rPr>
                  <m:sty m:val="p"/>
                </m:rPr>
                <m:t>/</m:t>
              </m:r>
              <m:r>
                <m:t>99</m:t>
              </m:r>
            </m:oMath>
          </w:p>
        </w:tc>
        <w:tc>
          <w:tcPr/>
          <w:p>
            <w:pPr>
              <w:pStyle w:val="Compact"/>
              <w:jc w:val="center"/>
            </w:pPr>
            <m:oMath>
              <m:r>
                <m:t>2</m:t>
              </m:r>
              <m:r>
                <m:rPr>
                  <m:sty m:val="p"/>
                </m:rPr>
                <m:t>/</m:t>
              </m:r>
              <m:r>
                <m:t>63</m:t>
              </m:r>
            </m:oMath>
          </w:p>
        </w:tc>
        <w:tc>
          <w:tcPr/>
          <w:p>
            <w:pPr>
              <w:pStyle w:val="Compact"/>
              <w:jc w:val="center"/>
            </w:pPr>
            <m:oMath>
              <m:r>
                <m:t>5</m:t>
              </m:r>
              <m:r>
                <m:rPr>
                  <m:sty m:val="p"/>
                </m:rPr>
                <m:t>/</m:t>
              </m:r>
              <m:r>
                <m:t>62</m:t>
              </m:r>
            </m:oMath>
          </w:p>
        </w:tc>
      </w:tr>
    </w:tbl>
    <w:bookmarkEnd w:id="26"/>
    <w:p>
      <w:pPr>
        <w:pStyle w:val="BodyText"/>
      </w:pPr>
      <w:r>
        <w:t xml:space="preserve">با وجود پیچیدگی نظری الگوریتم و وجود 9 سیستم آشوبی، زمان اجرای آن برای تصاویر 512×512 کمتر از 3 ثانیه است. میانگین زمان رمزنگاری و رمزگشایی مجموعاً حدود</w:t>
      </w:r>
      <w:r>
        <w:t xml:space="preserve"> </w:t>
      </w:r>
      <m:oMath>
        <m:r>
          <m:t>5</m:t>
        </m:r>
        <m:r>
          <m:rPr>
            <m:sty m:val="p"/>
          </m:rPr>
          <m:t>/</m:t>
        </m:r>
        <m:r>
          <m:t>62</m:t>
        </m:r>
      </m:oMath>
      <w:r>
        <w:t xml:space="preserve"> </w:t>
      </w:r>
      <w:r>
        <w:t xml:space="preserve">ثانیه است که برای استفاده‌های واقعی و در مقایسه با روش‌های مشابه بسیار قابل قبول و رقابتی است. این موضوع</w:t>
      </w:r>
      <w:r>
        <w:t xml:space="preserve"> </w:t>
      </w:r>
      <w:r>
        <w:rPr>
          <w:b/>
          <w:bCs/>
        </w:rPr>
        <w:t xml:space="preserve">فرضیه 4</w:t>
      </w:r>
      <w:r>
        <w:t xml:space="preserve"> </w:t>
      </w:r>
      <w:r>
        <w:t xml:space="preserve">را به صورت کامل تأیید می‌کند:</w:t>
      </w:r>
      <w:r>
        <w:t xml:space="preserve"> </w:t>
      </w:r>
      <w:r>
        <w:rPr>
          <w:i/>
          <w:iCs/>
        </w:rPr>
        <w:t xml:space="preserve">الگوریتم پیشنهادی با حفظ امنیت بالا، کارایی محاسباتی مطلوبی دارد.</w:t>
      </w:r>
    </w:p>
    <w:bookmarkEnd w:id="27"/>
    <w:bookmarkEnd w:id="28"/>
    <w:bookmarkStart w:id="29" w:name="تحلیل-فضای-کلید"/>
    <w:p>
      <w:pPr>
        <w:pStyle w:val="Heading2"/>
      </w:pPr>
      <w:r>
        <w:t xml:space="preserve">تحلیل فضای کلید ()</w:t>
      </w:r>
    </w:p>
    <w:p>
      <w:pPr>
        <w:pStyle w:val="FirstParagraph"/>
      </w:pPr>
      <w:r>
        <w:t xml:space="preserve">یکی از معیارهای اساسی برای ارزیابی مقاومت یک الگوریتم رمزنگاری در برابر حملات جستجوی فراگیر، اندازه فضای کلید آن است. فضای کلید نشان‌دهنده تعداد کل حالت‌های ممکن برای کلید رمزنگاری است. برای تضمین امنیت در مقابل ابررایانه‌های امروزی، فضای کلید باید حداقل بزرگ‌تر از</w:t>
      </w:r>
      <w:r>
        <w:t xml:space="preserve"> </w:t>
      </w:r>
      <m:oMath>
        <m:sSup>
          <m:e>
            <m:r>
              <m:t>2</m:t>
            </m:r>
          </m:e>
          <m:sup>
            <m:r>
              <m:t>128</m:t>
            </m:r>
          </m:sup>
        </m:sSup>
      </m:oMath>
      <w:r>
        <w:t xml:space="preserve"> </w:t>
      </w:r>
      <w:r>
        <w:t xml:space="preserve">باشد تا جستجوی همه‌جانبه کلید از نظر محاسباتی غیرممکن گردد.</w:t>
      </w:r>
    </w:p>
    <w:p>
      <w:pPr>
        <w:pStyle w:val="BodyText"/>
      </w:pPr>
      <w:r>
        <w:t xml:space="preserve">در الگوریتم پیشنهادی، پارامترهای کلیدی که فضای کلید را تشکیل می‌دهند عبارتند از:</w:t>
      </w:r>
    </w:p>
    <w:p>
      <w:pPr>
        <w:numPr>
          <w:ilvl w:val="0"/>
          <w:numId w:val="1006"/>
        </w:numPr>
      </w:pPr>
      <w:r>
        <w:rPr>
          <w:b/>
          <w:bCs/>
        </w:rPr>
        <w:t xml:space="preserve">سیستم آشوبی چن:</w:t>
      </w:r>
      <w:r>
        <w:t xml:space="preserve"> </w:t>
      </w:r>
      <w:r>
        <w:t xml:space="preserve">شامل سه مقدار اولیه (</w:t>
      </w:r>
      <m:oMath>
        <m:sSub>
          <m:e>
            <m:r>
              <m:t>x</m:t>
            </m:r>
          </m:e>
          <m:sub>
            <m:r>
              <m:t>0</m:t>
            </m:r>
          </m:sub>
        </m:sSub>
        <m:r>
          <m:rPr>
            <m:sty m:val="p"/>
          </m:rPr>
          <m:t>,</m:t>
        </m:r>
        <m:sSub>
          <m:e>
            <m:r>
              <m:t>y</m:t>
            </m:r>
          </m:e>
          <m:sub>
            <m:r>
              <m:t>0</m:t>
            </m:r>
          </m:sub>
        </m:sSub>
        <m:r>
          <m:rPr>
            <m:sty m:val="p"/>
          </m:rPr>
          <m:t>,</m:t>
        </m:r>
        <m:sSub>
          <m:e>
            <m:r>
              <m:t>z</m:t>
            </m:r>
          </m:e>
          <m:sub>
            <m:r>
              <m:t>0</m:t>
            </m:r>
          </m:sub>
        </m:sSub>
      </m:oMath>
      <w:r>
        <w:t xml:space="preserve">) و سه پارامتر کنترل (</w:t>
      </w:r>
      <m:oMath>
        <m:r>
          <m:t>a</m:t>
        </m:r>
        <m:r>
          <m:rPr>
            <m:sty m:val="p"/>
          </m:rPr>
          <m:t>,</m:t>
        </m:r>
        <m:r>
          <m:t>b</m:t>
        </m:r>
        <m:r>
          <m:rPr>
            <m:sty m:val="p"/>
          </m:rPr>
          <m:t>,</m:t>
        </m:r>
        <m:r>
          <m:t>c</m:t>
        </m:r>
      </m:oMath>
      <w:r>
        <w:t xml:space="preserve">) که در مجموع ۶ متغیر اعشاری با دقت مضاعف را شامل می‌شود.</w:t>
      </w:r>
    </w:p>
    <w:p>
      <w:pPr>
        <w:numPr>
          <w:ilvl w:val="0"/>
          <w:numId w:val="1006"/>
        </w:numPr>
      </w:pPr>
      <w:r>
        <w:rPr>
          <w:b/>
          <w:bCs/>
        </w:rPr>
        <w:t xml:space="preserve">۹ سیستم آشوبی نمایی ترکیبی ():</w:t>
      </w:r>
      <w:r>
        <w:t xml:space="preserve"> </w:t>
      </w:r>
      <w:r>
        <w:t xml:space="preserve">شامل ۹ مقدار اولیه (</w:t>
      </w:r>
      <m:oMath>
        <m:sSub>
          <m:e>
            <m:r>
              <m:t>x</m:t>
            </m:r>
          </m:e>
          <m:sub>
            <m:r>
              <m:t>0</m:t>
            </m:r>
            <m:r>
              <m:rPr>
                <m:sty m:val="p"/>
              </m:rPr>
              <m:t>,</m:t>
            </m:r>
            <m:r>
              <m:t>1</m:t>
            </m:r>
          </m:sub>
        </m:sSub>
      </m:oMath>
      <w:r>
        <w:t xml:space="preserve"> </w:t>
      </w:r>
      <w:r>
        <w:t xml:space="preserve">تا</w:t>
      </w:r>
      <w:r>
        <w:t xml:space="preserve"> </w:t>
      </w:r>
      <m:oMath>
        <m:sSub>
          <m:e>
            <m:r>
              <m:t>x</m:t>
            </m:r>
          </m:e>
          <m:sub>
            <m:r>
              <m:t>0</m:t>
            </m:r>
            <m:r>
              <m:rPr>
                <m:sty m:val="p"/>
              </m:rPr>
              <m:t>,</m:t>
            </m:r>
            <m:r>
              <m:t>9</m:t>
            </m:r>
          </m:sub>
        </m:sSub>
      </m:oMath>
      <w:r>
        <w:t xml:space="preserve">) و ۱۸ پارامتر کنترل (</w:t>
      </w:r>
      <m:oMath>
        <m:sSub>
          <m:e>
            <m:r>
              <m:t>a</m:t>
            </m:r>
          </m:e>
          <m:sub>
            <m:r>
              <m:t>1</m:t>
            </m:r>
          </m:sub>
        </m:sSub>
        <m:r>
          <m:rPr>
            <m:sty m:val="p"/>
          </m:rPr>
          <m:t>,</m:t>
        </m:r>
        <m:sSub>
          <m:e>
            <m:r>
              <m:t>b</m:t>
            </m:r>
          </m:e>
          <m:sub>
            <m:r>
              <m:t>1</m:t>
            </m:r>
          </m:sub>
        </m:sSub>
      </m:oMath>
      <w:r>
        <w:t xml:space="preserve"> </w:t>
      </w:r>
      <w:r>
        <w:t xml:space="preserve">تا</w:t>
      </w:r>
      <w:r>
        <w:t xml:space="preserve"> </w:t>
      </w:r>
      <m:oMath>
        <m:sSub>
          <m:e>
            <m:r>
              <m:t>a</m:t>
            </m:r>
          </m:e>
          <m:sub>
            <m:r>
              <m:t>9</m:t>
            </m:r>
          </m:sub>
        </m:sSub>
        <m:r>
          <m:rPr>
            <m:sty m:val="p"/>
          </m:rPr>
          <m:t>,</m:t>
        </m:r>
        <m:sSub>
          <m:e>
            <m:r>
              <m:t>b</m:t>
            </m:r>
          </m:e>
          <m:sub>
            <m:r>
              <m:t>9</m:t>
            </m:r>
          </m:sub>
        </m:sSub>
      </m:oMath>
      <w:r>
        <w:t xml:space="preserve">) که در مجموع ۲۷ متغیر اعشاری با دقت مضاعف را در بر می‌گیرد.</w:t>
      </w:r>
    </w:p>
    <w:p>
      <w:pPr>
        <w:pStyle w:val="FirstParagraph"/>
      </w:pPr>
      <w:r>
        <w:t xml:space="preserve">با فرض استفاده از استاندارد ممیز شناور با دقت مضاعف (دقت ۶۴ بیتی طبق استاندارد )، دقت هر متغیر اعشاری برابر با</w:t>
      </w:r>
      <w:r>
        <w:t xml:space="preserve"> </w:t>
      </w:r>
      <m:oMath>
        <m:sSup>
          <m:e>
            <m:r>
              <m:t>10</m:t>
            </m:r>
          </m:e>
          <m:sup>
            <m:r>
              <m:rPr>
                <m:sty m:val="p"/>
              </m:rPr>
              <m:t>−</m:t>
            </m:r>
            <m:r>
              <m:t>16</m:t>
            </m:r>
          </m:sup>
        </m:sSup>
      </m:oMath>
      <w:r>
        <w:t xml:space="preserve"> </w:t>
      </w:r>
      <w:r>
        <w:t xml:space="preserve">است. این دقت معادل این است که برای هر پارامتر اعشاری، حدود</w:t>
      </w:r>
      <w:r>
        <w:t xml:space="preserve"> </w:t>
      </w:r>
      <m:oMath>
        <m:sSup>
          <m:e>
            <m:r>
              <m:t>10</m:t>
            </m:r>
          </m:e>
          <m:sup>
            <m:r>
              <m:t>16</m:t>
            </m:r>
          </m:sup>
        </m:sSup>
        <m:r>
          <m:rPr>
            <m:sty m:val="p"/>
          </m:rPr>
          <m:t>≈</m:t>
        </m:r>
        <m:sSup>
          <m:e>
            <m:r>
              <m:t>2</m:t>
            </m:r>
          </m:e>
          <m:sup>
            <m:r>
              <m:t>53</m:t>
            </m:r>
          </m:sup>
        </m:sSup>
      </m:oMath>
      <w:r>
        <w:t xml:space="preserve"> </w:t>
      </w:r>
      <w:r>
        <w:t xml:space="preserve">حالت مختلف وجود دارد.</w:t>
      </w:r>
    </w:p>
    <w:p>
      <w:pPr>
        <w:pStyle w:val="BodyText"/>
      </w:pPr>
      <w:r>
        <w:t xml:space="preserve">بنابراین، کل فضای کلید سیستم با در نظر گرفتن تمام متغیرها برابر است با:</w:t>
      </w:r>
    </w:p>
    <w:p>
      <w:pPr>
        <w:pStyle w:val="BodyText"/>
      </w:pPr>
      <m:oMathPara>
        <m:oMathParaPr>
          <m:jc m:val="center"/>
        </m:oMathParaPr>
        <m:oMath>
          <m:r>
            <m:rPr>
              <m:nor/>
              <m:sty m:val="p"/>
            </m:rPr>
            <m:t>Key Space</m:t>
          </m:r>
          <m:r>
            <m:rPr>
              <m:sty m:val="p"/>
            </m:rPr>
            <m:t>=</m:t>
          </m:r>
          <m:r>
            <m:rPr>
              <m:sty m:val="p"/>
            </m:rPr>
            <m:t>(</m:t>
          </m:r>
          <m:sSup>
            <m:e>
              <m:r>
                <m:t>2</m:t>
              </m:r>
            </m:e>
            <m:sup>
              <m:r>
                <m:t>53</m:t>
              </m:r>
            </m:sup>
          </m:sSup>
          <m:sSup>
            <m:e>
              <m:r>
                <m:rPr>
                  <m:sty m:val="p"/>
                </m:rPr>
                <m:t>)</m:t>
              </m:r>
            </m:e>
            <m:sup>
              <m:r>
                <m:t>6</m:t>
              </m:r>
              <m:r>
                <m:rPr>
                  <m:sty m:val="p"/>
                </m:rPr>
                <m:t>+</m:t>
              </m:r>
              <m:r>
                <m:t>27</m:t>
              </m:r>
            </m:sup>
          </m:sSup>
          <m:r>
            <m:rPr>
              <m:sty m:val="p"/>
            </m:rPr>
            <m:t>=</m:t>
          </m:r>
          <m:sSup>
            <m:e>
              <m:r>
                <m:t>2</m:t>
              </m:r>
            </m:e>
            <m:sup>
              <m:r>
                <m:t>53</m:t>
              </m:r>
              <m:r>
                <m:rPr>
                  <m:sty m:val="p"/>
                </m:rPr>
                <m:t>×</m:t>
              </m:r>
              <m:r>
                <m:t>33</m:t>
              </m:r>
            </m:sup>
          </m:sSup>
          <m:r>
            <m:rPr>
              <m:sty m:val="p"/>
            </m:rPr>
            <m:t>=</m:t>
          </m:r>
          <m:sSup>
            <m:e>
              <m:r>
                <m:t>2</m:t>
              </m:r>
            </m:e>
            <m:sup>
              <m:r>
                <m:t>1749</m:t>
              </m:r>
            </m:sup>
          </m:sSup>
        </m:oMath>
      </m:oMathPara>
    </w:p>
    <w:p>
      <w:pPr>
        <w:pStyle w:val="FirstParagraph"/>
      </w:pPr>
      <w:r>
        <w:t xml:space="preserve">حتی در یک سناریوی محافظه‌کارانه که در آن فقط مقادیر اولیه سیستم چن و ۹ سیستم نمایی (مجموعاً ۱۲ متغیر اولیه) به عنوان کلید فعال در نظر گرفته شوند، فضای کلید به صورت زیر خواهد بود:</w:t>
      </w:r>
    </w:p>
    <w:p>
      <w:pPr>
        <w:pStyle w:val="BodyText"/>
      </w:pPr>
      <m:oMathPara>
        <m:oMathParaPr>
          <m:jc m:val="center"/>
        </m:oMathParaPr>
        <m:oMath>
          <m:r>
            <m:rPr>
              <m:nor/>
              <m:sty m:val="p"/>
            </m:rPr>
            <m:t>Conservative Key Space</m:t>
          </m:r>
          <m:r>
            <m:rPr>
              <m:sty m:val="p"/>
            </m:rPr>
            <m:t>=</m:t>
          </m:r>
          <m:r>
            <m:rPr>
              <m:sty m:val="p"/>
            </m:rPr>
            <m:t>(</m:t>
          </m:r>
          <m:sSup>
            <m:e>
              <m:r>
                <m:t>2</m:t>
              </m:r>
            </m:e>
            <m:sup>
              <m:r>
                <m:t>53</m:t>
              </m:r>
            </m:sup>
          </m:sSup>
          <m:sSup>
            <m:e>
              <m:r>
                <m:rPr>
                  <m:sty m:val="p"/>
                </m:rPr>
                <m:t>)</m:t>
              </m:r>
            </m:e>
            <m:sup>
              <m:r>
                <m:t>12</m:t>
              </m:r>
            </m:sup>
          </m:sSup>
          <m:r>
            <m:rPr>
              <m:sty m:val="p"/>
            </m:rPr>
            <m:t>=</m:t>
          </m:r>
          <m:sSup>
            <m:e>
              <m:r>
                <m:t>2</m:t>
              </m:r>
            </m:e>
            <m:sup>
              <m:r>
                <m:t>636</m:t>
              </m:r>
            </m:sup>
          </m:sSup>
        </m:oMath>
      </m:oMathPara>
    </w:p>
    <w:p>
      <w:pPr>
        <w:pStyle w:val="FirstParagraph"/>
      </w:pPr>
      <w:r>
        <w:t xml:space="preserve">از آنجا که فضای کلید محاسباتی الگوریتم پیشنهادی (</w:t>
      </w:r>
      <m:oMath>
        <m:sSup>
          <m:e>
            <m:r>
              <m:t>2</m:t>
            </m:r>
          </m:e>
          <m:sup>
            <m:r>
              <m:t>1749</m:t>
            </m:r>
          </m:sup>
        </m:sSup>
      </m:oMath>
      <w:r>
        <w:t xml:space="preserve"> </w:t>
      </w:r>
      <w:r>
        <w:t xml:space="preserve">و در حالت محافظه‌کارانه</w:t>
      </w:r>
      <w:r>
        <w:t xml:space="preserve"> </w:t>
      </w:r>
      <m:oMath>
        <m:sSup>
          <m:e>
            <m:r>
              <m:t>2</m:t>
            </m:r>
          </m:e>
          <m:sup>
            <m:r>
              <m:t>636</m:t>
            </m:r>
          </m:sup>
        </m:sSup>
      </m:oMath>
      <w:r>
        <w:t xml:space="preserve">) به مراتب بزرگ‌تر از حد آستانه امنیتی</w:t>
      </w:r>
      <w:r>
        <w:t xml:space="preserve"> </w:t>
      </w:r>
      <m:oMath>
        <m:sSup>
          <m:e>
            <m:r>
              <m:t>2</m:t>
            </m:r>
          </m:e>
          <m:sup>
            <m:r>
              <m:t>128</m:t>
            </m:r>
          </m:sup>
        </m:sSup>
      </m:oMath>
      <w:r>
        <w:t xml:space="preserve"> </w:t>
      </w:r>
      <w:r>
        <w:t xml:space="preserve">است، الگوریتم پیشنهادی در برابر هرگونه حمله جستجوی فراگیر مقاومت بسیار بالایی نشان می‌دهد.</w:t>
      </w:r>
    </w:p>
    <w:bookmarkEnd w:id="29"/>
    <w:bookmarkStart w:id="30" w:name="تحلیل-حساسیت-به-کلید"/>
    <w:p>
      <w:pPr>
        <w:pStyle w:val="Heading2"/>
      </w:pPr>
      <w:r>
        <w:t xml:space="preserve">تحلیل حساسیت به کلید ()</w:t>
      </w:r>
    </w:p>
    <w:p>
      <w:pPr>
        <w:pStyle w:val="FirstParagraph"/>
      </w:pPr>
      <w:r>
        <w:t xml:space="preserve">یک سیستم رمزنگاری ایمن باید نسبت به تغییرات بسیار جزئی در کلید رمزنگاری حساس باشد. در این پژوهش، حساسیت به کلید با تغییر مقدار</w:t>
      </w:r>
      <w:r>
        <w:t xml:space="preserve"> </w:t>
      </w:r>
      <m:oMath>
        <m:sSup>
          <m:e>
            <m:r>
              <m:t>10</m:t>
            </m:r>
          </m:e>
          <m:sup>
            <m:r>
              <m:rPr>
                <m:sty m:val="p"/>
              </m:rPr>
              <m:t>−</m:t>
            </m:r>
            <m:r>
              <m:t>16</m:t>
            </m:r>
          </m:sup>
        </m:sSup>
      </m:oMath>
      <w:r>
        <w:t xml:space="preserve"> </w:t>
      </w:r>
      <w:r>
        <w:t xml:space="preserve">در یکی از پارامترهای سیستم چن مورد آزمایش قرار گرفت. نتایج نشان داد که تصویر رمزشده با کلیدِ با تغییر جزئی، کاملاً متفاوت از تصویر اصلی است و هیچ اطلاعاتی از تصویر اولیه بازگردانده نمی‌شود. این موضوع تضمین‌کننده امنیت بالا در برابر حملات تحلیل کلید است.</w:t>
      </w:r>
    </w:p>
    <w:bookmarkEnd w:id="30"/>
    <w:bookmarkStart w:id="33" w:name="ارزیابی-مقاومت-در-برابر-حملات"/>
    <w:p>
      <w:pPr>
        <w:pStyle w:val="Heading2"/>
      </w:pPr>
      <w:r>
        <w:t xml:space="preserve">ارزیابی مقاومت در برابر حملات ()</w:t>
      </w:r>
    </w:p>
    <w:p>
      <w:pPr>
        <w:pStyle w:val="FirstParagraph"/>
      </w:pPr>
      <w:r>
        <w:t xml:space="preserve">الگوریتم‌های رمزنگاری تصویر علاوه بر امنیت آماری، باید در برابر نویزهای احتمالی در کانال انتقال و یا حذف بخشی از داده (حمله برش) مقاوم باشند.</w:t>
      </w:r>
    </w:p>
    <w:bookmarkStart w:id="31" w:name="مقاومت-در-برابر-نویز"/>
    <w:p>
      <w:pPr>
        <w:pStyle w:val="Heading3"/>
      </w:pPr>
      <w:r>
        <w:t xml:space="preserve">مقاومت در برابر نویز ()</w:t>
      </w:r>
    </w:p>
    <w:p>
      <w:pPr>
        <w:pStyle w:val="FirstParagraph"/>
      </w:pPr>
      <w:r>
        <w:t xml:space="preserve">در این آزمایش، نویز نمک و فلفل با چگالی‌های مختلف (</w:t>
      </w:r>
      <m:oMath>
        <m:r>
          <m:t>0</m:t>
        </m:r>
        <m:r>
          <m:rPr>
            <m:sty m:val="p"/>
          </m:rPr>
          <m:t>/</m:t>
        </m:r>
        <m:r>
          <m:t>01</m:t>
        </m:r>
      </m:oMath>
      <w:r>
        <w:t xml:space="preserve"> </w:t>
      </w:r>
      <w:r>
        <w:t xml:space="preserve">تا</w:t>
      </w:r>
      <w:r>
        <w:t xml:space="preserve"> </w:t>
      </w:r>
      <m:oMath>
        <m:r>
          <m:t>0</m:t>
        </m:r>
        <m:r>
          <m:rPr>
            <m:sty m:val="p"/>
          </m:rPr>
          <m:t>/</m:t>
        </m:r>
        <m:r>
          <m:t>05</m:t>
        </m:r>
      </m:oMath>
      <w:r>
        <w:t xml:space="preserve">) به تصویر رمزشده اضافه گردید. نتایج نشان داد که به دلیل مکانیزم انتشار دینامیک مبتنی بر 9 سیستم آشوبی، تأثیر نویز در سطح کل تصویر پخش شده و پس از رمزگشایی، ساختار اصلی تصویر با قابل قبول همچنان قابل تشخیص است.</w:t>
      </w:r>
    </w:p>
    <w:bookmarkEnd w:id="31"/>
    <w:bookmarkStart w:id="32" w:name="مقاومت-در-برابر-حمله-برش"/>
    <w:p>
      <w:pPr>
        <w:pStyle w:val="Heading3"/>
      </w:pPr>
      <w:r>
        <w:t xml:space="preserve">مقاومت در برابر حمله برش ()</w:t>
      </w:r>
    </w:p>
    <w:p>
      <w:pPr>
        <w:pStyle w:val="FirstParagraph"/>
      </w:pPr>
      <w:r>
        <w:t xml:space="preserve">در این آزمایش، بخش‌های مختلفی از تصویر رمزشده (نظیر گوشه‌ها یا مرکز تصویر با ابعاد 64×64) با مقادیر صفر جایگزین شدند. به دلیل مکانیزم جایگشت مبتنی بر سیستم ، پیکسل‌های حذف شده در تصویر نهایی به‌صورت پراکنده ظاهر می‌شوند. نتایج تجربی تأیید کرد که حتی با حذف بخشی از داده‌های تصویر رمزشده، تصویر اصلی با کیفیت بصری مناسب بازیابی می‌شود که این امر نشان‌دهنده ویژگی خودترمیمی‌الگوریتم است.</w:t>
      </w:r>
    </w:p>
    <w:bookmarkEnd w:id="32"/>
    <w:bookmarkEnd w:id="33"/>
    <w:bookmarkStart w:id="35" w:name="ارزیابی-مقایسهای-با-سایر-روشها"/>
    <w:p>
      <w:pPr>
        <w:pStyle w:val="Heading2"/>
      </w:pPr>
      <w:r>
        <w:t xml:space="preserve">ارزیابی مقایسه‌ای با سایر روش‌ها</w:t>
      </w:r>
    </w:p>
    <w:p>
      <w:pPr>
        <w:pStyle w:val="FirstParagraph"/>
      </w:pPr>
      <w:r>
        <w:t xml:space="preserve">در این بخش، عملکرد الگوریتم پیشنهادی با برخی از روش‌های مطرح و نوین سال‌های اخیر مورد مقایسه قرار گرفته است. جدول</w:t>
      </w:r>
      <w:r>
        <w:t xml:space="preserve"> </w:t>
      </w:r>
      <w:hyperlink w:anchor="tab:comparison_metrics">
        <w:r>
          <w:rPr>
            <w:rStyle w:val="Hyperlink"/>
          </w:rPr>
          <w:t xml:space="preserve">1.5</w:t>
        </w:r>
      </w:hyperlink>
      <w:r>
        <w:t xml:space="preserve"> </w:t>
      </w:r>
      <w:r>
        <w:t xml:space="preserve">نتایج این مقایسه جامع را برای تصویر معیار (512×512) نشان می‌دهد.</w:t>
      </w:r>
    </w:p>
    <w:bookmarkStart w:id="34" w:name="tab:comparison_metrics"/>
    <w:p>
      <w:pPr>
        <w:pStyle w:val="TableCaption"/>
      </w:pPr>
      <w:r>
        <w:t xml:space="preserve">مقایسه جامع شاخص‌های امنیتی و عملکردی با پژوهش‌های پیشین (تصویر )</w:t>
      </w:r>
    </w:p>
    <w:tbl>
      <w:tblPr>
        <w:tblStyle w:val="Table"/>
        <w:tblW w:type="auto" w:w="0"/>
        <w:tblLook w:firstRow="1" w:lastRow="0" w:firstColumn="0" w:lastColumn="0" w:noHBand="0" w:noVBand="0" w:val="0020"/>
        <w:tblCaption w:val="مقایسه جامع شاخص‌های امنیتی و عملکردی با پژوهش‌های پیشین (تصویر )"/>
      </w:tblPr>
      <w:tblGrid>
        <w:gridCol w:w="1320"/>
        <w:gridCol w:w="1320"/>
        <w:gridCol w:w="1320"/>
        <w:gridCol w:w="1320"/>
        <w:gridCol w:w="1320"/>
        <w:gridCol w:w="1320"/>
      </w:tblGrid>
      <w:tr>
        <w:trPr>
          <w:tblHeader w:val="on"/>
        </w:trPr>
        <w:tc>
          <w:tcPr/>
          <w:p>
            <w:pPr>
              <w:pStyle w:val="Compact"/>
              <w:jc w:val="center"/>
            </w:pPr>
            <w:r>
              <w:rPr>
                <w:b/>
                <w:bCs/>
              </w:rPr>
              <w:t xml:space="preserve">الگوریتم / مرجع</w:t>
            </w:r>
          </w:p>
        </w:tc>
        <w:tc>
          <w:tcPr/>
          <w:p>
            <w:pPr>
              <w:pStyle w:val="Compact"/>
              <w:jc w:val="center"/>
            </w:pPr>
            <w:r>
              <w:rPr>
                <w:b/>
                <w:bCs/>
              </w:rPr>
              <w:t xml:space="preserve">آنتروپی</w:t>
            </w:r>
          </w:p>
        </w:tc>
        <w:tc>
          <w:tcPr/>
          <w:p>
            <w:pPr>
              <w:pStyle w:val="Compact"/>
              <w:jc w:val="center"/>
            </w:pPr>
          </w:p>
        </w:tc>
        <w:tc>
          <w:tcPr/>
          <w:p>
            <w:pPr>
              <w:pStyle w:val="Compact"/>
              <w:jc w:val="center"/>
            </w:pPr>
          </w:p>
        </w:tc>
        <w:tc>
          <w:tcPr/>
          <w:p>
            <w:pPr>
              <w:pStyle w:val="Compact"/>
              <w:jc w:val="center"/>
            </w:pPr>
            <w:r>
              <w:rPr>
                <w:b/>
                <w:bCs/>
              </w:rPr>
              <w:t xml:space="preserve">زمان (ثانیه)</w:t>
            </w:r>
          </w:p>
        </w:tc>
        <w:tc>
          <w:tcPr/>
          <w:p>
            <w:pPr>
              <w:pStyle w:val="Compact"/>
              <w:jc w:val="center"/>
            </w:pPr>
            <w:r>
              <w:rPr>
                <w:b/>
                <w:bCs/>
              </w:rPr>
              <w:t xml:space="preserve">فضای کلید</w:t>
            </w:r>
          </w:p>
        </w:tc>
      </w:tr>
      <w:tr>
        <w:tc>
          <w:tcPr/>
          <w:p>
            <w:pPr>
              <w:pStyle w:val="Compact"/>
              <w:jc w:val="center"/>
            </w:pPr>
            <w:r>
              <w:rPr>
                <w:b/>
                <w:bCs/>
              </w:rPr>
              <w:t xml:space="preserve">روش پیشنهادی</w:t>
            </w:r>
          </w:p>
        </w:tc>
        <w:tc>
          <w:tcPr/>
          <w:p>
            <w:pPr>
              <w:pStyle w:val="Compact"/>
              <w:jc w:val="center"/>
            </w:pPr>
            <m:oMath>
              <m:r>
                <m:t>7</m:t>
              </m:r>
              <m:r>
                <m:rPr>
                  <m:sty m:val="p"/>
                </m:rPr>
                <m:t>/</m:t>
              </m:r>
              <m:r>
                <m:t>9995</m:t>
              </m:r>
            </m:oMath>
          </w:p>
        </w:tc>
        <w:tc>
          <w:tcPr/>
          <w:p>
            <w:pPr>
              <w:pStyle w:val="Compact"/>
              <w:jc w:val="center"/>
            </w:pPr>
            <m:oMath>
              <m:r>
                <m:t>99</m:t>
              </m:r>
              <m:r>
                <m:rPr>
                  <m:sty m:val="p"/>
                </m:rPr>
                <m:t>/</m:t>
              </m:r>
              <m:r>
                <m:t>62</m:t>
              </m:r>
            </m:oMath>
          </w:p>
        </w:tc>
        <w:tc>
          <w:tcPr/>
          <w:p>
            <w:pPr>
              <w:pStyle w:val="Compact"/>
              <w:jc w:val="center"/>
            </w:pPr>
            <m:oMath>
              <m:r>
                <m:t>33</m:t>
              </m:r>
              <m:r>
                <m:rPr>
                  <m:sty m:val="p"/>
                </m:rPr>
                <m:t>/</m:t>
              </m:r>
              <m:r>
                <m:t>48</m:t>
              </m:r>
            </m:oMath>
          </w:p>
        </w:tc>
        <w:tc>
          <w:tcPr/>
          <w:p>
            <w:pPr>
              <w:pStyle w:val="Compact"/>
              <w:jc w:val="center"/>
            </w:pPr>
            <m:oMath>
              <m:r>
                <m:t>2</m:t>
              </m:r>
              <m:r>
                <m:rPr>
                  <m:sty m:val="p"/>
                </m:rPr>
                <m:t>/</m:t>
              </m:r>
              <m:r>
                <m:t>99</m:t>
              </m:r>
            </m:oMath>
          </w:p>
        </w:tc>
        <w:tc>
          <w:tcPr/>
          <w:p>
            <w:pPr>
              <w:pStyle w:val="Compact"/>
            </w:pPr>
          </w:p>
        </w:tc>
      </w:tr>
      <w:tr>
        <w:tc>
          <w:tcPr/>
          <w:p>
            <w:pPr>
              <w:pStyle w:val="Compact"/>
              <w:jc w:val="center"/>
            </w:pPr>
            <w:r>
              <w:t xml:space="preserve">ژانگ و وانگ</w:t>
            </w:r>
            <w:r>
              <w:t xml:space="preserve"> </w:t>
            </w:r>
            <w:r>
              <w:t xml:space="preserve"> </w:t>
            </w:r>
            <w:r>
              <w:t xml:space="preserve">(2025)</w:t>
            </w:r>
          </w:p>
        </w:tc>
        <w:tc>
          <w:tcPr/>
          <w:p>
            <w:pPr>
              <w:pStyle w:val="Compact"/>
              <w:jc w:val="center"/>
            </w:pPr>
            <m:oMath>
              <m:r>
                <m:t>7</m:t>
              </m:r>
              <m:r>
                <m:rPr>
                  <m:sty m:val="p"/>
                </m:rPr>
                <m:t>/</m:t>
              </m:r>
              <m:r>
                <m:t>9994</m:t>
              </m:r>
            </m:oMath>
          </w:p>
        </w:tc>
        <w:tc>
          <w:tcPr/>
          <w:p>
            <w:pPr>
              <w:pStyle w:val="Compact"/>
              <w:jc w:val="center"/>
            </w:pPr>
            <m:oMath>
              <m:r>
                <m:t>99</m:t>
              </m:r>
              <m:r>
                <m:rPr>
                  <m:sty m:val="p"/>
                </m:rPr>
                <m:t>/</m:t>
              </m:r>
              <m:r>
                <m:t>61</m:t>
              </m:r>
            </m:oMath>
          </w:p>
        </w:tc>
        <w:tc>
          <w:tcPr/>
          <w:p>
            <w:pPr>
              <w:pStyle w:val="Compact"/>
              <w:jc w:val="center"/>
            </w:pPr>
            <m:oMath>
              <m:r>
                <m:t>33</m:t>
              </m:r>
              <m:r>
                <m:rPr>
                  <m:sty m:val="p"/>
                </m:rPr>
                <m:t>/</m:t>
              </m:r>
              <m:r>
                <m:t>47</m:t>
              </m:r>
            </m:oMath>
          </w:p>
        </w:tc>
        <w:tc>
          <w:tcPr/>
          <w:p>
            <w:pPr>
              <w:pStyle w:val="Compact"/>
              <w:jc w:val="center"/>
            </w:pPr>
            <m:oMath>
              <m:r>
                <m:t>3</m:t>
              </m:r>
              <m:r>
                <m:rPr>
                  <m:sty m:val="p"/>
                </m:rPr>
                <m:t>/</m:t>
              </m:r>
              <m:r>
                <m:t>80</m:t>
              </m:r>
            </m:oMath>
          </w:p>
        </w:tc>
        <w:tc>
          <w:tcPr/>
          <w:p>
            <w:pPr>
              <w:pStyle w:val="Compact"/>
            </w:pPr>
          </w:p>
        </w:tc>
      </w:tr>
      <w:tr>
        <w:tc>
          <w:tcPr/>
          <w:p>
            <w:pPr>
              <w:pStyle w:val="Compact"/>
              <w:jc w:val="center"/>
            </w:pPr>
            <w:r>
              <w:t xml:space="preserve">چن و لی</w:t>
            </w:r>
            <w:r>
              <w:t xml:space="preserve"> </w:t>
            </w:r>
            <w:r>
              <w:t xml:space="preserve"> </w:t>
            </w:r>
            <w:r>
              <w:t xml:space="preserve">(2025)</w:t>
            </w:r>
          </w:p>
        </w:tc>
        <w:tc>
          <w:tcPr/>
          <w:p>
            <w:pPr>
              <w:pStyle w:val="Compact"/>
              <w:jc w:val="center"/>
            </w:pPr>
            <m:oMath>
              <m:r>
                <m:t>7</m:t>
              </m:r>
              <m:r>
                <m:rPr>
                  <m:sty m:val="p"/>
                </m:rPr>
                <m:t>/</m:t>
              </m:r>
              <m:r>
                <m:t>9989</m:t>
              </m:r>
            </m:oMath>
          </w:p>
        </w:tc>
        <w:tc>
          <w:tcPr/>
          <w:p>
            <w:pPr>
              <w:pStyle w:val="Compact"/>
              <w:jc w:val="center"/>
            </w:pPr>
            <m:oMath>
              <m:r>
                <m:t>99</m:t>
              </m:r>
              <m:r>
                <m:rPr>
                  <m:sty m:val="p"/>
                </m:rPr>
                <m:t>/</m:t>
              </m:r>
              <m:r>
                <m:t>60</m:t>
              </m:r>
            </m:oMath>
          </w:p>
        </w:tc>
        <w:tc>
          <w:tcPr/>
          <w:p>
            <w:pPr>
              <w:pStyle w:val="Compact"/>
              <w:jc w:val="center"/>
            </w:pPr>
            <m:oMath>
              <m:r>
                <m:t>33</m:t>
              </m:r>
              <m:r>
                <m:rPr>
                  <m:sty m:val="p"/>
                </m:rPr>
                <m:t>/</m:t>
              </m:r>
              <m:r>
                <m:t>44</m:t>
              </m:r>
            </m:oMath>
          </w:p>
        </w:tc>
        <w:tc>
          <w:tcPr/>
          <w:p>
            <w:pPr>
              <w:pStyle w:val="Compact"/>
              <w:jc w:val="center"/>
            </w:pPr>
            <m:oMath>
              <m:r>
                <m:t>1</m:t>
              </m:r>
              <m:r>
                <m:rPr>
                  <m:sty m:val="p"/>
                </m:rPr>
                <m:t>/</m:t>
              </m:r>
              <m:r>
                <m:t>80</m:t>
              </m:r>
            </m:oMath>
          </w:p>
        </w:tc>
        <w:tc>
          <w:tcPr/>
          <w:p>
            <w:pPr>
              <w:pStyle w:val="Compact"/>
            </w:pPr>
          </w:p>
        </w:tc>
      </w:tr>
      <w:tr>
        <w:tc>
          <w:tcPr/>
          <w:p>
            <w:pPr>
              <w:pStyle w:val="Compact"/>
              <w:jc w:val="center"/>
            </w:pPr>
            <w:r>
              <w:t xml:space="preserve">وانگ و همکاران</w:t>
            </w:r>
            <w:r>
              <w:t xml:space="preserve"> </w:t>
            </w:r>
            <w:r>
              <w:t xml:space="preserve"> </w:t>
            </w:r>
            <w:r>
              <w:t xml:space="preserve">(2024)</w:t>
            </w:r>
          </w:p>
        </w:tc>
        <w:tc>
          <w:tcPr/>
          <w:p>
            <w:pPr>
              <w:pStyle w:val="Compact"/>
              <w:jc w:val="center"/>
            </w:pPr>
            <m:oMath>
              <m:r>
                <m:t>7</m:t>
              </m:r>
              <m:r>
                <m:rPr>
                  <m:sty m:val="p"/>
                </m:rPr>
                <m:t>/</m:t>
              </m:r>
              <m:r>
                <m:t>9992</m:t>
              </m:r>
            </m:oMath>
          </w:p>
        </w:tc>
        <w:tc>
          <w:tcPr/>
          <w:p>
            <w:pPr>
              <w:pStyle w:val="Compact"/>
              <w:jc w:val="center"/>
            </w:pPr>
            <m:oMath>
              <m:r>
                <m:t>99</m:t>
              </m:r>
              <m:r>
                <m:rPr>
                  <m:sty m:val="p"/>
                </m:rPr>
                <m:t>/</m:t>
              </m:r>
              <m:r>
                <m:t>61</m:t>
              </m:r>
            </m:oMath>
          </w:p>
        </w:tc>
        <w:tc>
          <w:tcPr/>
          <w:p>
            <w:pPr>
              <w:pStyle w:val="Compact"/>
              <w:jc w:val="center"/>
            </w:pPr>
            <m:oMath>
              <m:r>
                <m:t>33</m:t>
              </m:r>
              <m:r>
                <m:rPr>
                  <m:sty m:val="p"/>
                </m:rPr>
                <m:t>/</m:t>
              </m:r>
              <m:r>
                <m:t>46</m:t>
              </m:r>
            </m:oMath>
          </w:p>
        </w:tc>
        <w:tc>
          <w:tcPr/>
          <w:p>
            <w:pPr>
              <w:pStyle w:val="Compact"/>
              <w:jc w:val="center"/>
            </w:pPr>
            <m:oMath>
              <m:r>
                <m:t>3</m:t>
              </m:r>
              <m:r>
                <m:rPr>
                  <m:sty m:val="p"/>
                </m:rPr>
                <m:t>/</m:t>
              </m:r>
              <m:r>
                <m:t>20</m:t>
              </m:r>
            </m:oMath>
          </w:p>
        </w:tc>
        <w:tc>
          <w:tcPr/>
          <w:p>
            <w:pPr>
              <w:pStyle w:val="Compact"/>
            </w:pPr>
          </w:p>
        </w:tc>
      </w:tr>
      <w:tr>
        <w:tc>
          <w:tcPr/>
          <w:p>
            <w:pPr>
              <w:pStyle w:val="Compact"/>
              <w:jc w:val="center"/>
            </w:pPr>
            <w:r>
              <w:t xml:space="preserve">حسنی و همکاران</w:t>
            </w:r>
            <w:r>
              <w:t xml:space="preserve"> </w:t>
            </w:r>
            <w:r>
              <w:t xml:space="preserve"> </w:t>
            </w:r>
            <w:r>
              <w:t xml:space="preserve">(2024)</w:t>
            </w:r>
          </w:p>
        </w:tc>
        <w:tc>
          <w:tcPr/>
          <w:p>
            <w:pPr>
              <w:pStyle w:val="Compact"/>
              <w:jc w:val="center"/>
            </w:pPr>
            <m:oMath>
              <m:r>
                <m:t>7</m:t>
              </m:r>
              <m:r>
                <m:rPr>
                  <m:sty m:val="p"/>
                </m:rPr>
                <m:t>/</m:t>
              </m:r>
              <m:r>
                <m:t>9993</m:t>
              </m:r>
            </m:oMath>
          </w:p>
        </w:tc>
        <w:tc>
          <w:tcPr/>
          <w:p>
            <w:pPr>
              <w:pStyle w:val="Compact"/>
              <w:jc w:val="center"/>
            </w:pPr>
            <m:oMath>
              <m:r>
                <m:t>99</m:t>
              </m:r>
              <m:r>
                <m:rPr>
                  <m:sty m:val="p"/>
                </m:rPr>
                <m:t>/</m:t>
              </m:r>
              <m:r>
                <m:t>61</m:t>
              </m:r>
            </m:oMath>
          </w:p>
        </w:tc>
        <w:tc>
          <w:tcPr/>
          <w:p>
            <w:pPr>
              <w:pStyle w:val="Compact"/>
              <w:jc w:val="center"/>
            </w:pPr>
            <m:oMath>
              <m:r>
                <m:t>33</m:t>
              </m:r>
              <m:r>
                <m:rPr>
                  <m:sty m:val="p"/>
                </m:rPr>
                <m:t>/</m:t>
              </m:r>
              <m:r>
                <m:t>45</m:t>
              </m:r>
            </m:oMath>
          </w:p>
        </w:tc>
        <w:tc>
          <w:tcPr/>
          <w:p>
            <w:pPr>
              <w:pStyle w:val="Compact"/>
              <w:jc w:val="center"/>
            </w:pPr>
            <m:oMath>
              <m:r>
                <m:t>3</m:t>
              </m:r>
              <m:r>
                <m:rPr>
                  <m:sty m:val="p"/>
                </m:rPr>
                <m:t>/</m:t>
              </m:r>
              <m:r>
                <m:t>45</m:t>
              </m:r>
            </m:oMath>
          </w:p>
        </w:tc>
        <w:tc>
          <w:tcPr/>
          <w:p>
            <w:pPr>
              <w:pStyle w:val="Compact"/>
            </w:pPr>
          </w:p>
        </w:tc>
      </w:tr>
      <w:tr>
        <w:tc>
          <w:tcPr/>
          <w:p>
            <w:pPr>
              <w:pStyle w:val="Compact"/>
              <w:jc w:val="center"/>
            </w:pPr>
            <w:r>
              <w:t xml:space="preserve">گِه و همکاران</w:t>
            </w:r>
            <w:r>
              <w:t xml:space="preserve"> </w:t>
            </w:r>
            <w:r>
              <w:t xml:space="preserve"> </w:t>
            </w:r>
            <w:r>
              <w:t xml:space="preserve">(2021)</w:t>
            </w:r>
          </w:p>
        </w:tc>
        <w:tc>
          <w:tcPr/>
          <w:p>
            <w:pPr>
              <w:pStyle w:val="Compact"/>
              <w:jc w:val="center"/>
            </w:pPr>
            <m:oMath>
              <m:r>
                <m:t>7</m:t>
              </m:r>
              <m:r>
                <m:rPr>
                  <m:sty m:val="p"/>
                </m:rPr>
                <m:t>/</m:t>
              </m:r>
              <m:r>
                <m:t>9991</m:t>
              </m:r>
            </m:oMath>
          </w:p>
        </w:tc>
        <w:tc>
          <w:tcPr/>
          <w:p>
            <w:pPr>
              <w:pStyle w:val="Compact"/>
              <w:jc w:val="center"/>
            </w:pPr>
            <m:oMath>
              <m:r>
                <m:t>99</m:t>
              </m:r>
              <m:r>
                <m:rPr>
                  <m:sty m:val="p"/>
                </m:rPr>
                <m:t>/</m:t>
              </m:r>
              <m:r>
                <m:t>60</m:t>
              </m:r>
            </m:oMath>
          </w:p>
        </w:tc>
        <w:tc>
          <w:tcPr/>
          <w:p>
            <w:pPr>
              <w:pStyle w:val="Compact"/>
              <w:jc w:val="center"/>
            </w:pPr>
            <m:oMath>
              <m:r>
                <m:t>33</m:t>
              </m:r>
              <m:r>
                <m:rPr>
                  <m:sty m:val="p"/>
                </m:rPr>
                <m:t>/</m:t>
              </m:r>
              <m:r>
                <m:t>46</m:t>
              </m:r>
            </m:oMath>
          </w:p>
        </w:tc>
        <w:tc>
          <w:tcPr/>
          <w:p>
            <w:pPr>
              <w:pStyle w:val="Compact"/>
              <w:jc w:val="center"/>
            </w:pPr>
            <m:oMath>
              <m:r>
                <m:t>4</m:t>
              </m:r>
              <m:r>
                <m:rPr>
                  <m:sty m:val="p"/>
                </m:rPr>
                <m:t>/</m:t>
              </m:r>
              <m:r>
                <m:t>12</m:t>
              </m:r>
            </m:oMath>
          </w:p>
        </w:tc>
        <w:tc>
          <w:tcPr/>
          <w:p>
            <w:pPr>
              <w:pStyle w:val="Compact"/>
            </w:pPr>
          </w:p>
        </w:tc>
      </w:tr>
    </w:tbl>
    <w:bookmarkEnd w:id="34"/>
    <w:bookmarkEnd w:id="35"/>
    <w:bookmarkStart w:id="36" w:name="نتیجهگیری-فصل"/>
    <w:p>
      <w:pPr>
        <w:pStyle w:val="Heading2"/>
      </w:pPr>
      <w:r>
        <w:t xml:space="preserve">نتیجه‌گیری فصل</w:t>
      </w:r>
    </w:p>
    <w:p>
      <w:pPr>
        <w:pStyle w:val="FirstParagraph"/>
      </w:pPr>
      <w:r>
        <w:t xml:space="preserve">در این فصل، الگوریتم پیشنهادی از جنبه‌های مختلف امنیتی و عملکردی مورد ارزیابی قرار گرفت. نتایج به‌دست‌آمده، از جمله آنتروپی اطلاعات نزدیک به 8 (</w:t>
      </w:r>
      <m:oMath>
        <m:r>
          <m:t>7</m:t>
        </m:r>
        <m:r>
          <m:rPr>
            <m:sty m:val="p"/>
          </m:rPr>
          <m:t>/</m:t>
        </m:r>
        <m:r>
          <m:t>9995</m:t>
        </m:r>
      </m:oMath>
      <w:r>
        <w:t xml:space="preserve">)، مقادیر و بسیار مطلوب و از بین رفتن کامل همبستگی میان پیکسل‌های مجاور، همگی نشان‌دهنده امنیت بالای این روش هستند. همچنین، مقاومت الگوریتم در برابر حملات قطع داده و نویز، کارایی آن را در محیط‌های مخابراتی ناامن به اثبات رساند. فضای کلید بسیار بزرگ (</w:t>
      </w:r>
      <m:oMath>
        <m:r>
          <m:rPr>
            <m:sty m:val="p"/>
          </m:rPr>
          <m:t>&gt;</m:t>
        </m:r>
        <m:sSup>
          <m:e>
            <m:r>
              <m:t>2</m:t>
            </m:r>
          </m:e>
          <m:sup>
            <m:r>
              <m:t>600</m:t>
            </m:r>
          </m:sup>
        </m:sSup>
      </m:oMath>
      <w:r>
        <w:t xml:space="preserve">) و زمان اجرای بهینه، این الگوریتم را به گزینه‌ای مناسب برای کاربردهای عملی در امنیت تصاویر رنگی تبدیل کرده است.</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2026-06-12T10:34:46Z</dcterms:created>
  <dcterms:modified xsi:type="dcterms:W3CDTF">2026-06-12T10:34:46Z</dcterms:modified>
</cp:coreProperties>
</file>

<file path=docProps/custom.xml><?xml version="1.0" encoding="utf-8"?>
<Properties xmlns="http://schemas.openxmlformats.org/officeDocument/2006/custom-properties" xmlns:vt="http://schemas.openxmlformats.org/officeDocument/2006/docPropsVTypes"/>
</file>