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 xml:space="preserve">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w:t>
      </w:r>
      <w:proofErr w:type="spellStart"/>
      <w:r w:rsidRPr="00656443">
        <w:rPr>
          <w:rFonts w:ascii="Segoe UI" w:hAnsi="Segoe UI" w:cs="Segoe UI"/>
        </w:rPr>
        <w:t>enum</w:t>
      </w:r>
      <w:proofErr w:type="spellEnd"/>
      <w:r w:rsidRPr="00656443">
        <w:rPr>
          <w:rFonts w:ascii="Segoe UI" w:hAnsi="Segoe UI" w:cs="Segoe UI"/>
        </w:rPr>
        <w:t>;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 xml:space="preserve">I began by opening Visual Studio and creating a blank solution named </w:t>
      </w:r>
      <w:proofErr w:type="spellStart"/>
      <w:r w:rsidRPr="006A156B">
        <w:rPr>
          <w:rFonts w:ascii="Segoe UI" w:hAnsi="Segoe UI" w:cs="Segoe UI"/>
        </w:rPr>
        <w:t>TenderManagement</w:t>
      </w:r>
      <w:proofErr w:type="spellEnd"/>
      <w:r w:rsidRPr="006A156B">
        <w:rPr>
          <w:rFonts w:ascii="Segoe UI" w:hAnsi="Segoe UI" w:cs="Segoe UI"/>
        </w:rPr>
        <w: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Tender.Api</w:t>
      </w:r>
      <w:proofErr w:type="spellEnd"/>
      <w:r w:rsidRPr="006A156B">
        <w:rPr>
          <w:rFonts w:ascii="Segoe UI" w:hAnsi="Segoe UI" w:cs="Segoe UI"/>
        </w:rPr>
        <w:t xml:space="preserve"> — an ASP.NET Core Web API project</w:t>
      </w:r>
    </w:p>
    <w:p w14:paraId="76CD8683"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Tender.Application</w:t>
      </w:r>
      <w:proofErr w:type="spellEnd"/>
      <w:r w:rsidRPr="006A156B">
        <w:rPr>
          <w:rFonts w:ascii="Segoe UI" w:hAnsi="Segoe UI" w:cs="Segoe UI"/>
        </w:rPr>
        <w:t xml:space="preserve"> — a class-library project</w:t>
      </w:r>
    </w:p>
    <w:p w14:paraId="45AE34BE"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Tender.Domain</w:t>
      </w:r>
      <w:proofErr w:type="spellEnd"/>
      <w:r w:rsidRPr="006A156B">
        <w:rPr>
          <w:rFonts w:ascii="Segoe UI" w:hAnsi="Segoe UI" w:cs="Segoe UI"/>
        </w:rPr>
        <w:t xml:space="preserve"> — a class-library project</w:t>
      </w:r>
    </w:p>
    <w:p w14:paraId="472A3F41" w14:textId="77777777" w:rsidR="006A156B" w:rsidRPr="006A156B" w:rsidRDefault="006A156B" w:rsidP="006A156B">
      <w:pPr>
        <w:numPr>
          <w:ilvl w:val="0"/>
          <w:numId w:val="1"/>
        </w:numPr>
        <w:rPr>
          <w:rFonts w:ascii="Segoe UI" w:hAnsi="Segoe UI" w:cs="Segoe UI"/>
        </w:rPr>
      </w:pPr>
      <w:proofErr w:type="spellStart"/>
      <w:r w:rsidRPr="006A156B">
        <w:rPr>
          <w:rFonts w:ascii="Segoe UI" w:hAnsi="Segoe UI" w:cs="Segoe UI"/>
        </w:rPr>
        <w:t>Tender.Infrastructure</w:t>
      </w:r>
      <w:proofErr w:type="spellEnd"/>
      <w:r w:rsidRPr="006A156B">
        <w:rPr>
          <w:rFonts w:ascii="Segoe UI" w:hAnsi="Segoe UI" w:cs="Segoe UI"/>
        </w:rPr>
        <w:t xml:space="preserv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w:t>
      </w:r>
      <w:proofErr w:type="spellStart"/>
      <w:r w:rsidRPr="006A156B">
        <w:rPr>
          <w:rFonts w:ascii="Segoe UI" w:hAnsi="Segoe UI" w:cs="Segoe UI"/>
        </w:rPr>
        <w:t>Tender.Api</w:t>
      </w:r>
      <w:proofErr w:type="spellEnd"/>
      <w:r w:rsidRPr="006A156B">
        <w:rPr>
          <w:rFonts w:ascii="Segoe UI" w:hAnsi="Segoe UI" w:cs="Segoe UI"/>
        </w:rPr>
        <w:t xml:space="preserve">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w:t>
      </w:r>
      <w:proofErr w:type="gramStart"/>
      <w:r w:rsidRPr="006A156B">
        <w:rPr>
          <w:rFonts w:ascii="Segoe UI" w:hAnsi="Segoe UI" w:cs="Segoe UI"/>
        </w:rPr>
        <w:t>changes</w:t>
      </w:r>
      <w:proofErr w:type="gramEnd"/>
      <w:r w:rsidRPr="006A156B">
        <w:rPr>
          <w:rFonts w:ascii="Segoe UI" w:hAnsi="Segoe UI" w:cs="Segoe UI"/>
        </w:rPr>
        <w:t xml:space="preserve"> I added an </w:t>
      </w:r>
      <w:proofErr w:type="spellStart"/>
      <w:r w:rsidRPr="006A156B">
        <w:rPr>
          <w:rFonts w:ascii="Segoe UI" w:hAnsi="Segoe UI" w:cs="Segoe UI"/>
        </w:rPr>
        <w:t>xUnit</w:t>
      </w:r>
      <w:proofErr w:type="spellEnd"/>
      <w:r w:rsidRPr="006A156B">
        <w:rPr>
          <w:rFonts w:ascii="Segoe UI" w:hAnsi="Segoe UI" w:cs="Segoe UI"/>
        </w:rPr>
        <w:t xml:space="preserve"> test project called </w:t>
      </w:r>
      <w:proofErr w:type="spellStart"/>
      <w:r w:rsidRPr="006A156B">
        <w:rPr>
          <w:rFonts w:ascii="Segoe UI" w:hAnsi="Segoe UI" w:cs="Segoe UI"/>
        </w:rPr>
        <w:t>Tender.Tests</w:t>
      </w:r>
      <w:proofErr w:type="spellEnd"/>
      <w:r w:rsidRPr="006A156B">
        <w:rPr>
          <w:rFonts w:ascii="Segoe UI" w:hAnsi="Segoe UI" w:cs="Segoe UI"/>
        </w:rPr>
        <w:t xml:space="preserve">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xml:space="preserve">, laying the groundwork for unit and integration tests. I also </w:t>
      </w:r>
      <w:proofErr w:type="spellStart"/>
      <w:r w:rsidRPr="006A156B">
        <w:rPr>
          <w:rFonts w:ascii="Segoe UI" w:hAnsi="Segoe UI" w:cs="Segoe UI"/>
        </w:rPr>
        <w:t>initialised</w:t>
      </w:r>
      <w:proofErr w:type="spellEnd"/>
      <w:r w:rsidRPr="006A156B">
        <w:rPr>
          <w:rFonts w:ascii="Segoe UI" w:hAnsi="Segoe UI" w:cs="Segoe UI"/>
        </w:rPr>
        <w:t xml:space="preserve">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 xml:space="preserve">Finally, I made </w:t>
      </w:r>
      <w:proofErr w:type="spellStart"/>
      <w:r w:rsidRPr="006A156B">
        <w:rPr>
          <w:rFonts w:ascii="Segoe UI" w:hAnsi="Segoe UI" w:cs="Segoe UI"/>
        </w:rPr>
        <w:t>Tender.Api</w:t>
      </w:r>
      <w:proofErr w:type="spellEnd"/>
      <w:r w:rsidRPr="006A156B">
        <w:rPr>
          <w:rFonts w:ascii="Segoe UI" w:hAnsi="Segoe UI" w:cs="Segoe UI"/>
        </w:rPr>
        <w:t xml:space="preserve">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 xml:space="preserve">With the solution compiling, I turned to the </w:t>
      </w:r>
      <w:proofErr w:type="spellStart"/>
      <w:r w:rsidRPr="00F82051">
        <w:rPr>
          <w:rFonts w:ascii="Segoe UI" w:hAnsi="Segoe UI" w:cs="Segoe UI"/>
        </w:rPr>
        <w:t>Tender.Domain</w:t>
      </w:r>
      <w:proofErr w:type="spellEnd"/>
      <w:r w:rsidRPr="00F82051">
        <w:rPr>
          <w:rFonts w:ascii="Segoe UI" w:hAnsi="Segoe UI" w:cs="Segoe UI"/>
        </w:rPr>
        <w:t xml:space="preserve"> project and gave it some structure. First, I created two folders—Entities and </w:t>
      </w:r>
      <w:proofErr w:type="spellStart"/>
      <w:r w:rsidRPr="00F82051">
        <w:rPr>
          <w:rFonts w:ascii="Segoe UI" w:hAnsi="Segoe UI" w:cs="Segoe UI"/>
        </w:rPr>
        <w:t>ValueObjects</w:t>
      </w:r>
      <w:proofErr w:type="spellEnd"/>
      <w:r w:rsidRPr="00F82051">
        <w:rPr>
          <w:rFonts w:ascii="Segoe UI" w:hAnsi="Segoe UI" w:cs="Segoe UI"/>
        </w:rPr>
        <w:t>—to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 xml:space="preserve">Inside Entities I added blank class files for the six core concepts the brief calls out: User, Vendor, Category, Status, Tender, and Bid. I also dropped in a </w:t>
      </w:r>
      <w:proofErr w:type="spellStart"/>
      <w:r w:rsidRPr="00F82051">
        <w:rPr>
          <w:rFonts w:ascii="Segoe UI" w:hAnsi="Segoe UI" w:cs="Segoe UI"/>
        </w:rPr>
        <w:t>BaseEntity</w:t>
      </w:r>
      <w:proofErr w:type="spellEnd"/>
      <w:r w:rsidRPr="00F82051">
        <w:rPr>
          <w:rFonts w:ascii="Segoe UI" w:hAnsi="Segoe UI" w:cs="Segoe UI"/>
        </w:rPr>
        <w:t xml:space="preserve">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 xml:space="preserve">Under </w:t>
      </w:r>
      <w:proofErr w:type="spellStart"/>
      <w:r w:rsidRPr="00F82051">
        <w:rPr>
          <w:rFonts w:ascii="Segoe UI" w:hAnsi="Segoe UI" w:cs="Segoe UI"/>
        </w:rPr>
        <w:t>ValueObjects</w:t>
      </w:r>
      <w:proofErr w:type="spellEnd"/>
      <w:r w:rsidRPr="00F82051">
        <w:rPr>
          <w:rFonts w:ascii="Segoe UI" w:hAnsi="Segoe UI" w:cs="Segoe UI"/>
        </w:rPr>
        <w:t xml:space="preserve">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 xml:space="preserve">After adding these </w:t>
      </w:r>
      <w:proofErr w:type="gramStart"/>
      <w:r w:rsidRPr="00F82051">
        <w:rPr>
          <w:rFonts w:ascii="Segoe UI" w:hAnsi="Segoe UI" w:cs="Segoe UI"/>
        </w:rPr>
        <w:t>files</w:t>
      </w:r>
      <w:proofErr w:type="gramEnd"/>
      <w:r w:rsidRPr="00F82051">
        <w:rPr>
          <w:rFonts w:ascii="Segoe UI" w:hAnsi="Segoe UI" w:cs="Segoe UI"/>
        </w:rPr>
        <w:t xml:space="preserve"> I built the solution again—everything still compiles, which proves the new scaffolding hasn’t broken anything. I committed this snapshot so the domain vocabulary is anchored in the repository before any </w:t>
      </w:r>
      <w:proofErr w:type="spellStart"/>
      <w:r w:rsidRPr="00F82051">
        <w:rPr>
          <w:rFonts w:ascii="Segoe UI" w:hAnsi="Segoe UI" w:cs="Segoe UI"/>
        </w:rPr>
        <w:t>behaviour</w:t>
      </w:r>
      <w:proofErr w:type="spellEnd"/>
      <w:r w:rsidRPr="00F82051">
        <w:rPr>
          <w:rFonts w:ascii="Segoe UI" w:hAnsi="Segoe UI" w:cs="Segoe UI"/>
        </w:rPr>
        <w:t xml:space="preserve">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 xml:space="preserve">To keep the data clean, future-proof, and easy to query I </w:t>
      </w:r>
      <w:proofErr w:type="spellStart"/>
      <w:r w:rsidRPr="00CC3F5C">
        <w:rPr>
          <w:rFonts w:ascii="Segoe UI" w:hAnsi="Segoe UI" w:cs="Segoe UI"/>
        </w:rPr>
        <w:t>normalised</w:t>
      </w:r>
      <w:proofErr w:type="spellEnd"/>
      <w:r w:rsidRPr="00CC3F5C">
        <w:rPr>
          <w:rFonts w:ascii="Segoe UI" w:hAnsi="Segoe UI" w:cs="Segoe UI"/>
        </w:rPr>
        <w:t xml:space="preserve">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xml:space="preserve">) on Bid stops duplicate bids; row-version columns enable optimistic concurrency; all monetary values use </w:t>
      </w:r>
      <w:proofErr w:type="gramStart"/>
      <w:r w:rsidRPr="00CC3F5C">
        <w:rPr>
          <w:rFonts w:ascii="Segoe UI" w:hAnsi="Segoe UI" w:cs="Segoe UI"/>
        </w:rPr>
        <w:t>decimal(</w:t>
      </w:r>
      <w:proofErr w:type="gramEnd"/>
      <w:r w:rsidRPr="00CC3F5C">
        <w:rPr>
          <w:rFonts w:ascii="Segoe UI" w:hAnsi="Segoe UI" w:cs="Segoe UI"/>
        </w:rPr>
        <w:t>18,2) with a CHECK (</w:t>
      </w:r>
      <w:proofErr w:type="spellStart"/>
      <w:r w:rsidRPr="00CC3F5C">
        <w:rPr>
          <w:rFonts w:ascii="Segoe UI" w:hAnsi="Segoe UI" w:cs="Segoe UI"/>
        </w:rPr>
        <w:t>BidAmount</w:t>
      </w:r>
      <w:proofErr w:type="spellEnd"/>
      <w:r w:rsidRPr="00CC3F5C">
        <w:rPr>
          <w:rFonts w:ascii="Segoe UI" w:hAnsi="Segoe UI" w:cs="Segoe UI"/>
        </w:rPr>
        <w:t xml:space="preserve">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 xml:space="preserve">Audit and soft-delete ready – timestamp and </w:t>
      </w:r>
      <w:proofErr w:type="spellStart"/>
      <w:r w:rsidRPr="00CC3F5C">
        <w:rPr>
          <w:rFonts w:ascii="Segoe UI" w:hAnsi="Segoe UI" w:cs="Segoe UI"/>
        </w:rPr>
        <w:t>RowVersion</w:t>
      </w:r>
      <w:proofErr w:type="spellEnd"/>
      <w:r w:rsidRPr="00CC3F5C">
        <w:rPr>
          <w:rFonts w:ascii="Segoe UI" w:hAnsi="Segoe UI" w:cs="Segoe UI"/>
        </w:rPr>
        <w:t xml:space="preserve">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CF3B4DA">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UserId</w:t>
      </w:r>
      <w:proofErr w:type="spellEnd"/>
      <w:r w:rsidRPr="00CC3F5C">
        <w:rPr>
          <w:rFonts w:ascii="Segoe UI" w:hAnsi="Segoe UI" w:cs="Segoe UI"/>
        </w:rPr>
        <w:t xml:space="preserve">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Email (unique), </w:t>
      </w:r>
      <w:proofErr w:type="spellStart"/>
      <w:r w:rsidRPr="00CC3F5C">
        <w:rPr>
          <w:rFonts w:ascii="Segoe UI" w:hAnsi="Segoe UI" w:cs="Segoe UI"/>
        </w:rPr>
        <w:t>PasswordHash</w:t>
      </w:r>
      <w:proofErr w:type="spellEnd"/>
      <w:r w:rsidRPr="00CC3F5C">
        <w:rPr>
          <w:rFonts w:ascii="Segoe UI" w:hAnsi="Segoe UI" w:cs="Segoe UI"/>
        </w:rPr>
        <w:t xml:space="preserve">, Role (“Admin” / “Vendor”), </w:t>
      </w:r>
      <w:proofErr w:type="spellStart"/>
      <w:r w:rsidRPr="00CC3F5C">
        <w:rPr>
          <w:rFonts w:ascii="Segoe UI" w:hAnsi="Segoe UI" w:cs="Segoe UI"/>
        </w:rPr>
        <w:t>VendorId</w:t>
      </w:r>
      <w:proofErr w:type="spellEnd"/>
      <w:r w:rsidRPr="00CC3F5C">
        <w:rPr>
          <w:rFonts w:ascii="Segoe UI" w:hAnsi="Segoe UI" w:cs="Segoe UI"/>
        </w:rPr>
        <w:t xml:space="preserve"> (nullable FK), audit fields, </w:t>
      </w:r>
      <w:proofErr w:type="spellStart"/>
      <w:r w:rsidRPr="00CC3F5C">
        <w:rPr>
          <w:rFonts w:ascii="Segoe UI" w:hAnsi="Segoe UI" w:cs="Segoe UI"/>
        </w:rPr>
        <w:t>RowVersion</w:t>
      </w:r>
      <w:proofErr w:type="spellEnd"/>
      <w:r w:rsidRPr="00CC3F5C">
        <w:rPr>
          <w:rFonts w:ascii="Segoe UI" w:hAnsi="Segoe UI" w:cs="Segoe UI"/>
        </w:rPr>
        <w:t>.</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VendorId</w:t>
      </w:r>
      <w:proofErr w:type="spellEnd"/>
      <w:r w:rsidRPr="00CC3F5C">
        <w:rPr>
          <w:rFonts w:ascii="Segoe UI" w:hAnsi="Segoe UI" w:cs="Segoe UI"/>
        </w:rPr>
        <w:t xml:space="preserve">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w:t>
      </w:r>
      <w:proofErr w:type="spellStart"/>
      <w:r w:rsidRPr="00CC3F5C">
        <w:rPr>
          <w:rFonts w:ascii="Segoe UI" w:hAnsi="Segoe UI" w:cs="Segoe UI"/>
        </w:rPr>
        <w:t>ContactEmail</w:t>
      </w:r>
      <w:proofErr w:type="spellEnd"/>
      <w:r w:rsidRPr="00CC3F5C">
        <w:rPr>
          <w:rFonts w:ascii="Segoe UI" w:hAnsi="Segoe UI" w:cs="Segoe UI"/>
        </w:rPr>
        <w:t xml:space="preserve">, Phone, </w:t>
      </w:r>
      <w:proofErr w:type="spellStart"/>
      <w:r w:rsidRPr="00CC3F5C">
        <w:rPr>
          <w:rFonts w:ascii="Segoe UI" w:hAnsi="Segoe UI" w:cs="Segoe UI"/>
        </w:rPr>
        <w:t>RegisteredAt</w:t>
      </w:r>
      <w:proofErr w:type="spellEnd"/>
      <w:r w:rsidRPr="00CC3F5C">
        <w:rPr>
          <w:rFonts w:ascii="Segoe UI" w:hAnsi="Segoe UI" w:cs="Segoe UI"/>
        </w:rPr>
        <w:t xml:space="preserve">, </w:t>
      </w:r>
      <w:proofErr w:type="spellStart"/>
      <w:r w:rsidRPr="00CC3F5C">
        <w:rPr>
          <w:rFonts w:ascii="Segoe UI" w:hAnsi="Segoe UI" w:cs="Segoe UI"/>
        </w:rPr>
        <w:t>IsBlacklisted</w:t>
      </w:r>
      <w:proofErr w:type="spellEnd"/>
      <w:r w:rsidRPr="00CC3F5C">
        <w:rPr>
          <w:rFonts w:ascii="Segoe UI" w:hAnsi="Segoe UI" w:cs="Segoe UI"/>
        </w:rPr>
        <w:t xml:space="preserve">, </w:t>
      </w:r>
      <w:proofErr w:type="spellStart"/>
      <w:r w:rsidRPr="00CC3F5C">
        <w:rPr>
          <w:rFonts w:ascii="Segoe UI" w:hAnsi="Segoe UI" w:cs="Segoe UI"/>
        </w:rPr>
        <w:t>RowVersion</w:t>
      </w:r>
      <w:proofErr w:type="spellEnd"/>
      <w:r w:rsidRPr="00CC3F5C">
        <w:rPr>
          <w:rFonts w:ascii="Segoe UI" w:hAnsi="Segoe UI" w:cs="Segoe UI"/>
        </w:rPr>
        <w:t>.</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CategoryId</w:t>
      </w:r>
      <w:proofErr w:type="spellEnd"/>
      <w:r w:rsidRPr="00CC3F5C">
        <w:rPr>
          <w:rFonts w:ascii="Segoe UI" w:hAnsi="Segoe UI" w:cs="Segoe UI"/>
        </w:rPr>
        <w:t xml:space="preserve">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StatusId</w:t>
      </w:r>
      <w:proofErr w:type="spellEnd"/>
      <w:r w:rsidRPr="00CC3F5C">
        <w:rPr>
          <w:rFonts w:ascii="Segoe UI" w:hAnsi="Segoe UI" w:cs="Segoe UI"/>
        </w:rPr>
        <w:t xml:space="preserve">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Name, Scope (“Tender” or “Bid”), </w:t>
      </w:r>
      <w:proofErr w:type="spellStart"/>
      <w:r w:rsidRPr="00CC3F5C">
        <w:rPr>
          <w:rFonts w:ascii="Segoe UI" w:hAnsi="Segoe UI" w:cs="Segoe UI"/>
        </w:rPr>
        <w:t>SortOrder</w:t>
      </w:r>
      <w:proofErr w:type="spellEnd"/>
      <w:r w:rsidRPr="00CC3F5C">
        <w:rPr>
          <w:rFonts w:ascii="Segoe UI" w:hAnsi="Segoe UI" w:cs="Segoe UI"/>
        </w:rPr>
        <w:t>.</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PK </w:t>
      </w:r>
      <w:proofErr w:type="spellStart"/>
      <w:r w:rsidRPr="00CC3F5C">
        <w:rPr>
          <w:rFonts w:ascii="Segoe UI" w:hAnsi="Segoe UI" w:cs="Segoe UI"/>
        </w:rPr>
        <w:t>TenderId</w:t>
      </w:r>
      <w:proofErr w:type="spellEnd"/>
      <w:r w:rsidRPr="00CC3F5C">
        <w:rPr>
          <w:rFonts w:ascii="Segoe UI" w:hAnsi="Segoe UI" w:cs="Segoe UI"/>
        </w:rPr>
        <w:t xml:space="preserve">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 xml:space="preserve">Title, Description, Deadline, </w:t>
      </w:r>
      <w:proofErr w:type="spellStart"/>
      <w:r w:rsidRPr="00CC3F5C">
        <w:rPr>
          <w:rFonts w:ascii="Segoe UI" w:hAnsi="Segoe UI" w:cs="Segoe UI"/>
        </w:rPr>
        <w:t>CategoryId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CreatedByUserId</w:t>
      </w:r>
      <w:proofErr w:type="spellEnd"/>
      <w:r w:rsidRPr="00CC3F5C">
        <w:rPr>
          <w:rFonts w:ascii="Segoe UI" w:hAnsi="Segoe UI" w:cs="Segoe UI"/>
        </w:rPr>
        <w:t xml:space="preserve"> (FK), audit fields, </w:t>
      </w:r>
      <w:proofErr w:type="spellStart"/>
      <w:r w:rsidRPr="00CC3F5C">
        <w:rPr>
          <w:rFonts w:ascii="Segoe UI" w:hAnsi="Segoe UI" w:cs="Segoe UI"/>
        </w:rPr>
        <w:t>RowVersion</w:t>
      </w:r>
      <w:proofErr w:type="spellEnd"/>
      <w:r w:rsidRPr="00CC3F5C">
        <w:rPr>
          <w:rFonts w:ascii="Segoe UI" w:hAnsi="Segoe UI" w:cs="Segoe UI"/>
        </w:rPr>
        <w:t>.</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 xml:space="preserve">PK </w:t>
      </w:r>
      <w:proofErr w:type="spellStart"/>
      <w:r w:rsidRPr="00CC3F5C">
        <w:rPr>
          <w:rFonts w:ascii="Segoe UI" w:hAnsi="Segoe UI" w:cs="Segoe UI"/>
        </w:rPr>
        <w:t>BidId</w:t>
      </w:r>
      <w:proofErr w:type="spellEnd"/>
      <w:r w:rsidRPr="00CC3F5C">
        <w:rPr>
          <w:rFonts w:ascii="Segoe UI" w:hAnsi="Segoe UI" w:cs="Segoe UI"/>
        </w:rPr>
        <w:t xml:space="preserve"> (GUID)</w:t>
      </w:r>
    </w:p>
    <w:p w14:paraId="50DD0DBA" w14:textId="77777777" w:rsidR="00CC3F5C" w:rsidRPr="00CC3F5C" w:rsidRDefault="00CC3F5C" w:rsidP="00CC3F5C">
      <w:pPr>
        <w:numPr>
          <w:ilvl w:val="1"/>
          <w:numId w:val="3"/>
        </w:numPr>
        <w:rPr>
          <w:rFonts w:ascii="Segoe UI" w:hAnsi="Segoe UI" w:cs="Segoe UI"/>
        </w:rPr>
      </w:pPr>
      <w:proofErr w:type="spellStart"/>
      <w:r w:rsidRPr="00CC3F5C">
        <w:rPr>
          <w:rFonts w:ascii="Segoe UI" w:hAnsi="Segoe UI" w:cs="Segoe UI"/>
        </w:rPr>
        <w:t>TenderId</w:t>
      </w:r>
      <w:proofErr w:type="spellEnd"/>
      <w:r w:rsidRPr="00CC3F5C">
        <w:rPr>
          <w:rFonts w:ascii="Segoe UI" w:hAnsi="Segoe UI" w:cs="Segoe UI"/>
        </w:rPr>
        <w:t xml:space="preserve"> (FK), </w:t>
      </w:r>
      <w:proofErr w:type="spellStart"/>
      <w:r w:rsidRPr="00CC3F5C">
        <w:rPr>
          <w:rFonts w:ascii="Segoe UI" w:hAnsi="Segoe UI" w:cs="Segoe UI"/>
        </w:rPr>
        <w:t>VendorId</w:t>
      </w:r>
      <w:proofErr w:type="spellEnd"/>
      <w:r w:rsidRPr="00CC3F5C">
        <w:rPr>
          <w:rFonts w:ascii="Segoe UI" w:hAnsi="Segoe UI" w:cs="Segoe UI"/>
        </w:rPr>
        <w:t xml:space="preserve"> (FK), </w:t>
      </w:r>
      <w:proofErr w:type="spellStart"/>
      <w:r w:rsidRPr="00CC3F5C">
        <w:rPr>
          <w:rFonts w:ascii="Segoe UI" w:hAnsi="Segoe UI" w:cs="Segoe UI"/>
        </w:rPr>
        <w:t>StatusId</w:t>
      </w:r>
      <w:proofErr w:type="spellEnd"/>
      <w:r w:rsidRPr="00CC3F5C">
        <w:rPr>
          <w:rFonts w:ascii="Segoe UI" w:hAnsi="Segoe UI" w:cs="Segoe UI"/>
        </w:rPr>
        <w:t xml:space="preserve"> (FK), </w:t>
      </w:r>
      <w:proofErr w:type="spellStart"/>
      <w:r w:rsidRPr="00CC3F5C">
        <w:rPr>
          <w:rFonts w:ascii="Segoe UI" w:hAnsi="Segoe UI" w:cs="Segoe UI"/>
        </w:rPr>
        <w:t>BidAmount</w:t>
      </w:r>
      <w:proofErr w:type="spellEnd"/>
      <w:r w:rsidRPr="00CC3F5C">
        <w:rPr>
          <w:rFonts w:ascii="Segoe UI" w:hAnsi="Segoe UI" w:cs="Segoe UI"/>
        </w:rPr>
        <w:t xml:space="preserve"> (decimal 18,2, CHECK &gt; 0), Comments, timestamps, </w:t>
      </w:r>
      <w:proofErr w:type="spellStart"/>
      <w:r w:rsidRPr="00CC3F5C">
        <w:rPr>
          <w:rFonts w:ascii="Segoe UI" w:hAnsi="Segoe UI" w:cs="Segoe UI"/>
        </w:rPr>
        <w:t>RowVersion</w:t>
      </w:r>
      <w:proofErr w:type="spellEnd"/>
      <w:r w:rsidRPr="00CC3F5C">
        <w:rPr>
          <w:rFonts w:ascii="Segoe UI" w:hAnsi="Segoe UI" w:cs="Segoe UI"/>
        </w:rPr>
        <w:t>.</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w:t>
      </w:r>
      <w:proofErr w:type="spellStart"/>
      <w:r w:rsidRPr="00CC3F5C">
        <w:rPr>
          <w:rFonts w:ascii="Segoe UI" w:hAnsi="Segoe UI" w:cs="Segoe UI"/>
        </w:rPr>
        <w:t>TenderId</w:t>
      </w:r>
      <w:proofErr w:type="spellEnd"/>
      <w:r w:rsidRPr="00CC3F5C">
        <w:rPr>
          <w:rFonts w:ascii="Segoe UI" w:hAnsi="Segoe UI" w:cs="Segoe UI"/>
        </w:rPr>
        <w:t xml:space="preserve">, </w:t>
      </w:r>
      <w:proofErr w:type="spellStart"/>
      <w:r w:rsidRPr="00CC3F5C">
        <w:rPr>
          <w:rFonts w:ascii="Segoe UI" w:hAnsi="Segoe UI" w:cs="Segoe UI"/>
        </w:rPr>
        <w:t>VendorId</w:t>
      </w:r>
      <w:proofErr w:type="spellEnd"/>
      <w:r w:rsidRPr="00CC3F5C">
        <w:rPr>
          <w:rFonts w:ascii="Segoe UI" w:hAnsi="Segoe UI" w:cs="Segoe UI"/>
        </w:rPr>
        <w:t>)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 xml:space="preserve">Next, I checked for partial dependencies to hit second normal form. The classic culprit is a table with a multi-column key where some non-key data depends on only part of the key. In this design each table has a single-column surrogate primary key (either a </w:t>
      </w:r>
      <w:proofErr w:type="spellStart"/>
      <w:r w:rsidRPr="00882FA0">
        <w:rPr>
          <w:rFonts w:ascii="Segoe UI" w:hAnsi="Segoe UI" w:cs="Segoe UI"/>
        </w:rPr>
        <w:t>uniqueidentifier</w:t>
      </w:r>
      <w:proofErr w:type="spellEnd"/>
      <w:r w:rsidRPr="00882FA0">
        <w:rPr>
          <w:rFonts w:ascii="Segoe UI" w:hAnsi="Segoe UI" w:cs="Segoe UI"/>
        </w:rPr>
        <w:t xml:space="preserve"> or an int), so no column can drift and depend on “half a key.” For example, the bid amount and comments rely solely on </w:t>
      </w:r>
      <w:proofErr w:type="spellStart"/>
      <w:r w:rsidRPr="00882FA0">
        <w:rPr>
          <w:rFonts w:ascii="Segoe UI" w:hAnsi="Segoe UI" w:cs="Segoe UI"/>
        </w:rPr>
        <w:t>BidId</w:t>
      </w:r>
      <w:proofErr w:type="spellEnd"/>
      <w:r w:rsidRPr="00882FA0">
        <w:rPr>
          <w:rFonts w:ascii="Segoe UI" w:hAnsi="Segoe UI" w:cs="Segoe UI"/>
        </w:rPr>
        <w:t xml:space="preserve">, not on </w:t>
      </w:r>
      <w:proofErr w:type="spellStart"/>
      <w:r w:rsidRPr="00882FA0">
        <w:rPr>
          <w:rFonts w:ascii="Segoe UI" w:hAnsi="Segoe UI" w:cs="Segoe UI"/>
        </w:rPr>
        <w:t>TenderId</w:t>
      </w:r>
      <w:proofErr w:type="spellEnd"/>
      <w:r w:rsidRPr="00882FA0">
        <w:rPr>
          <w:rFonts w:ascii="Segoe UI" w:hAnsi="Segoe UI" w:cs="Segoe UI"/>
        </w:rPr>
        <w:t xml:space="preserve"> or </w:t>
      </w:r>
      <w:proofErr w:type="spellStart"/>
      <w:r w:rsidRPr="00882FA0">
        <w:rPr>
          <w:rFonts w:ascii="Segoe UI" w:hAnsi="Segoe UI" w:cs="Segoe UI"/>
        </w:rPr>
        <w:t>VendorId</w:t>
      </w:r>
      <w:proofErr w:type="spellEnd"/>
      <w:r w:rsidRPr="00882FA0">
        <w:rPr>
          <w:rFonts w:ascii="Segoe UI" w:hAnsi="Segoe UI" w:cs="Segoe UI"/>
        </w:rPr>
        <w:t>.</w:t>
      </w:r>
    </w:p>
    <w:p w14:paraId="468A797E" w14:textId="77777777" w:rsidR="00882FA0" w:rsidRPr="00882FA0" w:rsidRDefault="00882FA0" w:rsidP="00882FA0">
      <w:pPr>
        <w:rPr>
          <w:rFonts w:ascii="Segoe UI" w:hAnsi="Segoe UI" w:cs="Segoe UI"/>
        </w:rPr>
      </w:pPr>
      <w:r w:rsidRPr="00882FA0">
        <w:rPr>
          <w:rFonts w:ascii="Segoe UI" w:hAnsi="Segoe UI" w:cs="Segoe UI"/>
        </w:rPr>
        <w:t xml:space="preserve">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w:t>
      </w:r>
      <w:proofErr w:type="gramStart"/>
      <w:r w:rsidRPr="00882FA0">
        <w:rPr>
          <w:rFonts w:ascii="Segoe UI" w:hAnsi="Segoe UI" w:cs="Segoe UI"/>
        </w:rPr>
        <w:t>result</w:t>
      </w:r>
      <w:proofErr w:type="gramEnd"/>
      <w:r w:rsidRPr="00882FA0">
        <w:rPr>
          <w:rFonts w:ascii="Segoe UI" w:hAnsi="Segoe UI" w:cs="Segoe UI"/>
        </w:rPr>
        <w:t xml:space="preserve">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 xml:space="preserve">I expanded the </w:t>
      </w:r>
      <w:proofErr w:type="spellStart"/>
      <w:r w:rsidRPr="00F876D0">
        <w:rPr>
          <w:rFonts w:ascii="Segoe UI" w:hAnsi="Segoe UI" w:cs="Segoe UI"/>
        </w:rPr>
        <w:t>Tender.Domain</w:t>
      </w:r>
      <w:proofErr w:type="spellEnd"/>
      <w:r w:rsidRPr="00F876D0">
        <w:rPr>
          <w:rFonts w:ascii="Segoe UI" w:hAnsi="Segoe UI" w:cs="Segoe UI"/>
        </w:rPr>
        <w:t xml:space="preserve">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proofErr w:type="spellStart"/>
      <w:r w:rsidRPr="00F876D0">
        <w:rPr>
          <w:rFonts w:ascii="Segoe UI" w:hAnsi="Segoe UI" w:cs="Segoe UI"/>
        </w:rPr>
        <w:t>BaseEntity</w:t>
      </w:r>
      <w:proofErr w:type="spellEnd"/>
      <w:r w:rsidRPr="00F876D0">
        <w:rPr>
          <w:rFonts w:ascii="Segoe UI" w:hAnsi="Segoe UI" w:cs="Segoe UI"/>
        </w:rPr>
        <w:t xml:space="preserve"> – holds Id, timestamps, </w:t>
      </w:r>
      <w:proofErr w:type="spellStart"/>
      <w:r w:rsidRPr="00F876D0">
        <w:rPr>
          <w:rFonts w:ascii="Segoe UI" w:hAnsi="Segoe UI" w:cs="Segoe UI"/>
        </w:rPr>
        <w:t>RowVersion</w:t>
      </w:r>
      <w:proofErr w:type="spellEnd"/>
      <w:r w:rsidRPr="00F876D0">
        <w:rPr>
          <w:rFonts w:ascii="Segoe UI" w:hAnsi="Segoe UI" w:cs="Segoe UI"/>
        </w:rPr>
        <w:t>,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proofErr w:type="spellStart"/>
      <w:r w:rsidRPr="00F876D0">
        <w:rPr>
          <w:rFonts w:ascii="Segoe UI" w:hAnsi="Segoe UI" w:cs="Segoe UI"/>
          <w:i/>
          <w:iCs/>
        </w:rPr>
        <w:t>ValueObjects</w:t>
      </w:r>
      <w:proofErr w:type="spellEnd"/>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 xml:space="preserve">Deadline – a future-only wrapper around </w:t>
      </w:r>
      <w:proofErr w:type="spellStart"/>
      <w:r w:rsidRPr="00F876D0">
        <w:rPr>
          <w:rFonts w:ascii="Segoe UI" w:hAnsi="Segoe UI" w:cs="Segoe UI"/>
        </w:rPr>
        <w:t>DateTime</w:t>
      </w:r>
      <w:proofErr w:type="spellEnd"/>
      <w:r w:rsidRPr="00F876D0">
        <w:rPr>
          <w:rFonts w:ascii="Segoe UI" w:hAnsi="Segoe UI" w:cs="Segoe UI"/>
        </w:rPr>
        <w:t>.</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w:t>
      </w:r>
      <w:proofErr w:type="spellStart"/>
      <w:r w:rsidRPr="00F876D0">
        <w:rPr>
          <w:rFonts w:ascii="Segoe UI" w:hAnsi="Segoe UI" w:cs="Segoe UI"/>
        </w:rPr>
        <w:t>IDomainEvent</w:t>
      </w:r>
      <w:proofErr w:type="spellEnd"/>
      <w:r w:rsidRPr="00F876D0">
        <w:rPr>
          <w:rFonts w:ascii="Segoe UI" w:hAnsi="Segoe UI" w:cs="Segoe UI"/>
        </w:rPr>
        <w:t xml:space="preserve"> under </w:t>
      </w:r>
      <w:proofErr w:type="spellStart"/>
      <w:proofErr w:type="gramStart"/>
      <w:r w:rsidRPr="00F876D0">
        <w:rPr>
          <w:rFonts w:ascii="Segoe UI" w:hAnsi="Segoe UI" w:cs="Segoe UI"/>
          <w:i/>
          <w:iCs/>
        </w:rPr>
        <w:t>Tender.Domain.Events</w:t>
      </w:r>
      <w:proofErr w:type="spellEnd"/>
      <w:proofErr w:type="gramEnd"/>
      <w:r w:rsidRPr="00F876D0">
        <w:rPr>
          <w:rFonts w:ascii="Segoe UI" w:hAnsi="Segoe UI" w:cs="Segoe UI"/>
        </w:rPr>
        <w:t xml:space="preserve"> and referenced it from </w:t>
      </w:r>
      <w:proofErr w:type="spellStart"/>
      <w:r w:rsidRPr="00F876D0">
        <w:rPr>
          <w:rFonts w:ascii="Segoe UI" w:hAnsi="Segoe UI" w:cs="Segoe UI"/>
        </w:rPr>
        <w:t>BaseEntity</w:t>
      </w:r>
      <w:proofErr w:type="spellEnd"/>
      <w:r w:rsidRPr="00F876D0">
        <w:rPr>
          <w:rFonts w:ascii="Segoe UI" w:hAnsi="Segoe UI" w:cs="Segoe UI"/>
        </w:rPr>
        <w:t>.</w:t>
      </w:r>
    </w:p>
    <w:p w14:paraId="1BEDF445" w14:textId="77777777" w:rsidR="00F876D0" w:rsidRPr="00F876D0" w:rsidRDefault="00F876D0" w:rsidP="00F876D0">
      <w:pPr>
        <w:rPr>
          <w:rFonts w:ascii="Segoe UI" w:hAnsi="Segoe UI" w:cs="Segoe UI"/>
        </w:rPr>
      </w:pPr>
      <w:proofErr w:type="gramStart"/>
      <w:r w:rsidRPr="00F876D0">
        <w:rPr>
          <w:rFonts w:ascii="Segoe UI" w:hAnsi="Segoe UI" w:cs="Segoe UI"/>
        </w:rPr>
        <w:t>Next</w:t>
      </w:r>
      <w:proofErr w:type="gramEnd"/>
      <w:r w:rsidRPr="00F876D0">
        <w:rPr>
          <w:rFonts w:ascii="Segoe UI" w:hAnsi="Segoe UI" w:cs="Segoe UI"/>
        </w:rPr>
        <w:t xml:space="preserve"> I touched the </w:t>
      </w:r>
      <w:proofErr w:type="spellStart"/>
      <w:r w:rsidRPr="00F876D0">
        <w:rPr>
          <w:rFonts w:ascii="Segoe UI" w:hAnsi="Segoe UI" w:cs="Segoe UI"/>
        </w:rPr>
        <w:t>Tender.Infrastructure</w:t>
      </w:r>
      <w:proofErr w:type="spellEnd"/>
      <w:r w:rsidRPr="00F876D0">
        <w:rPr>
          <w:rFonts w:ascii="Segoe UI" w:hAnsi="Segoe UI" w:cs="Segoe UI"/>
        </w:rPr>
        <w:t xml:space="preserv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w:t>
      </w:r>
      <w:proofErr w:type="spellStart"/>
      <w:r w:rsidRPr="00F876D0">
        <w:rPr>
          <w:rFonts w:ascii="Segoe UI" w:hAnsi="Segoe UI" w:cs="Segoe UI"/>
        </w:rPr>
        <w:t>TenderDbContext</w:t>
      </w:r>
      <w:proofErr w:type="spellEnd"/>
      <w:r w:rsidRPr="00F876D0">
        <w:rPr>
          <w:rFonts w:ascii="Segoe UI" w:hAnsi="Segoe UI" w:cs="Segoe UI"/>
        </w:rPr>
        <w: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w:t>
      </w:r>
      <w:proofErr w:type="spellStart"/>
      <w:r w:rsidRPr="00F876D0">
        <w:rPr>
          <w:rFonts w:ascii="Segoe UI" w:hAnsi="Segoe UI" w:cs="Segoe UI"/>
        </w:rPr>
        <w:t>Tender.Api</w:t>
      </w:r>
      <w:proofErr w:type="spellEnd"/>
      <w:r w:rsidRPr="00F876D0">
        <w:rPr>
          <w:rFonts w:ascii="Segoe UI" w:hAnsi="Segoe UI" w:cs="Segoe UI"/>
        </w:rPr>
        <w:t xml:space="preserve"> I registered that context in </w:t>
      </w:r>
      <w:proofErr w:type="spellStart"/>
      <w:r w:rsidRPr="00F876D0">
        <w:rPr>
          <w:rFonts w:ascii="Segoe UI" w:hAnsi="Segoe UI" w:cs="Segoe UI"/>
        </w:rPr>
        <w:t>Program.cs</w:t>
      </w:r>
      <w:proofErr w:type="spellEnd"/>
      <w:r w:rsidRPr="00F876D0">
        <w:rPr>
          <w:rFonts w:ascii="Segoe UI" w:hAnsi="Segoe UI" w:cs="Segoe UI"/>
        </w:rPr>
        <w:t xml:space="preserve"> and pulled in the EF Core </w:t>
      </w:r>
      <w:r w:rsidRPr="00C3328C">
        <w:rPr>
          <w:rFonts w:ascii="Segoe UI" w:hAnsi="Segoe UI" w:cs="Segoe UI"/>
        </w:rPr>
        <w:t xml:space="preserve">packages so </w:t>
      </w:r>
      <w:proofErr w:type="spellStart"/>
      <w:r w:rsidRPr="00C3328C">
        <w:rPr>
          <w:rFonts w:ascii="Segoe UI" w:hAnsi="Segoe UI" w:cs="Segoe UI"/>
        </w:rPr>
        <w:t>UseSqlServer</w:t>
      </w:r>
      <w:proofErr w:type="spellEnd"/>
      <w:r w:rsidRPr="00C3328C">
        <w:rPr>
          <w:rFonts w:ascii="Segoe UI" w:hAnsi="Segoe UI" w:cs="Segoe UI"/>
        </w:rPr>
        <w:t xml:space="preserve"> resolves.</w:t>
      </w:r>
    </w:p>
    <w:p w14:paraId="049EA00D" w14:textId="77777777" w:rsidR="00F876D0" w:rsidRDefault="00F876D0" w:rsidP="00F876D0">
      <w:pPr>
        <w:rPr>
          <w:rFonts w:ascii="Segoe UI" w:hAnsi="Segoe UI" w:cs="Segoe UI"/>
        </w:rPr>
      </w:pPr>
      <w:r w:rsidRPr="00C3328C">
        <w:rPr>
          <w:rFonts w:ascii="Segoe UI" w:hAnsi="Segoe UI" w:cs="Segoe UI"/>
        </w:rPr>
        <w:t xml:space="preserve">With these additions the solution now contains real domain models, a working </w:t>
      </w:r>
      <w:proofErr w:type="spellStart"/>
      <w:r w:rsidRPr="00C3328C">
        <w:rPr>
          <w:rFonts w:ascii="Segoe UI" w:hAnsi="Segoe UI" w:cs="Segoe UI"/>
        </w:rPr>
        <w:t>DbContext</w:t>
      </w:r>
      <w:proofErr w:type="spellEnd"/>
      <w:r w:rsidRPr="00C3328C">
        <w:rPr>
          <w:rFonts w:ascii="Segoe UI" w:hAnsi="Segoe UI" w:cs="Segoe UI"/>
        </w:rPr>
        <w: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w:t>
      </w:r>
      <w:proofErr w:type="spellStart"/>
      <w:r w:rsidRPr="00C3328C">
        <w:rPr>
          <w:rFonts w:ascii="Segoe UI" w:hAnsi="Segoe UI" w:cs="Segoe UI"/>
        </w:rPr>
        <w:t>TenderDbContext</w:t>
      </w:r>
      <w:proofErr w:type="spellEnd"/>
      <w:r w:rsidRPr="00C3328C">
        <w:rPr>
          <w:rFonts w:ascii="Segoe UI" w:hAnsi="Segoe UI" w:cs="Segoe UI"/>
        </w:rPr>
        <w:t xml:space="preserve"> in </w:t>
      </w:r>
      <w:proofErr w:type="spellStart"/>
      <w:r w:rsidRPr="00C3328C">
        <w:rPr>
          <w:rFonts w:ascii="Segoe UI" w:hAnsi="Segoe UI" w:cs="Segoe UI"/>
          <w:i/>
          <w:iCs/>
        </w:rPr>
        <w:t>Tender.Infrastructure</w:t>
      </w:r>
      <w:proofErr w:type="spellEnd"/>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Enabled optimistic concurrency by marking the </w:t>
      </w:r>
      <w:proofErr w:type="spellStart"/>
      <w:r w:rsidRPr="00C3328C">
        <w:rPr>
          <w:rFonts w:ascii="Segoe UI" w:hAnsi="Segoe UI" w:cs="Segoe UI"/>
        </w:rPr>
        <w:t>RowVersion</w:t>
      </w:r>
      <w:proofErr w:type="spellEnd"/>
      <w:r w:rsidRPr="00C3328C">
        <w:rPr>
          <w:rFonts w:ascii="Segoe UI" w:hAnsi="Segoe UI" w:cs="Segoe UI"/>
        </w:rPr>
        <w:t xml:space="preserve"> property on every entity as an SQL </w:t>
      </w:r>
      <w:proofErr w:type="spellStart"/>
      <w:r w:rsidRPr="00C3328C">
        <w:rPr>
          <w:rFonts w:ascii="Segoe UI" w:hAnsi="Segoe UI" w:cs="Segoe UI"/>
        </w:rPr>
        <w:t>rowversion</w:t>
      </w:r>
      <w:proofErr w:type="spellEnd"/>
      <w:r w:rsidRPr="00C3328C">
        <w:rPr>
          <w:rFonts w:ascii="Segoe UI" w:hAnsi="Segoe UI" w:cs="Segoe UI"/>
        </w:rPr>
        <w:t xml:space="preserve">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w:t>
      </w:r>
      <w:proofErr w:type="gramStart"/>
      <w:r w:rsidRPr="00C3328C">
        <w:rPr>
          <w:rFonts w:ascii="Segoe UI" w:hAnsi="Segoe UI" w:cs="Segoe UI"/>
        </w:rPr>
        <w:t>GETUTCDATE(</w:t>
      </w:r>
      <w:proofErr w:type="gramEnd"/>
      <w:r w:rsidRPr="00C3328C">
        <w:rPr>
          <w:rFonts w:ascii="Segoe UI" w:hAnsi="Segoe UI" w:cs="Segoe UI"/>
        </w:rPr>
        <w:t xml:space="preserve">)) for </w:t>
      </w:r>
      <w:proofErr w:type="spellStart"/>
      <w:r w:rsidRPr="00C3328C">
        <w:rPr>
          <w:rFonts w:ascii="Segoe UI" w:hAnsi="Segoe UI" w:cs="Segoe UI"/>
        </w:rPr>
        <w:t>CreatedAt</w:t>
      </w:r>
      <w:proofErr w:type="spellEnd"/>
      <w:r w:rsidRPr="00C3328C">
        <w:rPr>
          <w:rFonts w:ascii="Segoe UI" w:hAnsi="Segoe UI" w:cs="Segoe UI"/>
        </w:rPr>
        <w:t xml:space="preserve"> and </w:t>
      </w:r>
      <w:proofErr w:type="spellStart"/>
      <w:r w:rsidRPr="00C3328C">
        <w:rPr>
          <w:rFonts w:ascii="Segoe UI" w:hAnsi="Segoe UI" w:cs="Segoe UI"/>
        </w:rPr>
        <w:t>UpdatedAt</w:t>
      </w:r>
      <w:proofErr w:type="spellEnd"/>
      <w:r w:rsidRPr="00C3328C">
        <w:rPr>
          <w:rFonts w:ascii="Segoe UI" w:hAnsi="Segoe UI" w:cs="Segoe UI"/>
        </w:rPr>
        <w: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 xml:space="preserve">Introduced stable GUID keys for seeding lookup data and inserted three Category rows and five Status rows via </w:t>
      </w:r>
      <w:proofErr w:type="spellStart"/>
      <w:r w:rsidRPr="00C3328C">
        <w:rPr>
          <w:rFonts w:ascii="Segoe UI" w:hAnsi="Segoe UI" w:cs="Segoe UI"/>
        </w:rPr>
        <w:t>HasData</w:t>
      </w:r>
      <w:proofErr w:type="spellEnd"/>
      <w:r w:rsidRPr="00C3328C">
        <w:rPr>
          <w:rFonts w:ascii="Segoe UI" w:hAnsi="Segoe UI" w:cs="Segoe UI"/>
        </w:rPr>
        <w:t>.</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proofErr w:type="spellStart"/>
      <w:r w:rsidRPr="00C3328C">
        <w:rPr>
          <w:rFonts w:ascii="Segoe UI" w:hAnsi="Segoe UI" w:cs="Segoe UI"/>
          <w:i/>
          <w:iCs/>
        </w:rPr>
        <w:t>Tender.Api</w:t>
      </w:r>
      <w:proofErr w:type="spellEnd"/>
      <w:r w:rsidRPr="00C3328C">
        <w:rPr>
          <w:rFonts w:ascii="Segoe UI" w:hAnsi="Segoe UI" w:cs="Segoe UI"/>
        </w:rPr>
        <w:t xml:space="preserve"> I updated </w:t>
      </w:r>
      <w:proofErr w:type="spellStart"/>
      <w:proofErr w:type="gramStart"/>
      <w:r w:rsidRPr="00C3328C">
        <w:rPr>
          <w:rFonts w:ascii="Segoe UI" w:hAnsi="Segoe UI" w:cs="Segoe UI"/>
        </w:rPr>
        <w:t>appsettings.json</w:t>
      </w:r>
      <w:proofErr w:type="spellEnd"/>
      <w:proofErr w:type="gramEnd"/>
      <w:r w:rsidRPr="00C3328C">
        <w:rPr>
          <w:rFonts w:ascii="Segoe UI" w:hAnsi="Segoe UI" w:cs="Segoe UI"/>
        </w:rPr>
        <w:t xml:space="preserve">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w:t>
      </w:r>
      <w:proofErr w:type="spellStart"/>
      <w:proofErr w:type="gramStart"/>
      <w:r w:rsidRPr="00C3328C">
        <w:rPr>
          <w:rFonts w:ascii="Segoe UI" w:hAnsi="Segoe UI" w:cs="Segoe UI"/>
        </w:rPr>
        <w:t>ALocalServerName;Database</w:t>
      </w:r>
      <w:proofErr w:type="spellEnd"/>
      <w:proofErr w:type="gramEnd"/>
      <w:r w:rsidRPr="00C3328C">
        <w:rPr>
          <w:rFonts w:ascii="Segoe UI" w:hAnsi="Segoe UI" w:cs="Segoe UI"/>
        </w:rPr>
        <w:t>=</w:t>
      </w:r>
      <w:proofErr w:type="spellStart"/>
      <w:proofErr w:type="gramStart"/>
      <w:r w:rsidRPr="00C3328C">
        <w:rPr>
          <w:rFonts w:ascii="Segoe UI" w:hAnsi="Segoe UI" w:cs="Segoe UI"/>
        </w:rPr>
        <w:t>TenderDb;Integrated</w:t>
      </w:r>
      <w:proofErr w:type="spellEnd"/>
      <w:proofErr w:type="gramEnd"/>
      <w:r w:rsidRPr="00C3328C">
        <w:rPr>
          <w:rFonts w:ascii="Segoe UI" w:hAnsi="Segoe UI" w:cs="Segoe UI"/>
        </w:rPr>
        <w:t xml:space="preserve"> Security=</w:t>
      </w:r>
      <w:proofErr w:type="spellStart"/>
      <w:proofErr w:type="gramStart"/>
      <w:r w:rsidRPr="00C3328C">
        <w:rPr>
          <w:rFonts w:ascii="Segoe UI" w:hAnsi="Segoe UI" w:cs="Segoe UI"/>
        </w:rPr>
        <w:t>True;Trust</w:t>
      </w:r>
      <w:proofErr w:type="spellEnd"/>
      <w:proofErr w:type="gramEnd"/>
      <w:r w:rsidRPr="00C3328C">
        <w:rPr>
          <w:rFonts w:ascii="Segoe UI" w:hAnsi="Segoe UI" w:cs="Segoe UI"/>
        </w:rPr>
        <w:t xml:space="preserve">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 xml:space="preserve">With these settings in </w:t>
      </w:r>
      <w:proofErr w:type="gramStart"/>
      <w:r w:rsidRPr="00C3328C">
        <w:rPr>
          <w:rFonts w:ascii="Segoe UI" w:hAnsi="Segoe UI" w:cs="Segoe UI"/>
        </w:rPr>
        <w:t>place</w:t>
      </w:r>
      <w:proofErr w:type="gramEnd"/>
      <w:r w:rsidRPr="00C3328C">
        <w:rPr>
          <w:rFonts w:ascii="Segoe UI" w:hAnsi="Segoe UI" w:cs="Segoe UI"/>
        </w:rPr>
        <w:t xml:space="preserve"> I generated a clean </w:t>
      </w:r>
      <w:proofErr w:type="spellStart"/>
      <w:r w:rsidRPr="00C3328C">
        <w:rPr>
          <w:rFonts w:ascii="Segoe UI" w:hAnsi="Segoe UI" w:cs="Segoe UI"/>
        </w:rPr>
        <w:t>InitialCreate</w:t>
      </w:r>
      <w:proofErr w:type="spellEnd"/>
      <w:r w:rsidRPr="00C3328C">
        <w:rPr>
          <w:rFonts w:ascii="Segoe UI" w:hAnsi="Segoe UI" w:cs="Segoe UI"/>
        </w:rPr>
        <w:t xml:space="preserve"> migration and executed dotnet </w:t>
      </w:r>
      <w:proofErr w:type="spellStart"/>
      <w:r w:rsidRPr="00C3328C">
        <w:rPr>
          <w:rFonts w:ascii="Segoe UI" w:hAnsi="Segoe UI" w:cs="Segoe UI"/>
        </w:rPr>
        <w:t>ef</w:t>
      </w:r>
      <w:proofErr w:type="spellEnd"/>
      <w:r w:rsidRPr="00C3328C">
        <w:rPr>
          <w:rFonts w:ascii="Segoe UI" w:hAnsi="Segoe UI" w:cs="Segoe UI"/>
        </w:rPr>
        <w:t xml:space="preserve"> database update, which created the </w:t>
      </w:r>
      <w:proofErr w:type="spellStart"/>
      <w:r w:rsidRPr="00C3328C">
        <w:rPr>
          <w:rFonts w:ascii="Segoe UI" w:hAnsi="Segoe UI" w:cs="Segoe UI"/>
        </w:rPr>
        <w:t>TenderDb</w:t>
      </w:r>
      <w:proofErr w:type="spellEnd"/>
      <w:r w:rsidRPr="00C3328C">
        <w:rPr>
          <w:rFonts w:ascii="Segoe UI" w:hAnsi="Segoe UI" w:cs="Segoe UI"/>
        </w:rPr>
        <w:t xml:space="preserve">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 xml:space="preserve">After the database and </w:t>
      </w:r>
      <w:proofErr w:type="spellStart"/>
      <w:r w:rsidRPr="002801ED">
        <w:rPr>
          <w:rFonts w:ascii="Segoe UI" w:hAnsi="Segoe UI" w:cs="Segoe UI"/>
        </w:rPr>
        <w:t>TenderDbContext</w:t>
      </w:r>
      <w:proofErr w:type="spellEnd"/>
      <w:r w:rsidRPr="002801ED">
        <w:rPr>
          <w:rFonts w:ascii="Segoe UI" w:hAnsi="Segoe UI" w:cs="Segoe UI"/>
        </w:rPr>
        <w:t xml:space="preserve">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IUnitOfWork</w:t>
      </w:r>
      <w:proofErr w:type="spellEnd"/>
      <w:r w:rsidRPr="002801ED">
        <w:rPr>
          <w:rFonts w:ascii="Segoe UI" w:hAnsi="Segoe UI" w:cs="Segoe UI"/>
        </w:rPr>
        <w:t xml:space="preserve"> – one method, </w:t>
      </w:r>
      <w:proofErr w:type="spellStart"/>
      <w:r w:rsidRPr="002801ED">
        <w:rPr>
          <w:rFonts w:ascii="Segoe UI" w:hAnsi="Segoe UI" w:cs="Segoe UI"/>
        </w:rPr>
        <w:t>SaveChangesAsync</w:t>
      </w:r>
      <w:proofErr w:type="spellEnd"/>
      <w:r w:rsidRPr="002801ED">
        <w:rPr>
          <w:rFonts w:ascii="Segoe UI" w:hAnsi="Segoe UI" w:cs="Segoe UI"/>
        </w:rPr>
        <w:t>,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proofErr w:type="spellStart"/>
      <w:r w:rsidRPr="002801ED">
        <w:rPr>
          <w:rFonts w:ascii="Segoe UI" w:hAnsi="Segoe UI" w:cs="Segoe UI"/>
        </w:rPr>
        <w:t>ITenderRepository</w:t>
      </w:r>
      <w:proofErr w:type="spellEnd"/>
      <w:r w:rsidRPr="002801ED">
        <w:rPr>
          <w:rFonts w:ascii="Segoe UI" w:hAnsi="Segoe UI" w:cs="Segoe UI"/>
        </w:rPr>
        <w:t xml:space="preserve">, </w:t>
      </w:r>
      <w:proofErr w:type="spellStart"/>
      <w:r w:rsidRPr="002801ED">
        <w:rPr>
          <w:rFonts w:ascii="Segoe UI" w:hAnsi="Segoe UI" w:cs="Segoe UI"/>
        </w:rPr>
        <w:t>IBidRepository</w:t>
      </w:r>
      <w:proofErr w:type="spellEnd"/>
      <w:r w:rsidRPr="002801ED">
        <w:rPr>
          <w:rFonts w:ascii="Segoe UI" w:hAnsi="Segoe UI" w:cs="Segoe UI"/>
        </w:rPr>
        <w:t xml:space="preserve">, </w:t>
      </w:r>
      <w:proofErr w:type="spellStart"/>
      <w:r w:rsidRPr="002801ED">
        <w:rPr>
          <w:rFonts w:ascii="Segoe UI" w:hAnsi="Segoe UI" w:cs="Segoe UI"/>
        </w:rPr>
        <w:t>IVendorRepository</w:t>
      </w:r>
      <w:proofErr w:type="spellEnd"/>
      <w:r w:rsidRPr="002801ED">
        <w:rPr>
          <w:rFonts w:ascii="Segoe UI" w:hAnsi="Segoe UI" w:cs="Segoe UI"/>
        </w:rPr>
        <w:t xml:space="preserve">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 xml:space="preserve">Why </w:t>
      </w:r>
      <w:proofErr w:type="gramStart"/>
      <w:r w:rsidRPr="002801ED">
        <w:rPr>
          <w:rFonts w:ascii="Segoe UI" w:hAnsi="Segoe UI" w:cs="Segoe UI"/>
        </w:rPr>
        <w:t>this matters</w:t>
      </w:r>
      <w:proofErr w:type="gramEnd"/>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 xml:space="preserve">If we later move bids to their own micro-service or add caching, we will swap only the </w:t>
      </w:r>
      <w:proofErr w:type="gramStart"/>
      <w:r w:rsidRPr="002801ED">
        <w:rPr>
          <w:rFonts w:ascii="Segoe UI" w:hAnsi="Segoe UI" w:cs="Segoe UI"/>
        </w:rPr>
        <w:t>Infrastructure</w:t>
      </w:r>
      <w:proofErr w:type="gramEnd"/>
      <w:r w:rsidRPr="002801ED">
        <w:rPr>
          <w:rFonts w:ascii="Segoe UI" w:hAnsi="Segoe UI" w:cs="Segoe UI"/>
        </w:rPr>
        <w:t xml:space="preserv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 xml:space="preserve">With </w:t>
      </w:r>
      <w:proofErr w:type="spellStart"/>
      <w:r w:rsidRPr="002801ED">
        <w:rPr>
          <w:rFonts w:ascii="Segoe UI" w:hAnsi="Segoe UI" w:cs="Segoe UI"/>
        </w:rPr>
        <w:t>IUnitOfWork</w:t>
      </w:r>
      <w:proofErr w:type="spellEnd"/>
      <w:r w:rsidRPr="002801ED">
        <w:rPr>
          <w:rFonts w:ascii="Segoe UI" w:hAnsi="Segoe UI" w:cs="Segoe UI"/>
        </w:rPr>
        <w:t>,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 xml:space="preserve">Wiring in </w:t>
      </w:r>
      <w:proofErr w:type="spellStart"/>
      <w:r w:rsidRPr="0000485B">
        <w:rPr>
          <w:rFonts w:ascii="Segoe UI" w:hAnsi="Segoe UI" w:cs="Segoe UI"/>
          <w:b/>
          <w:bCs/>
          <w:sz w:val="28"/>
          <w:szCs w:val="28"/>
        </w:rPr>
        <w:t>MediatR</w:t>
      </w:r>
      <w:proofErr w:type="spellEnd"/>
      <w:r w:rsidRPr="0000485B">
        <w:rPr>
          <w:rFonts w:ascii="Segoe UI" w:hAnsi="Segoe UI" w:cs="Segoe UI"/>
          <w:b/>
          <w:bCs/>
          <w:sz w:val="28"/>
          <w:szCs w:val="28"/>
        </w:rPr>
        <w:t xml:space="preserve">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 xml:space="preserve">To solve that we introduced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AssemblyMarker</w:t>
      </w:r>
      <w:proofErr w:type="spellEnd"/>
      <w:r w:rsidRPr="0000485B">
        <w:rPr>
          <w:rFonts w:ascii="Segoe UI" w:hAnsi="Segoe UI" w:cs="Segoe UI"/>
        </w:rPr>
        <w:t xml:space="preserve"> class – a tiny, non-static type that simply lets </w:t>
      </w:r>
      <w:proofErr w:type="spellStart"/>
      <w:r w:rsidRPr="0000485B">
        <w:rPr>
          <w:rFonts w:ascii="Segoe UI" w:hAnsi="Segoe UI" w:cs="Segoe UI"/>
        </w:rPr>
        <w:t>MediatR</w:t>
      </w:r>
      <w:proofErr w:type="spellEnd"/>
      <w:r w:rsidRPr="0000485B">
        <w:rPr>
          <w:rFonts w:ascii="Segoe UI" w:hAnsi="Segoe UI" w:cs="Segoe UI"/>
        </w:rPr>
        <w:t xml:space="preserve"> and </w:t>
      </w:r>
      <w:proofErr w:type="spellStart"/>
      <w:r w:rsidRPr="0000485B">
        <w:rPr>
          <w:rFonts w:ascii="Segoe UI" w:hAnsi="Segoe UI" w:cs="Segoe UI"/>
        </w:rPr>
        <w:t>FluentValidation</w:t>
      </w:r>
      <w:proofErr w:type="spellEnd"/>
      <w:r w:rsidRPr="0000485B">
        <w:rPr>
          <w:rFonts w:ascii="Segoe UI" w:hAnsi="Segoe UI" w:cs="Segoe UI"/>
        </w:rPr>
        <w:t xml:space="preserve"> locate the </w:t>
      </w:r>
      <w:proofErr w:type="spellStart"/>
      <w:r w:rsidRPr="0000485B">
        <w:rPr>
          <w:rFonts w:ascii="Segoe UI" w:hAnsi="Segoe UI" w:cs="Segoe UI"/>
          <w:i/>
          <w:iCs/>
        </w:rPr>
        <w:t>Tender.Application</w:t>
      </w:r>
      <w:proofErr w:type="spellEnd"/>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proofErr w:type="spellStart"/>
      <w:r w:rsidRPr="0000485B">
        <w:rPr>
          <w:rFonts w:ascii="Segoe UI" w:hAnsi="Segoe UI" w:cs="Segoe UI"/>
        </w:rPr>
        <w:t>ValidationBehaviour</w:t>
      </w:r>
      <w:proofErr w:type="spellEnd"/>
      <w:r w:rsidRPr="0000485B">
        <w:rPr>
          <w:rFonts w:ascii="Segoe UI" w:hAnsi="Segoe UI" w:cs="Segoe UI"/>
        </w:rPr>
        <w:t>&lt;</w:t>
      </w:r>
      <w:proofErr w:type="spellStart"/>
      <w:proofErr w:type="gramStart"/>
      <w:r w:rsidRPr="0000485B">
        <w:rPr>
          <w:rFonts w:ascii="Segoe UI" w:hAnsi="Segoe UI" w:cs="Segoe UI"/>
        </w:rPr>
        <w:t>TRequest,TResponse</w:t>
      </w:r>
      <w:proofErr w:type="spellEnd"/>
      <w:proofErr w:type="gramEnd"/>
      <w:r w:rsidRPr="0000485B">
        <w:rPr>
          <w:rFonts w:ascii="Segoe UI" w:hAnsi="Segoe UI" w:cs="Segoe UI"/>
        </w:rPr>
        <w:t xml:space="preserve">&gt; – a pipeline </w:t>
      </w:r>
      <w:proofErr w:type="spellStart"/>
      <w:r w:rsidRPr="0000485B">
        <w:rPr>
          <w:rFonts w:ascii="Segoe UI" w:hAnsi="Segoe UI" w:cs="Segoe UI"/>
        </w:rPr>
        <w:t>behaviour</w:t>
      </w:r>
      <w:proofErr w:type="spellEnd"/>
      <w:r w:rsidRPr="0000485B">
        <w:rPr>
          <w:rFonts w:ascii="Segoe UI" w:hAnsi="Segoe UI" w:cs="Segoe UI"/>
        </w:rPr>
        <w:t xml:space="preserve"> that collects every </w:t>
      </w:r>
      <w:proofErr w:type="spellStart"/>
      <w:r w:rsidRPr="0000485B">
        <w:rPr>
          <w:rFonts w:ascii="Segoe UI" w:hAnsi="Segoe UI" w:cs="Segoe UI"/>
        </w:rPr>
        <w:t>IValidator</w:t>
      </w:r>
      <w:proofErr w:type="spellEnd"/>
      <w:r w:rsidRPr="0000485B">
        <w:rPr>
          <w:rFonts w:ascii="Segoe UI" w:hAnsi="Segoe UI" w:cs="Segoe UI"/>
        </w:rPr>
        <w:t>&lt;</w:t>
      </w:r>
      <w:proofErr w:type="spellStart"/>
      <w:r w:rsidRPr="0000485B">
        <w:rPr>
          <w:rFonts w:ascii="Segoe UI" w:hAnsi="Segoe UI" w:cs="Segoe UI"/>
        </w:rPr>
        <w:t>TRequest</w:t>
      </w:r>
      <w:proofErr w:type="spellEnd"/>
      <w:r w:rsidRPr="0000485B">
        <w:rPr>
          <w:rFonts w:ascii="Segoe UI" w:hAnsi="Segoe UI" w:cs="Segoe UI"/>
        </w:rPr>
        <w:t xml:space="preserve">&gt; and executes them before the handler runs. If any rule fails it throws a </w:t>
      </w:r>
      <w:proofErr w:type="spellStart"/>
      <w:r w:rsidRPr="0000485B">
        <w:rPr>
          <w:rFonts w:ascii="Segoe UI" w:hAnsi="Segoe UI" w:cs="Segoe UI"/>
        </w:rPr>
        <w:t>ValidationException</w:t>
      </w:r>
      <w:proofErr w:type="spellEnd"/>
      <w:r w:rsidRPr="0000485B">
        <w:rPr>
          <w:rFonts w:ascii="Segoe UI" w:hAnsi="Segoe UI" w:cs="Segoe UI"/>
        </w:rPr>
        <w:t>;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Service-registrations in </w:t>
      </w:r>
      <w:proofErr w:type="spellStart"/>
      <w:r w:rsidRPr="0000485B">
        <w:rPr>
          <w:rFonts w:ascii="Segoe UI" w:hAnsi="Segoe UI" w:cs="Segoe UI"/>
        </w:rPr>
        <w:t>Program.cs</w:t>
      </w:r>
      <w:proofErr w:type="spellEnd"/>
    </w:p>
    <w:p w14:paraId="2C2A2C29" w14:textId="77777777" w:rsidR="0000485B" w:rsidRPr="0000485B" w:rsidRDefault="0000485B" w:rsidP="0000485B">
      <w:pPr>
        <w:numPr>
          <w:ilvl w:val="1"/>
          <w:numId w:val="10"/>
        </w:numPr>
        <w:rPr>
          <w:rFonts w:ascii="Segoe UI" w:hAnsi="Segoe UI" w:cs="Segoe UI"/>
        </w:rPr>
      </w:pPr>
      <w:proofErr w:type="spellStart"/>
      <w:proofErr w:type="gramStart"/>
      <w:r w:rsidRPr="0000485B">
        <w:rPr>
          <w:rFonts w:ascii="Segoe UI" w:hAnsi="Segoe UI" w:cs="Segoe UI"/>
        </w:rPr>
        <w:t>AddMediatR</w:t>
      </w:r>
      <w:proofErr w:type="spellEnd"/>
      <w:r w:rsidRPr="0000485B">
        <w:rPr>
          <w:rFonts w:ascii="Segoe UI" w:hAnsi="Segoe UI" w:cs="Segoe UI"/>
        </w:rPr>
        <w:t>(</w:t>
      </w:r>
      <w:proofErr w:type="spellStart"/>
      <w:proofErr w:type="gramEnd"/>
      <w:r w:rsidRPr="0000485B">
        <w:rPr>
          <w:rFonts w:ascii="Segoe UI" w:hAnsi="Segoe UI" w:cs="Segoe UI"/>
        </w:rPr>
        <w:t>cfg</w:t>
      </w:r>
      <w:proofErr w:type="spellEnd"/>
      <w:r w:rsidRPr="0000485B">
        <w:rPr>
          <w:rFonts w:ascii="Segoe UI" w:hAnsi="Segoe UI" w:cs="Segoe UI"/>
        </w:rPr>
        <w:t xml:space="preserve"> =&gt; </w:t>
      </w:r>
      <w:proofErr w:type="spellStart"/>
      <w:proofErr w:type="gramStart"/>
      <w:r w:rsidRPr="0000485B">
        <w:rPr>
          <w:rFonts w:ascii="Segoe UI" w:hAnsi="Segoe UI" w:cs="Segoe UI"/>
        </w:rPr>
        <w:t>cfg.RegisterServicesFromAssemblyContaining</w:t>
      </w:r>
      <w:proofErr w:type="spellEnd"/>
      <w:proofErr w:type="gram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8ECE274"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AddValidatorsFromAssemblyContaining</w:t>
      </w:r>
      <w:proofErr w:type="spellEnd"/>
      <w:r w:rsidRPr="0000485B">
        <w:rPr>
          <w:rFonts w:ascii="Segoe UI" w:hAnsi="Segoe UI" w:cs="Segoe UI"/>
        </w:rPr>
        <w:t>&lt;</w:t>
      </w:r>
      <w:proofErr w:type="spellStart"/>
      <w:r w:rsidRPr="0000485B">
        <w:rPr>
          <w:rFonts w:ascii="Segoe UI" w:hAnsi="Segoe UI" w:cs="Segoe UI"/>
        </w:rPr>
        <w:t>AssemblyMarker</w:t>
      </w:r>
      <w:proofErr w:type="spellEnd"/>
      <w:proofErr w:type="gramStart"/>
      <w:r w:rsidRPr="0000485B">
        <w:rPr>
          <w:rFonts w:ascii="Segoe UI" w:hAnsi="Segoe UI" w:cs="Segoe UI"/>
        </w:rPr>
        <w:t>&gt;(</w:t>
      </w:r>
      <w:proofErr w:type="gramEnd"/>
      <w:r w:rsidRPr="0000485B">
        <w:rPr>
          <w:rFonts w:ascii="Segoe UI" w:hAnsi="Segoe UI" w:cs="Segoe UI"/>
        </w:rPr>
        <w:t>);</w:t>
      </w:r>
    </w:p>
    <w:p w14:paraId="62B879DE" w14:textId="77777777" w:rsidR="0000485B" w:rsidRPr="0000485B" w:rsidRDefault="0000485B" w:rsidP="0000485B">
      <w:pPr>
        <w:numPr>
          <w:ilvl w:val="1"/>
          <w:numId w:val="10"/>
        </w:numPr>
        <w:rPr>
          <w:rFonts w:ascii="Segoe UI" w:hAnsi="Segoe UI" w:cs="Segoe UI"/>
        </w:rPr>
      </w:pPr>
      <w:proofErr w:type="spellStart"/>
      <w:r w:rsidRPr="0000485B">
        <w:rPr>
          <w:rFonts w:ascii="Segoe UI" w:hAnsi="Segoe UI" w:cs="Segoe UI"/>
        </w:rPr>
        <w:t>AddTransient</w:t>
      </w:r>
      <w:proofErr w:type="spellEnd"/>
      <w:r w:rsidRPr="0000485B">
        <w:rPr>
          <w:rFonts w:ascii="Segoe UI" w:hAnsi="Segoe UI" w:cs="Segoe UI"/>
        </w:rPr>
        <w:t>(</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IPipelineBehavior</w:t>
      </w:r>
      <w:proofErr w:type="spellEnd"/>
      <w:r w:rsidRPr="0000485B">
        <w:rPr>
          <w:rFonts w:ascii="Segoe UI" w:hAnsi="Segoe UI" w:cs="Segoe UI"/>
        </w:rPr>
        <w:t xml:space="preserve">&lt;,&gt;), </w:t>
      </w:r>
      <w:proofErr w:type="spellStart"/>
      <w:proofErr w:type="gramStart"/>
      <w:r w:rsidRPr="0000485B">
        <w:rPr>
          <w:rFonts w:ascii="Segoe UI" w:hAnsi="Segoe UI" w:cs="Segoe UI"/>
        </w:rPr>
        <w:t>typeof</w:t>
      </w:r>
      <w:proofErr w:type="spellEnd"/>
      <w:r w:rsidRPr="0000485B">
        <w:rPr>
          <w:rFonts w:ascii="Segoe UI" w:hAnsi="Segoe UI" w:cs="Segoe UI"/>
        </w:rPr>
        <w:t>(</w:t>
      </w:r>
      <w:proofErr w:type="spellStart"/>
      <w:proofErr w:type="gramEnd"/>
      <w:r w:rsidRPr="0000485B">
        <w:rPr>
          <w:rFonts w:ascii="Segoe UI" w:hAnsi="Segoe UI" w:cs="Segoe UI"/>
        </w:rPr>
        <w:t>ValidationBehaviour</w:t>
      </w:r>
      <w:proofErr w:type="spellEnd"/>
      <w:r w:rsidRPr="0000485B">
        <w:rPr>
          <w:rFonts w:ascii="Segoe UI" w:hAnsi="Segoe UI" w:cs="Segoe UI"/>
        </w:rPr>
        <w:t>&lt;,&gt;));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Thin controllers, focused handlers – Controllers now pass incoming DTOs straight to </w:t>
      </w:r>
      <w:proofErr w:type="spellStart"/>
      <w:r w:rsidRPr="0000485B">
        <w:rPr>
          <w:rFonts w:ascii="Segoe UI" w:hAnsi="Segoe UI" w:cs="Segoe UI"/>
        </w:rPr>
        <w:t>MediatR</w:t>
      </w:r>
      <w:proofErr w:type="spellEnd"/>
      <w:r w:rsidRPr="0000485B">
        <w:rPr>
          <w:rFonts w:ascii="Segoe UI" w:hAnsi="Segoe UI" w:cs="Segoe UI"/>
        </w:rPr>
        <w:t>.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 xml:space="preserve">Single validation gate – All validators execute in one predictable place. We never have to remember to call </w:t>
      </w:r>
      <w:proofErr w:type="gramStart"/>
      <w:r w:rsidRPr="0000485B">
        <w:rPr>
          <w:rFonts w:ascii="Segoe UI" w:hAnsi="Segoe UI" w:cs="Segoe UI"/>
        </w:rPr>
        <w:t>Validate(</w:t>
      </w:r>
      <w:proofErr w:type="gramEnd"/>
      <w:r w:rsidRPr="0000485B">
        <w:rPr>
          <w:rFonts w:ascii="Segoe UI" w:hAnsi="Segoe UI" w:cs="Segoe UI"/>
        </w:rPr>
        <w:t>)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Future-proof registration – </w:t>
      </w:r>
      <w:proofErr w:type="spellStart"/>
      <w:r w:rsidRPr="0000485B">
        <w:rPr>
          <w:rFonts w:ascii="Segoe UI" w:hAnsi="Segoe UI" w:cs="Segoe UI"/>
        </w:rPr>
        <w:t>MediatR</w:t>
      </w:r>
      <w:proofErr w:type="spellEnd"/>
      <w:r w:rsidRPr="0000485B">
        <w:rPr>
          <w:rFonts w:ascii="Segoe UI" w:hAnsi="Segoe UI" w:cs="Segoe UI"/>
        </w:rPr>
        <w:t xml:space="preserve"> 12 changed its API; using the configuration delegate with </w:t>
      </w:r>
      <w:proofErr w:type="spellStart"/>
      <w:r w:rsidRPr="0000485B">
        <w:rPr>
          <w:rFonts w:ascii="Segoe UI" w:hAnsi="Segoe UI" w:cs="Segoe UI"/>
        </w:rPr>
        <w:t>RegisterServicesFromAssemblyContaining</w:t>
      </w:r>
      <w:proofErr w:type="spellEnd"/>
      <w:r w:rsidRPr="0000485B">
        <w:rPr>
          <w:rFonts w:ascii="Segoe UI" w:hAnsi="Segoe UI" w:cs="Segoe UI"/>
        </w:rPr>
        <w:t xml:space="preserve">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 xml:space="preserve">Testability – Because validation is detached, handler unit tests can focus on </w:t>
      </w:r>
      <w:proofErr w:type="spellStart"/>
      <w:r w:rsidRPr="0000485B">
        <w:rPr>
          <w:rFonts w:ascii="Segoe UI" w:hAnsi="Segoe UI" w:cs="Segoe UI"/>
        </w:rPr>
        <w:t>behaviour</w:t>
      </w:r>
      <w:proofErr w:type="spellEnd"/>
      <w:r w:rsidRPr="0000485B">
        <w:rPr>
          <w:rFonts w:ascii="Segoe UI" w:hAnsi="Segoe UI" w:cs="Segoe UI"/>
        </w:rPr>
        <w:t>,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 xml:space="preserve">With </w:t>
      </w:r>
      <w:proofErr w:type="spellStart"/>
      <w:r w:rsidRPr="0000485B">
        <w:rPr>
          <w:rFonts w:ascii="Segoe UI" w:hAnsi="Segoe UI" w:cs="Segoe UI"/>
        </w:rPr>
        <w:t>MediatR</w:t>
      </w:r>
      <w:proofErr w:type="spellEnd"/>
      <w:r w:rsidRPr="0000485B">
        <w:rPr>
          <w:rFonts w:ascii="Segoe UI" w:hAnsi="Segoe UI" w:cs="Segoe UI"/>
        </w:rPr>
        <w:t xml:space="preserve">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 xml:space="preserve">After wiring </w:t>
      </w:r>
      <w:proofErr w:type="spellStart"/>
      <w:r w:rsidRPr="009B6D98">
        <w:rPr>
          <w:rFonts w:ascii="Segoe UI" w:hAnsi="Segoe UI" w:cs="Segoe UI"/>
        </w:rPr>
        <w:t>MediatR</w:t>
      </w:r>
      <w:proofErr w:type="spellEnd"/>
      <w:r w:rsidRPr="009B6D98">
        <w:rPr>
          <w:rFonts w:ascii="Segoe UI" w:hAnsi="Segoe UI" w:cs="Segoe UI"/>
        </w:rPr>
        <w:t xml:space="preserve">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w:t>
      </w:r>
      <w:proofErr w:type="spellEnd"/>
      <w:r w:rsidRPr="009B6D98">
        <w:rPr>
          <w:rFonts w:ascii="Segoe UI" w:hAnsi="Segoe UI" w:cs="Segoe UI"/>
        </w:rPr>
        <w:t xml:space="preserve">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CreateTenderCommandValidator</w:t>
      </w:r>
      <w:proofErr w:type="spellEnd"/>
      <w:r w:rsidRPr="009B6D98">
        <w:rPr>
          <w:rFonts w:ascii="Segoe UI" w:hAnsi="Segoe UI" w:cs="Segoe UI"/>
        </w:rPr>
        <w:t xml:space="preserve"> – </w:t>
      </w:r>
      <w:proofErr w:type="spellStart"/>
      <w:r w:rsidRPr="009B6D98">
        <w:rPr>
          <w:rFonts w:ascii="Segoe UI" w:hAnsi="Segoe UI" w:cs="Segoe UI"/>
        </w:rPr>
        <w:t>FluentValidation</w:t>
      </w:r>
      <w:proofErr w:type="spellEnd"/>
      <w:r w:rsidRPr="009B6D98">
        <w:rPr>
          <w:rFonts w:ascii="Segoe UI" w:hAnsi="Segoe UI" w:cs="Segoe UI"/>
        </w:rPr>
        <w:t xml:space="preserve">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CreateTenderCommandHandler</w:t>
      </w:r>
      <w:proofErr w:type="spellEnd"/>
      <w:r w:rsidRPr="009B6D98">
        <w:rPr>
          <w:rFonts w:ascii="Segoe UI" w:hAnsi="Segoe UI" w:cs="Segoe UI"/>
        </w:rPr>
        <w:t xml:space="preserve"> – turns the command into a Tender domain entity, calls </w:t>
      </w:r>
      <w:proofErr w:type="spellStart"/>
      <w:r w:rsidRPr="009B6D98">
        <w:rPr>
          <w:rFonts w:ascii="Segoe UI" w:hAnsi="Segoe UI" w:cs="Segoe UI"/>
        </w:rPr>
        <w:t>ITenderRepository.AddAsync</w:t>
      </w:r>
      <w:proofErr w:type="spellEnd"/>
      <w:r w:rsidRPr="009B6D98">
        <w:rPr>
          <w:rFonts w:ascii="Segoe UI" w:hAnsi="Segoe UI" w:cs="Segoe UI"/>
        </w:rPr>
        <w:t xml:space="preserve">, commits through </w:t>
      </w:r>
      <w:proofErr w:type="spellStart"/>
      <w:r w:rsidRPr="009B6D98">
        <w:rPr>
          <w:rFonts w:ascii="Segoe UI" w:hAnsi="Segoe UI" w:cs="Segoe UI"/>
        </w:rPr>
        <w:t>IUnitOfWork.SaveChangesAsync</w:t>
      </w:r>
      <w:proofErr w:type="spellEnd"/>
      <w:r w:rsidRPr="009B6D98">
        <w:rPr>
          <w:rFonts w:ascii="Segoe UI" w:hAnsi="Segoe UI" w:cs="Segoe UI"/>
        </w:rPr>
        <w:t>, and returns the new tender’s id.</w:t>
      </w:r>
    </w:p>
    <w:p w14:paraId="495A9CA8"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t>TendersController.Create</w:t>
      </w:r>
      <w:proofErr w:type="spellEnd"/>
      <w:r w:rsidRPr="009B6D98">
        <w:rPr>
          <w:rFonts w:ascii="Segoe UI" w:hAnsi="Segoe UI" w:cs="Segoe UI"/>
        </w:rPr>
        <w:t xml:space="preserve"> – POST /</w:t>
      </w:r>
      <w:proofErr w:type="spellStart"/>
      <w:r w:rsidRPr="009B6D98">
        <w:rPr>
          <w:rFonts w:ascii="Segoe UI" w:hAnsi="Segoe UI" w:cs="Segoe UI"/>
        </w:rPr>
        <w:t>api</w:t>
      </w:r>
      <w:proofErr w:type="spellEnd"/>
      <w:r w:rsidRPr="009B6D98">
        <w:rPr>
          <w:rFonts w:ascii="Segoe UI" w:hAnsi="Segoe UI" w:cs="Segoe UI"/>
        </w:rPr>
        <w:t>/</w:t>
      </w:r>
      <w:proofErr w:type="gramStart"/>
      <w:r w:rsidRPr="009B6D98">
        <w:rPr>
          <w:rFonts w:ascii="Segoe UI" w:hAnsi="Segoe UI" w:cs="Segoe UI"/>
        </w:rPr>
        <w:t>tenders</w:t>
      </w:r>
      <w:proofErr w:type="gramEnd"/>
      <w:r w:rsidRPr="009B6D98">
        <w:rPr>
          <w:rFonts w:ascii="Segoe UI" w:hAnsi="Segoe UI" w:cs="Segoe UI"/>
        </w:rPr>
        <w:t xml:space="preserve"> endpoint. It pulls the caller’s id from the JWT claim, builds the command, sends it to </w:t>
      </w:r>
      <w:proofErr w:type="spellStart"/>
      <w:r w:rsidRPr="009B6D98">
        <w:rPr>
          <w:rFonts w:ascii="Segoe UI" w:hAnsi="Segoe UI" w:cs="Segoe UI"/>
        </w:rPr>
        <w:t>MediatR</w:t>
      </w:r>
      <w:proofErr w:type="spellEnd"/>
      <w:r w:rsidRPr="009B6D98">
        <w:rPr>
          <w:rFonts w:ascii="Segoe UI" w:hAnsi="Segoe UI" w:cs="Segoe UI"/>
        </w:rPr>
        <w:t xml:space="preserve">,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proofErr w:type="spellStart"/>
      <w:r w:rsidRPr="009B6D98">
        <w:rPr>
          <w:rFonts w:ascii="Segoe UI" w:hAnsi="Segoe UI" w:cs="Segoe UI"/>
        </w:rPr>
        <w:lastRenderedPageBreak/>
        <w:t>ClaimsPrincipalExtensions.GetUserId</w:t>
      </w:r>
      <w:proofErr w:type="spellEnd"/>
      <w:r w:rsidRPr="009B6D98">
        <w:rPr>
          <w:rFonts w:ascii="Segoe UI" w:hAnsi="Segoe UI" w:cs="Segoe UI"/>
        </w:rPr>
        <w:t xml:space="preserve"> – a tiny helper that converts the </w:t>
      </w:r>
      <w:proofErr w:type="spellStart"/>
      <w:r w:rsidRPr="009B6D98">
        <w:rPr>
          <w:rFonts w:ascii="Segoe UI" w:hAnsi="Segoe UI" w:cs="Segoe UI"/>
        </w:rPr>
        <w:t>NameIdentifier</w:t>
      </w:r>
      <w:proofErr w:type="spellEnd"/>
      <w:r w:rsidRPr="009B6D98">
        <w:rPr>
          <w:rFonts w:ascii="Segoe UI" w:hAnsi="Segoe UI" w:cs="Segoe UI"/>
        </w:rPr>
        <w:t xml:space="preserve"> claim into a </w:t>
      </w:r>
      <w:proofErr w:type="spellStart"/>
      <w:r w:rsidRPr="009B6D98">
        <w:rPr>
          <w:rFonts w:ascii="Segoe UI" w:hAnsi="Segoe UI" w:cs="Segoe UI"/>
        </w:rPr>
        <w:t>Guid</w:t>
      </w:r>
      <w:proofErr w:type="spellEnd"/>
      <w:r w:rsidRPr="009B6D98">
        <w:rPr>
          <w:rFonts w:ascii="Segoe UI" w:hAnsi="Segoe UI" w:cs="Segoe UI"/>
        </w:rPr>
        <w:t>.</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w:t>
      </w:r>
      <w:proofErr w:type="spellStart"/>
      <w:r w:rsidRPr="009B6D98">
        <w:rPr>
          <w:rFonts w:ascii="Segoe UI" w:hAnsi="Segoe UI" w:cs="Segoe UI"/>
        </w:rPr>
        <w:t>api</w:t>
      </w:r>
      <w:proofErr w:type="spellEnd"/>
      <w:r w:rsidRPr="009B6D98">
        <w:rPr>
          <w:rFonts w:ascii="Segoe UI" w:hAnsi="Segoe UI" w:cs="Segoe UI"/>
        </w:rPr>
        <w:t xml:space="preserve">/tenders/{id}) using a Dapper </w:t>
      </w:r>
      <w:proofErr w:type="spellStart"/>
      <w:r w:rsidRPr="009B6D98">
        <w:rPr>
          <w:rFonts w:ascii="Segoe UI" w:hAnsi="Segoe UI" w:cs="Segoe UI"/>
        </w:rPr>
        <w:t>QueryObject</w:t>
      </w:r>
      <w:proofErr w:type="spellEnd"/>
      <w:r w:rsidRPr="009B6D98">
        <w:rPr>
          <w:rFonts w:ascii="Segoe UI" w:hAnsi="Segoe UI" w:cs="Segoe UI"/>
        </w:rPr>
        <w:t xml:space="preserve">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 xml:space="preserve">We aligned every lookup reference in the codebase to use GUIDs instead of a mix of int and </w:t>
      </w:r>
      <w:proofErr w:type="spellStart"/>
      <w:r w:rsidRPr="00F41C0C">
        <w:rPr>
          <w:rFonts w:ascii="Segoe UI" w:hAnsi="Segoe UI" w:cs="Segoe UI"/>
        </w:rPr>
        <w:t>Guid</w:t>
      </w:r>
      <w:proofErr w:type="spellEnd"/>
      <w:r w:rsidRPr="00F41C0C">
        <w:rPr>
          <w:rFonts w:ascii="Segoe UI" w:hAnsi="Segoe UI" w:cs="Segoe UI"/>
        </w:rPr>
        <w:t xml:space="preserve">. </w:t>
      </w:r>
      <w:proofErr w:type="spellStart"/>
      <w:r w:rsidRPr="00F41C0C">
        <w:rPr>
          <w:rFonts w:ascii="Segoe UI" w:hAnsi="Segoe UI" w:cs="Segoe UI"/>
        </w:rPr>
        <w:t>CategoryId</w:t>
      </w:r>
      <w:proofErr w:type="spellEnd"/>
      <w:r w:rsidRPr="00F41C0C">
        <w:rPr>
          <w:rFonts w:ascii="Segoe UI" w:hAnsi="Segoe UI" w:cs="Segoe UI"/>
        </w:rPr>
        <w:t xml:space="preserve"> and </w:t>
      </w:r>
      <w:proofErr w:type="spellStart"/>
      <w:r w:rsidRPr="00F41C0C">
        <w:rPr>
          <w:rFonts w:ascii="Segoe UI" w:hAnsi="Segoe UI" w:cs="Segoe UI"/>
        </w:rPr>
        <w:t>StatusId</w:t>
      </w:r>
      <w:proofErr w:type="spellEnd"/>
      <w:r w:rsidRPr="00F41C0C">
        <w:rPr>
          <w:rFonts w:ascii="Segoe UI" w:hAnsi="Segoe UI" w:cs="Segoe UI"/>
        </w:rPr>
        <w:t xml:space="preserve"> in Tender, Bid, and their related DTOs and commands now match the </w:t>
      </w:r>
      <w:proofErr w:type="spellStart"/>
      <w:r w:rsidRPr="00F41C0C">
        <w:rPr>
          <w:rFonts w:ascii="Segoe UI" w:hAnsi="Segoe UI" w:cs="Segoe UI"/>
        </w:rPr>
        <w:t>Guid</w:t>
      </w:r>
      <w:proofErr w:type="spellEnd"/>
      <w:r w:rsidRPr="00F41C0C">
        <w:rPr>
          <w:rFonts w:ascii="Segoe UI" w:hAnsi="Segoe UI" w:cs="Segoe UI"/>
        </w:rPr>
        <w:t xml:space="preserve">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 xml:space="preserve">After refactoring the property types, we generated a fresh </w:t>
      </w:r>
      <w:proofErr w:type="spellStart"/>
      <w:r w:rsidRPr="00F41C0C">
        <w:rPr>
          <w:rFonts w:ascii="Segoe UI" w:hAnsi="Segoe UI" w:cs="Segoe UI"/>
        </w:rPr>
        <w:t>InitialCreate</w:t>
      </w:r>
      <w:proofErr w:type="spellEnd"/>
      <w:r w:rsidRPr="00F41C0C">
        <w:rPr>
          <w:rFonts w:ascii="Segoe UI" w:hAnsi="Segoe UI" w:cs="Segoe UI"/>
        </w:rPr>
        <w:t xml:space="preserve"> migration and rebuilt the </w:t>
      </w:r>
      <w:proofErr w:type="spellStart"/>
      <w:r w:rsidRPr="00F41C0C">
        <w:rPr>
          <w:rFonts w:ascii="Segoe UI" w:hAnsi="Segoe UI" w:cs="Segoe UI"/>
        </w:rPr>
        <w:t>TenderDb</w:t>
      </w:r>
      <w:proofErr w:type="spellEnd"/>
      <w:r w:rsidRPr="00F41C0C">
        <w:rPr>
          <w:rFonts w:ascii="Segoe UI" w:hAnsi="Segoe UI" w:cs="Segoe UI"/>
        </w:rPr>
        <w:t xml:space="preserve"> database. All foreign-key columns now store </w:t>
      </w:r>
      <w:proofErr w:type="spellStart"/>
      <w:r w:rsidRPr="00F41C0C">
        <w:rPr>
          <w:rFonts w:ascii="Segoe UI" w:hAnsi="Segoe UI" w:cs="Segoe UI"/>
        </w:rPr>
        <w:t>uniqueidentifier</w:t>
      </w:r>
      <w:proofErr w:type="spellEnd"/>
      <w:r w:rsidRPr="00F41C0C">
        <w:rPr>
          <w:rFonts w:ascii="Segoe UI" w:hAnsi="Segoe UI" w:cs="Segoe UI"/>
        </w:rPr>
        <w:t xml:space="preserve"> values. While updating the seed data, we stamped each record with fixed </w:t>
      </w:r>
      <w:proofErr w:type="spellStart"/>
      <w:r w:rsidRPr="00F41C0C">
        <w:rPr>
          <w:rFonts w:ascii="Segoe UI" w:hAnsi="Segoe UI" w:cs="Segoe UI"/>
        </w:rPr>
        <w:t>CreatedAt</w:t>
      </w:r>
      <w:proofErr w:type="spellEnd"/>
      <w:r w:rsidRPr="00F41C0C">
        <w:rPr>
          <w:rFonts w:ascii="Segoe UI" w:hAnsi="Segoe UI" w:cs="Segoe UI"/>
        </w:rPr>
        <w:t xml:space="preserve"> and </w:t>
      </w:r>
      <w:proofErr w:type="spellStart"/>
      <w:r w:rsidRPr="00F41C0C">
        <w:rPr>
          <w:rFonts w:ascii="Segoe UI" w:hAnsi="Segoe UI" w:cs="Segoe UI"/>
        </w:rPr>
        <w:t>UpdatedAt</w:t>
      </w:r>
      <w:proofErr w:type="spellEnd"/>
      <w:r w:rsidRPr="00F41C0C">
        <w:rPr>
          <w:rFonts w:ascii="Segoe UI" w:hAnsi="Segoe UI" w:cs="Segoe UI"/>
        </w:rPr>
        <w:t xml:space="preserve"> values; this keeps EF Core’s in-memory provider happy during unit tests without affecting SQL Server, which still applies its </w:t>
      </w:r>
      <w:proofErr w:type="gramStart"/>
      <w:r w:rsidRPr="00F41C0C">
        <w:rPr>
          <w:rFonts w:ascii="Segoe UI" w:hAnsi="Segoe UI" w:cs="Segoe UI"/>
        </w:rPr>
        <w:t>GETUTCDATE(</w:t>
      </w:r>
      <w:proofErr w:type="gramEnd"/>
      <w:r w:rsidRPr="00F41C0C">
        <w:rPr>
          <w:rFonts w:ascii="Segoe UI" w:hAnsi="Segoe UI" w:cs="Segoe UI"/>
        </w:rPr>
        <w:t>)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 xml:space="preserve">The test suite was updated to pass GUIDs instead of hard-coded integers when constructing commands and DTOs. With the schema and seed tweaks in place, dotnet test runs clean again, confirming that the handler logic, validation rules, and repository </w:t>
      </w:r>
      <w:proofErr w:type="spellStart"/>
      <w:r w:rsidRPr="00F41C0C">
        <w:rPr>
          <w:rFonts w:ascii="Segoe UI" w:hAnsi="Segoe UI" w:cs="Segoe UI"/>
        </w:rPr>
        <w:t>behaviour</w:t>
      </w:r>
      <w:proofErr w:type="spellEnd"/>
      <w:r w:rsidRPr="00F41C0C">
        <w:rPr>
          <w:rFonts w:ascii="Segoe UI" w:hAnsi="Segoe UI" w:cs="Segoe UI"/>
        </w:rPr>
        <w:t xml:space="preserve">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baseUrl</w:t>
      </w:r>
      <w:proofErr w:type="spellEnd"/>
      <w:r w:rsidRPr="00F41C0C">
        <w:rPr>
          <w:rFonts w:ascii="Segoe UI" w:hAnsi="Segoe UI" w:cs="Segoe UI"/>
        </w:rPr>
        <w:t xml:space="preserve">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proofErr w:type="spellStart"/>
      <w:r w:rsidRPr="00F41C0C">
        <w:rPr>
          <w:rFonts w:ascii="Segoe UI" w:hAnsi="Segoe UI" w:cs="Segoe UI"/>
        </w:rPr>
        <w:t>tenderId</w:t>
      </w:r>
      <w:proofErr w:type="spellEnd"/>
      <w:r w:rsidRPr="00F41C0C">
        <w:rPr>
          <w:rFonts w:ascii="Segoe UI" w:hAnsi="Segoe UI" w:cs="Segoe UI"/>
        </w:rPr>
        <w:t xml:space="preserve">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 xml:space="preserve">Under the new Tender Management API </w:t>
      </w:r>
      <w:proofErr w:type="gramStart"/>
      <w:r w:rsidRPr="00F41C0C">
        <w:rPr>
          <w:rFonts w:ascii="Segoe UI" w:hAnsi="Segoe UI" w:cs="Segoe UI"/>
        </w:rPr>
        <w:t>collection</w:t>
      </w:r>
      <w:proofErr w:type="gramEnd"/>
      <w:r w:rsidRPr="00F41C0C">
        <w:rPr>
          <w:rFonts w:ascii="Segoe UI" w:hAnsi="Segoe UI" w:cs="Segoe UI"/>
        </w:rPr>
        <w:t xml:space="preserve"> we added our first request:</w:t>
      </w:r>
      <w:r w:rsidRPr="00F41C0C">
        <w:rPr>
          <w:rFonts w:ascii="Segoe UI" w:hAnsi="Segoe UI" w:cs="Segoe UI"/>
        </w:rPr>
        <w:br/>
        <w:t>GET {{</w:t>
      </w:r>
      <w:proofErr w:type="spellStart"/>
      <w:r w:rsidRPr="00F41C0C">
        <w:rPr>
          <w:rFonts w:ascii="Segoe UI" w:hAnsi="Segoe UI" w:cs="Segoe UI"/>
        </w:rPr>
        <w:t>baseUrl</w:t>
      </w:r>
      <w:proofErr w:type="spellEnd"/>
      <w:r w:rsidRPr="00F41C0C">
        <w:rPr>
          <w:rFonts w:ascii="Segoe UI" w:hAnsi="Segoe UI" w:cs="Segoe UI"/>
        </w:rPr>
        <w:t>}}/</w:t>
      </w:r>
      <w:proofErr w:type="spellStart"/>
      <w:r w:rsidRPr="00F41C0C">
        <w:rPr>
          <w:rFonts w:ascii="Segoe UI" w:hAnsi="Segoe UI" w:cs="Segoe UI"/>
        </w:rPr>
        <w:t>api</w:t>
      </w:r>
      <w:proofErr w:type="spellEnd"/>
      <w:r w:rsidRPr="00F41C0C">
        <w:rPr>
          <w:rFonts w:ascii="Segoe UI" w:hAnsi="Segoe UI" w:cs="Segoe UI"/>
        </w:rPr>
        <w:t>/tenders/{{</w:t>
      </w:r>
      <w:proofErr w:type="spellStart"/>
      <w:r w:rsidRPr="00F41C0C">
        <w:rPr>
          <w:rFonts w:ascii="Segoe UI" w:hAnsi="Segoe UI" w:cs="Segoe UI"/>
        </w:rPr>
        <w:t>tenderId</w:t>
      </w:r>
      <w:proofErr w:type="spellEnd"/>
      <w:r w:rsidRPr="00F41C0C">
        <w:rPr>
          <w:rFonts w:ascii="Segoe UI" w:hAnsi="Segoe UI" w:cs="Segoe UI"/>
        </w:rPr>
        <w:t xml:space="preserve">}}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 xml:space="preserve">The API now understands people. A new </w:t>
      </w:r>
      <w:proofErr w:type="spellStart"/>
      <w:r w:rsidRPr="00682C21">
        <w:rPr>
          <w:rFonts w:ascii="Segoe UI" w:hAnsi="Segoe UI" w:cs="Segoe UI"/>
        </w:rPr>
        <w:t>AuthController</w:t>
      </w:r>
      <w:proofErr w:type="spellEnd"/>
      <w:r w:rsidRPr="00682C21">
        <w:rPr>
          <w:rFonts w:ascii="Segoe UI" w:hAnsi="Segoe UI" w:cs="Segoe UI"/>
        </w:rPr>
        <w:t xml:space="preserve"> exposes POST /</w:t>
      </w:r>
      <w:proofErr w:type="spellStart"/>
      <w:r w:rsidRPr="00682C21">
        <w:rPr>
          <w:rFonts w:ascii="Segoe UI" w:hAnsi="Segoe UI" w:cs="Segoe UI"/>
        </w:rPr>
        <w:t>api</w:t>
      </w:r>
      <w:proofErr w:type="spellEnd"/>
      <w:r w:rsidRPr="00682C21">
        <w:rPr>
          <w:rFonts w:ascii="Segoe UI" w:hAnsi="Segoe UI" w:cs="Segoe UI"/>
        </w:rPr>
        <w:t>/auth/register and POST /</w:t>
      </w:r>
      <w:proofErr w:type="spellStart"/>
      <w:r w:rsidRPr="00682C21">
        <w:rPr>
          <w:rFonts w:ascii="Segoe UI" w:hAnsi="Segoe UI" w:cs="Segoe UI"/>
        </w:rPr>
        <w:t>api</w:t>
      </w:r>
      <w:proofErr w:type="spellEnd"/>
      <w:r w:rsidRPr="00682C21">
        <w:rPr>
          <w:rFonts w:ascii="Segoe UI" w:hAnsi="Segoe UI" w:cs="Segoe UI"/>
        </w:rPr>
        <w:t>/auth/login.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User data is saved through a fresh </w:t>
      </w:r>
      <w:proofErr w:type="spellStart"/>
      <w:r w:rsidRPr="00682C21">
        <w:rPr>
          <w:rFonts w:ascii="Segoe UI" w:hAnsi="Segoe UI" w:cs="Segoe UI"/>
        </w:rPr>
        <w:t>IUserRepository</w:t>
      </w:r>
      <w:proofErr w:type="spellEnd"/>
      <w:r w:rsidRPr="00682C21">
        <w:rPr>
          <w:rFonts w:ascii="Segoe UI" w:hAnsi="Segoe UI" w:cs="Segoe UI"/>
        </w:rPr>
        <w:t xml:space="preserve"> with an EF-backed </w:t>
      </w:r>
      <w:proofErr w:type="spellStart"/>
      <w:r w:rsidRPr="00682C21">
        <w:rPr>
          <w:rFonts w:ascii="Segoe UI" w:hAnsi="Segoe UI" w:cs="Segoe UI"/>
        </w:rPr>
        <w:t>UserRepository</w:t>
      </w:r>
      <w:proofErr w:type="spellEnd"/>
      <w:r w:rsidRPr="00682C21">
        <w:rPr>
          <w:rFonts w:ascii="Segoe UI" w:hAnsi="Segoe UI" w:cs="Segoe UI"/>
        </w:rPr>
        <w:t>.</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Passwords are hashed via </w:t>
      </w:r>
      <w:proofErr w:type="spellStart"/>
      <w:proofErr w:type="gramStart"/>
      <w:r w:rsidRPr="00682C21">
        <w:rPr>
          <w:rFonts w:ascii="Segoe UI" w:hAnsi="Segoe UI" w:cs="Segoe UI"/>
        </w:rPr>
        <w:t>Microsoft.AspNetCore.Identity.PasswordHasher</w:t>
      </w:r>
      <w:proofErr w:type="spellEnd"/>
      <w:proofErr w:type="gramEnd"/>
      <w:r w:rsidRPr="00682C21">
        <w:rPr>
          <w:rFonts w:ascii="Segoe UI" w:hAnsi="Segoe UI" w:cs="Segoe UI"/>
        </w:rPr>
        <w:t>.</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A lightweight </w:t>
      </w:r>
      <w:proofErr w:type="spellStart"/>
      <w:r w:rsidRPr="00682C21">
        <w:rPr>
          <w:rFonts w:ascii="Segoe UI" w:hAnsi="Segoe UI" w:cs="Segoe UI"/>
        </w:rPr>
        <w:t>JwtTokenService</w:t>
      </w:r>
      <w:proofErr w:type="spellEnd"/>
      <w:r w:rsidRPr="00682C21">
        <w:rPr>
          <w:rFonts w:ascii="Segoe UI" w:hAnsi="Segoe UI" w:cs="Segoe UI"/>
        </w:rPr>
        <w:t xml:space="preserv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proofErr w:type="spellStart"/>
      <w:r w:rsidRPr="00682C21">
        <w:rPr>
          <w:rFonts w:ascii="Segoe UI" w:hAnsi="Segoe UI" w:cs="Segoe UI"/>
          <w:i/>
          <w:iCs/>
        </w:rPr>
        <w:t>Jwt</w:t>
      </w:r>
      <w:proofErr w:type="spellEnd"/>
      <w:r w:rsidRPr="00682C21">
        <w:rPr>
          <w:rFonts w:ascii="Segoe UI" w:hAnsi="Segoe UI" w:cs="Segoe UI"/>
        </w:rPr>
        <w:t xml:space="preserve"> section in </w:t>
      </w:r>
      <w:proofErr w:type="spellStart"/>
      <w:proofErr w:type="gramStart"/>
      <w:r w:rsidRPr="00682C21">
        <w:rPr>
          <w:rFonts w:ascii="Segoe UI" w:hAnsi="Segoe UI" w:cs="Segoe UI"/>
        </w:rPr>
        <w:t>appsettings.json</w:t>
      </w:r>
      <w:proofErr w:type="spellEnd"/>
      <w:proofErr w:type="gramEnd"/>
      <w:r w:rsidRPr="00682C21">
        <w:rPr>
          <w:rFonts w:ascii="Segoe UI" w:hAnsi="Segoe UI" w:cs="Segoe UI"/>
        </w:rPr>
        <w:t>.</w:t>
      </w:r>
    </w:p>
    <w:p w14:paraId="51B6C6D8" w14:textId="77777777" w:rsidR="00682C21" w:rsidRPr="00682C21" w:rsidRDefault="00682C21" w:rsidP="00682C21">
      <w:pPr>
        <w:numPr>
          <w:ilvl w:val="0"/>
          <w:numId w:val="15"/>
        </w:numPr>
        <w:rPr>
          <w:rFonts w:ascii="Segoe UI" w:hAnsi="Segoe UI" w:cs="Segoe UI"/>
        </w:rPr>
      </w:pPr>
      <w:proofErr w:type="spellStart"/>
      <w:r w:rsidRPr="00682C21">
        <w:rPr>
          <w:rFonts w:ascii="Segoe UI" w:hAnsi="Segoe UI" w:cs="Segoe UI"/>
        </w:rPr>
        <w:lastRenderedPageBreak/>
        <w:t>Program.cs</w:t>
      </w:r>
      <w:proofErr w:type="spellEnd"/>
      <w:r w:rsidRPr="00682C21">
        <w:rPr>
          <w:rFonts w:ascii="Segoe UI" w:hAnsi="Segoe UI" w:cs="Segoe UI"/>
        </w:rPr>
        <w:t xml:space="preserve"> now wires </w:t>
      </w:r>
      <w:proofErr w:type="spellStart"/>
      <w:proofErr w:type="gramStart"/>
      <w:r w:rsidRPr="00682C21">
        <w:rPr>
          <w:rFonts w:ascii="Segoe UI" w:hAnsi="Segoe UI" w:cs="Segoe UI"/>
        </w:rPr>
        <w:t>AddAuthentication</w:t>
      </w:r>
      <w:proofErr w:type="spellEnd"/>
      <w:r w:rsidRPr="00682C21">
        <w:rPr>
          <w:rFonts w:ascii="Segoe UI" w:hAnsi="Segoe UI" w:cs="Segoe UI"/>
        </w:rPr>
        <w:t>().</w:t>
      </w:r>
      <w:proofErr w:type="spellStart"/>
      <w:r w:rsidRPr="00682C21">
        <w:rPr>
          <w:rFonts w:ascii="Segoe UI" w:hAnsi="Segoe UI" w:cs="Segoe UI"/>
        </w:rPr>
        <w:t>AddJwtBearer</w:t>
      </w:r>
      <w:proofErr w:type="spellEnd"/>
      <w:proofErr w:type="gramEnd"/>
      <w:r w:rsidRPr="00682C21">
        <w:rPr>
          <w:rFonts w:ascii="Segoe UI" w:hAnsi="Segoe UI" w:cs="Segoe UI"/>
        </w:rPr>
        <w:t xml:space="preserve">(…), injects the token service, repository, and hasher, and calls </w:t>
      </w:r>
      <w:proofErr w:type="spellStart"/>
      <w:proofErr w:type="gramStart"/>
      <w:r w:rsidRPr="00682C21">
        <w:rPr>
          <w:rFonts w:ascii="Segoe UI" w:hAnsi="Segoe UI" w:cs="Segoe UI"/>
        </w:rPr>
        <w:t>app.UseAuthentication</w:t>
      </w:r>
      <w:proofErr w:type="spellEnd"/>
      <w:proofErr w:type="gramEnd"/>
      <w:r w:rsidRPr="00682C21">
        <w:rPr>
          <w:rFonts w:ascii="Segoe UI" w:hAnsi="Segoe UI" w:cs="Segoe UI"/>
        </w:rPr>
        <w:t xml:space="preserve">() before </w:t>
      </w:r>
      <w:proofErr w:type="spellStart"/>
      <w:proofErr w:type="gramStart"/>
      <w:r w:rsidRPr="00682C21">
        <w:rPr>
          <w:rFonts w:ascii="Segoe UI" w:hAnsi="Segoe UI" w:cs="Segoe UI"/>
        </w:rPr>
        <w:t>UseAuthorization</w:t>
      </w:r>
      <w:proofErr w:type="spellEnd"/>
      <w:r w:rsidRPr="00682C21">
        <w:rPr>
          <w:rFonts w:ascii="Segoe UI" w:hAnsi="Segoe UI" w:cs="Segoe UI"/>
        </w:rPr>
        <w:t>(</w:t>
      </w:r>
      <w:proofErr w:type="gramEnd"/>
      <w:r w:rsidRPr="00682C21">
        <w:rPr>
          <w:rFonts w:ascii="Segoe UI" w:hAnsi="Segoe UI" w:cs="Segoe UI"/>
        </w:rPr>
        <w:t>).</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User gained a simple </w:t>
      </w:r>
      <w:proofErr w:type="spellStart"/>
      <w:r w:rsidRPr="00682C21">
        <w:rPr>
          <w:rFonts w:ascii="Segoe UI" w:hAnsi="Segoe UI" w:cs="Segoe UI"/>
        </w:rPr>
        <w:t>SetPasswordHash</w:t>
      </w:r>
      <w:proofErr w:type="spellEnd"/>
      <w:r w:rsidRPr="00682C21">
        <w:rPr>
          <w:rFonts w:ascii="Segoe UI" w:hAnsi="Segoe UI" w:cs="Segoe UI"/>
        </w:rPr>
        <w:t>(string)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 xml:space="preserve">Lookup seed rows were expanded with constant </w:t>
      </w:r>
      <w:proofErr w:type="spellStart"/>
      <w:r w:rsidRPr="00682C21">
        <w:rPr>
          <w:rFonts w:ascii="Segoe UI" w:hAnsi="Segoe UI" w:cs="Segoe UI"/>
        </w:rPr>
        <w:t>CreatedAt</w:t>
      </w:r>
      <w:proofErr w:type="spellEnd"/>
      <w:r w:rsidRPr="00682C21">
        <w:rPr>
          <w:rFonts w:ascii="Segoe UI" w:hAnsi="Segoe UI" w:cs="Segoe UI"/>
        </w:rPr>
        <w:t xml:space="preserve">, </w:t>
      </w:r>
      <w:proofErr w:type="spellStart"/>
      <w:r w:rsidRPr="00682C21">
        <w:rPr>
          <w:rFonts w:ascii="Segoe UI" w:hAnsi="Segoe UI" w:cs="Segoe UI"/>
        </w:rPr>
        <w:t>UpdatedAt</w:t>
      </w:r>
      <w:proofErr w:type="spellEnd"/>
      <w:r w:rsidRPr="00682C21">
        <w:rPr>
          <w:rFonts w:ascii="Segoe UI" w:hAnsi="Segoe UI" w:cs="Segoe UI"/>
        </w:rPr>
        <w:t xml:space="preserve">, and an empty </w:t>
      </w:r>
      <w:proofErr w:type="spellStart"/>
      <w:r w:rsidRPr="00682C21">
        <w:rPr>
          <w:rFonts w:ascii="Segoe UI" w:hAnsi="Segoe UI" w:cs="Segoe UI"/>
        </w:rPr>
        <w:t>RowVersion</w:t>
      </w:r>
      <w:proofErr w:type="spellEnd"/>
      <w:r w:rsidRPr="00682C21">
        <w:rPr>
          <w:rFonts w:ascii="Segoe UI" w:hAnsi="Segoe UI" w:cs="Segoe UI"/>
        </w:rPr>
        <w:t xml:space="preserve">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RegisterUserCommandValidatorTests</w:t>
      </w:r>
      <w:proofErr w:type="spellEnd"/>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RegisterUserCommandHandlerTests</w:t>
      </w:r>
      <w:proofErr w:type="spellEnd"/>
      <w:r w:rsidRPr="00682C21">
        <w:rPr>
          <w:rFonts w:ascii="Segoe UI" w:hAnsi="Segoe UI" w:cs="Segoe UI"/>
        </w:rPr>
        <w:t xml:space="preserve"> – proves a user row is stored and returns a new </w:t>
      </w:r>
      <w:proofErr w:type="spellStart"/>
      <w:r w:rsidRPr="00682C21">
        <w:rPr>
          <w:rFonts w:ascii="Segoe UI" w:hAnsi="Segoe UI" w:cs="Segoe UI"/>
        </w:rPr>
        <w:t>Guid</w:t>
      </w:r>
      <w:proofErr w:type="spellEnd"/>
      <w:r w:rsidRPr="00682C21">
        <w:rPr>
          <w:rFonts w:ascii="Segoe UI" w:hAnsi="Segoe UI" w:cs="Segoe UI"/>
        </w:rPr>
        <w:t>.</w:t>
      </w:r>
    </w:p>
    <w:p w14:paraId="4F577F19" w14:textId="77777777" w:rsidR="00682C21" w:rsidRPr="00682C21" w:rsidRDefault="00682C21" w:rsidP="00682C21">
      <w:pPr>
        <w:numPr>
          <w:ilvl w:val="1"/>
          <w:numId w:val="17"/>
        </w:numPr>
        <w:rPr>
          <w:rFonts w:ascii="Segoe UI" w:hAnsi="Segoe UI" w:cs="Segoe UI"/>
        </w:rPr>
      </w:pPr>
      <w:proofErr w:type="spellStart"/>
      <w:r w:rsidRPr="00682C21">
        <w:rPr>
          <w:rFonts w:ascii="Segoe UI" w:hAnsi="Segoe UI" w:cs="Segoe UI"/>
          <w:i/>
          <w:iCs/>
        </w:rPr>
        <w:t>LoginQueryHandlerTests</w:t>
      </w:r>
      <w:proofErr w:type="spellEnd"/>
      <w:r w:rsidRPr="00682C21">
        <w:rPr>
          <w:rFonts w:ascii="Segoe UI" w:hAnsi="Segoe UI" w:cs="Segoe UI"/>
        </w:rPr>
        <w:t xml:space="preserve"> – verifies a valid login returns a stub JWT via a </w:t>
      </w:r>
      <w:proofErr w:type="spellStart"/>
      <w:r w:rsidRPr="00682C21">
        <w:rPr>
          <w:rFonts w:ascii="Segoe UI" w:hAnsi="Segoe UI" w:cs="Segoe UI"/>
        </w:rPr>
        <w:t>StubJwtTokenService</w:t>
      </w:r>
      <w:proofErr w:type="spellEnd"/>
      <w:r w:rsidRPr="00682C21">
        <w:rPr>
          <w:rFonts w:ascii="Segoe UI" w:hAnsi="Segoe UI" w:cs="Segoe UI"/>
        </w:rPr>
        <w:t>.</w:t>
      </w:r>
    </w:p>
    <w:p w14:paraId="3C1769DC" w14:textId="4827E0A6" w:rsidR="00682C21" w:rsidRDefault="00682C21" w:rsidP="00682C21">
      <w:pPr>
        <w:numPr>
          <w:ilvl w:val="0"/>
          <w:numId w:val="17"/>
        </w:numPr>
        <w:rPr>
          <w:rFonts w:ascii="Segoe UI" w:hAnsi="Segoe UI" w:cs="Segoe UI"/>
        </w:rPr>
      </w:pPr>
      <w:proofErr w:type="spellStart"/>
      <w:r w:rsidRPr="00682C21">
        <w:rPr>
          <w:rFonts w:ascii="Segoe UI" w:hAnsi="Segoe UI" w:cs="Segoe UI"/>
        </w:rPr>
        <w:t>TestUtilities</w:t>
      </w:r>
      <w:proofErr w:type="spellEnd"/>
      <w:r w:rsidRPr="00682C21">
        <w:rPr>
          <w:rFonts w:ascii="Segoe UI" w:hAnsi="Segoe UI" w:cs="Segoe UI"/>
        </w:rPr>
        <w:t xml:space="preserve"> now holds </w:t>
      </w:r>
      <w:proofErr w:type="spellStart"/>
      <w:r w:rsidRPr="00682C21">
        <w:rPr>
          <w:rFonts w:ascii="Segoe UI" w:hAnsi="Segoe UI" w:cs="Segoe UI"/>
        </w:rPr>
        <w:t>InMemoryDbFactory</w:t>
      </w:r>
      <w:proofErr w:type="spellEnd"/>
      <w:r w:rsidRPr="00682C21">
        <w:rPr>
          <w:rFonts w:ascii="Segoe UI" w:hAnsi="Segoe UI" w:cs="Segoe UI"/>
        </w:rPr>
        <w:t xml:space="preserve"> for fresh, isolated </w:t>
      </w:r>
      <w:proofErr w:type="spellStart"/>
      <w:r w:rsidRPr="00682C21">
        <w:rPr>
          <w:rFonts w:ascii="Segoe UI" w:hAnsi="Segoe UI" w:cs="Segoe UI"/>
        </w:rPr>
        <w:t>DbContexts</w:t>
      </w:r>
      <w:proofErr w:type="spellEnd"/>
      <w:r w:rsidRPr="00682C21">
        <w:rPr>
          <w:rFonts w:ascii="Segoe UI" w:hAnsi="Segoe UI" w:cs="Segoe UI"/>
        </w:rPr>
        <w:t xml:space="preserve"> and the stub token service.</w:t>
      </w:r>
    </w:p>
    <w:p w14:paraId="4693ABD3" w14:textId="77777777" w:rsidR="00682C21" w:rsidRPr="00F41C0C" w:rsidRDefault="00682C21" w:rsidP="00682C21">
      <w:pPr>
        <w:ind w:left="360"/>
        <w:rPr>
          <w:rFonts w:ascii="Segoe UI" w:hAnsi="Segoe UI" w:cs="Segoe UI"/>
        </w:rPr>
      </w:pPr>
    </w:p>
    <w:p w14:paraId="77AD2DEF" w14:textId="77777777" w:rsidR="0000485B" w:rsidRPr="009B6D98" w:rsidRDefault="0000485B" w:rsidP="0000485B">
      <w:pPr>
        <w:rPr>
          <w:rFonts w:ascii="Segoe UI" w:hAnsi="Segoe UI" w:cs="Segoe UI"/>
        </w:rPr>
      </w:pPr>
    </w:p>
    <w:p w14:paraId="6FC1E9AC" w14:textId="77777777" w:rsidR="00C3328C" w:rsidRPr="009B6D98" w:rsidRDefault="00C3328C" w:rsidP="00C3328C">
      <w:pPr>
        <w:rPr>
          <w:rFonts w:ascii="Segoe UI" w:hAnsi="Segoe UI" w:cs="Segoe UI"/>
        </w:rPr>
      </w:pPr>
    </w:p>
    <w:p w14:paraId="78F46FF6" w14:textId="77777777" w:rsidR="00C3328C" w:rsidRPr="009B6D98" w:rsidRDefault="00C3328C" w:rsidP="00C3328C">
      <w:pPr>
        <w:rPr>
          <w:rFonts w:ascii="Segoe UI" w:hAnsi="Segoe UI" w:cs="Segoe UI"/>
        </w:rPr>
      </w:pPr>
    </w:p>
    <w:p w14:paraId="1EC74700" w14:textId="5DFB87FD" w:rsidR="00C3328C" w:rsidRPr="009B6D98" w:rsidRDefault="00C3328C" w:rsidP="00C3328C">
      <w:pPr>
        <w:tabs>
          <w:tab w:val="left" w:pos="5298"/>
        </w:tabs>
        <w:rPr>
          <w:rFonts w:ascii="Segoe UI" w:hAnsi="Segoe UI" w:cs="Segoe UI"/>
        </w:rPr>
      </w:pPr>
      <w:r w:rsidRPr="009B6D98">
        <w:rPr>
          <w:rFonts w:ascii="Segoe UI" w:hAnsi="Segoe UI" w:cs="Segoe UI"/>
        </w:rPr>
        <w:tab/>
      </w:r>
    </w:p>
    <w:sectPr w:rsidR="00C3328C" w:rsidRPr="009B6D98"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7"/>
  </w:num>
  <w:num w:numId="2" w16cid:durableId="788819413">
    <w:abstractNumId w:val="13"/>
  </w:num>
  <w:num w:numId="3" w16cid:durableId="757408913">
    <w:abstractNumId w:val="8"/>
  </w:num>
  <w:num w:numId="4" w16cid:durableId="689766766">
    <w:abstractNumId w:val="16"/>
  </w:num>
  <w:num w:numId="5" w16cid:durableId="1334717988">
    <w:abstractNumId w:val="15"/>
  </w:num>
  <w:num w:numId="6" w16cid:durableId="698967065">
    <w:abstractNumId w:val="6"/>
  </w:num>
  <w:num w:numId="7" w16cid:durableId="1472093861">
    <w:abstractNumId w:val="2"/>
  </w:num>
  <w:num w:numId="8" w16cid:durableId="1663509686">
    <w:abstractNumId w:val="11"/>
  </w:num>
  <w:num w:numId="9" w16cid:durableId="1939945957">
    <w:abstractNumId w:val="0"/>
  </w:num>
  <w:num w:numId="10" w16cid:durableId="846098309">
    <w:abstractNumId w:val="12"/>
  </w:num>
  <w:num w:numId="11" w16cid:durableId="2143501566">
    <w:abstractNumId w:val="1"/>
  </w:num>
  <w:num w:numId="12" w16cid:durableId="1866944729">
    <w:abstractNumId w:val="9"/>
  </w:num>
  <w:num w:numId="13" w16cid:durableId="1438714858">
    <w:abstractNumId w:val="10"/>
  </w:num>
  <w:num w:numId="14" w16cid:durableId="2018849644">
    <w:abstractNumId w:val="14"/>
  </w:num>
  <w:num w:numId="15" w16cid:durableId="280840288">
    <w:abstractNumId w:val="3"/>
  </w:num>
  <w:num w:numId="16" w16cid:durableId="329022370">
    <w:abstractNumId w:val="5"/>
  </w:num>
  <w:num w:numId="17" w16cid:durableId="200115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C3CC0"/>
    <w:rsid w:val="003D7800"/>
    <w:rsid w:val="00425989"/>
    <w:rsid w:val="00463E1A"/>
    <w:rsid w:val="00470333"/>
    <w:rsid w:val="005C3C03"/>
    <w:rsid w:val="005E2EAD"/>
    <w:rsid w:val="00625A41"/>
    <w:rsid w:val="00652939"/>
    <w:rsid w:val="00656443"/>
    <w:rsid w:val="00682C21"/>
    <w:rsid w:val="006A156B"/>
    <w:rsid w:val="00882FA0"/>
    <w:rsid w:val="009B6D98"/>
    <w:rsid w:val="00A20A4B"/>
    <w:rsid w:val="00C3328C"/>
    <w:rsid w:val="00CC3F5C"/>
    <w:rsid w:val="00F41C0C"/>
    <w:rsid w:val="00F7039B"/>
    <w:rsid w:val="00F82051"/>
    <w:rsid w:val="00F876D0"/>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13</Pages>
  <Words>2965</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16</cp:revision>
  <dcterms:created xsi:type="dcterms:W3CDTF">2025-07-10T08:23:00Z</dcterms:created>
  <dcterms:modified xsi:type="dcterms:W3CDTF">2025-07-10T18:42:00Z</dcterms:modified>
</cp:coreProperties>
</file>