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0D48A" w14:textId="77777777" w:rsidR="00C105B1" w:rsidRPr="00C105B1" w:rsidRDefault="00C105B1" w:rsidP="00C105B1">
      <w:pPr>
        <w:rPr>
          <w:b/>
          <w:bCs/>
        </w:rPr>
      </w:pPr>
      <w:r w:rsidRPr="00C105B1">
        <w:rPr>
          <w:b/>
          <w:bCs/>
        </w:rPr>
        <w:t>The State of the Social Economy and Solidarity in Iran</w:t>
      </w:r>
    </w:p>
    <w:p w14:paraId="2136B303" w14:textId="77777777" w:rsidR="00C105B1" w:rsidRPr="00C105B1" w:rsidRDefault="00C105B1" w:rsidP="00C105B1">
      <w:pPr>
        <w:rPr>
          <w:b/>
          <w:bCs/>
        </w:rPr>
      </w:pPr>
      <w:r w:rsidRPr="00C105B1">
        <w:rPr>
          <w:b/>
          <w:bCs/>
        </w:rPr>
        <w:t>Historical Background</w:t>
      </w:r>
    </w:p>
    <w:p w14:paraId="4A7E3DC0" w14:textId="77777777" w:rsidR="00C105B1" w:rsidRPr="00C105B1" w:rsidRDefault="00C105B1" w:rsidP="00C105B1">
      <w:r w:rsidRPr="00C105B1">
        <w:t>The social economy in Iran has deep historical roots that predate modern economic systems. Traditional forms of cooperation among farmers, including collective cultivation, irrigation, and harvesting, have existed for centuries in rural communities (ICA, 2025). These practices were not merely economic arrangements but also social bonds that held communities together. The formal cooperative movement began in 1935 with the first registered cooperative society under the Trade Law of 1932 (Coops4Dev, n.d.). This marked a significant shift from informal traditional cooperation to organized, legally recognized entities. The modernization of agriculture and the need for collective action in the face of economic challenges drove this transformation.</w:t>
      </w:r>
    </w:p>
    <w:p w14:paraId="6813C969" w14:textId="77777777" w:rsidR="00C105B1" w:rsidRPr="00C105B1" w:rsidRDefault="00C105B1" w:rsidP="00C105B1">
      <w:r w:rsidRPr="00C105B1">
        <w:t>Following the 1979 Revolution, cooperatives were elevated to a central position in Iran's economic vision. The new Constitution recognized cooperatives as one of the three main pillars of the economy, alongside the public and private sectors (Iran Chamber of Cooperatives, n.d.). This was a radical departure from the Shah's regime, which had favored state-led development and private capital accumulation. The revolutionaries saw cooperatives as a tool to serve the social and economic needs of the people, particularly in the context of external and internal shocks that followed the revolution (ICA, 2025). However, the implementation of this vision has been uneven. While the cooperative sector has grown substantially, its share of the national economy remains far below the 25 percent target set by law (Agriculture Minister, 2025).</w:t>
      </w:r>
    </w:p>
    <w:p w14:paraId="5A22B91A" w14:textId="77777777" w:rsidR="00C105B1" w:rsidRPr="00C105B1" w:rsidRDefault="00C105B1" w:rsidP="00C105B1">
      <w:pPr>
        <w:rPr>
          <w:b/>
          <w:bCs/>
        </w:rPr>
      </w:pPr>
      <w:r w:rsidRPr="00C105B1">
        <w:rPr>
          <w:b/>
          <w:bCs/>
        </w:rPr>
        <w:t>The Cooperative Sector as the Third Pillar</w:t>
      </w:r>
    </w:p>
    <w:p w14:paraId="0124133C" w14:textId="77777777" w:rsidR="00C105B1" w:rsidRPr="00C105B1" w:rsidRDefault="00C105B1" w:rsidP="00C105B1">
      <w:r w:rsidRPr="00C105B1">
        <w:t>The cooperative sector in Iran is vast and diverse. With over 104,000 cooperatives operating across agriculture, transport, fisheries, housing, and industry, cooperatives are a key component of national growth and resilience (UN Iran, 2025). These cooperatives are not just economic entities; they are social engines that connect people, nurture empathy, and strengthen community bonds (ICAAP, 2025). In Mazandaran Province, for example, the Tavon Sabz-e-Shomal cooperative brought together small-scale farmers who once worked in isolation. By pooling savings and sharing tools, they built a collective irrigation system that transformed hundreds of hectares of farmland. This practical partnership evolved into a social movement, demonstrating how economic cooperation can foster solidarity (ICAAP, 2025).</w:t>
      </w:r>
    </w:p>
    <w:p w14:paraId="600290C7" w14:textId="77777777" w:rsidR="00C105B1" w:rsidRPr="00C105B1" w:rsidRDefault="00C105B1" w:rsidP="00C105B1">
      <w:r w:rsidRPr="00C105B1">
        <w:t>In Isfahan, a teachers' housing cooperative turned an unused plot into a thriving neighborhood with green spaces and community centers. Members voted on every aspect of the project, and while the process took time, what they built was more than a housing complex; it became a family (ICAAP, 2025). During the COVID-19 pandemic, cooperatives became beacons of resilience. The Mehr-e-Ta'avon consumer cooperative in Lorestan mobilized volunteers to deliver essential goods to hundreds of households, embodying the principle that people can help each other in times of crisis (ICAAP, 2025). These examples illustrate the potential of the cooperative sector to address social needs that neither the state nor the market can adequately fulfill.</w:t>
      </w:r>
    </w:p>
    <w:p w14:paraId="5D791409" w14:textId="77777777" w:rsidR="00C105B1" w:rsidRPr="00C105B1" w:rsidRDefault="00C105B1" w:rsidP="00C105B1">
      <w:pPr>
        <w:rPr>
          <w:b/>
          <w:bCs/>
        </w:rPr>
      </w:pPr>
      <w:r w:rsidRPr="00C105B1">
        <w:rPr>
          <w:b/>
          <w:bCs/>
        </w:rPr>
        <w:lastRenderedPageBreak/>
        <w:t>Women in the Social Economy</w:t>
      </w:r>
    </w:p>
    <w:p w14:paraId="0902783C" w14:textId="77777777" w:rsidR="00C105B1" w:rsidRPr="00C105B1" w:rsidRDefault="00C105B1" w:rsidP="00C105B1">
      <w:r w:rsidRPr="00C105B1">
        <w:t>Women play a central and often underappreciated role in Iran's social economy. The social solidarity economy operates through a mix of public and private sector elements, using both formal and informal methods at organizational and financial levels (Sadegh, 2018). For many low-income religious women in Iran, the solidarity economy is a vehicle for poverty relief and community care (Bahramitash &amp; Sadegh, 2014). This female-dominated informal economy functions parallel to official and semi-formal public and private ways that Iran deals with poverty. The solidarity economy is neither part of the government nor the private sector; it is primarily rooted in the community.</w:t>
      </w:r>
    </w:p>
    <w:p w14:paraId="3ECB5CE7" w14:textId="77777777" w:rsidR="00C105B1" w:rsidRPr="00C105B1" w:rsidRDefault="00C105B1" w:rsidP="00C105B1">
      <w:r w:rsidRPr="00C105B1">
        <w:t>In Kerman, the Golbarg-e-Zendegi women's cooperative began in 2015 with just 20 members seeking income from embroidery. Today, it employs over 150 artisans and provides literacy training, financial education, and childcare (ICAAP, 2025). This cooperative gives women the foundation for long-term empowerment. One of the founders explained that before the cooperative, women worked alone at home and no one knew their names. Now they have their own workshop, their own income, and their daughters see them as entrepreneurs (ICAAP, 2025). In Gilan and Lorestan, similar cooperatives have blossomed around dairy production, beekeeping, and eco-tourism, proving that cooperation can turn traditional skills into sustainable social enterprises.</w:t>
      </w:r>
    </w:p>
    <w:p w14:paraId="1AB7F239" w14:textId="77777777" w:rsidR="00C105B1" w:rsidRPr="00C105B1" w:rsidRDefault="00C105B1" w:rsidP="00C105B1">
      <w:pPr>
        <w:rPr>
          <w:b/>
          <w:bCs/>
        </w:rPr>
      </w:pPr>
      <w:r w:rsidRPr="00C105B1">
        <w:rPr>
          <w:b/>
          <w:bCs/>
        </w:rPr>
        <w:t>The Resalat Popular Institution</w:t>
      </w:r>
    </w:p>
    <w:p w14:paraId="1DD42231" w14:textId="77777777" w:rsidR="00C105B1" w:rsidRPr="00C105B1" w:rsidRDefault="00C105B1" w:rsidP="00C105B1">
      <w:r w:rsidRPr="00C105B1">
        <w:t>Among the many institutions that constitute Iran's social economy, the Resalat popular institution stands out as a prominent and influential ecosystem. The Resalat Qard-al-Hasan Bank, along with its affiliated organizations and networks, has been selected as a leading example of social banking due to its role in providing inexpensive microfinance services to develop social entrepreneurship without expecting dividends (IJFMA, 2025). The Resalat ecosystem includes clusters, social bankers, sponsors, strategic partners like Resalat University, and a marketplace platform designed to educate members about financial decision making (IAIF, 2019). This systematic ecosystem solves a problem that has plagued microfinance initiatives elsewhere: the tendency of small loans to increase stress and debt levels when borrowers lack the skills to use money wisely.</w:t>
      </w:r>
    </w:p>
    <w:p w14:paraId="6E306F17" w14:textId="77777777" w:rsidR="00C105B1" w:rsidRPr="00C105B1" w:rsidRDefault="00C105B1" w:rsidP="00C105B1">
      <w:r w:rsidRPr="00C105B1">
        <w:t>A key innovation of the Resalat model is the use of mutual collateral within social clusters. All members of a social cluster take responsibility for all affiliated members. If one member defaults, the total credit of the group is disrupted (IAIF, 2019). This creates a strong incentive for mutual accountability and support. The default rate for Resalat is less than 1.5 percent, compared to less than 2.5 percent for the Grameen Bank model (IAIF, 2019). The Resalat model is decentralized, functioning as an ecosystem connector rather than a centralized pyramid organization. By combining interest-free Qard-al-Hasan loans with equity enhancements and social networks, Resalat addresses both the financial and social dimensions of poverty.</w:t>
      </w:r>
    </w:p>
    <w:p w14:paraId="5322B586" w14:textId="77777777" w:rsidR="00C105B1" w:rsidRPr="00C105B1" w:rsidRDefault="00C105B1" w:rsidP="00C105B1">
      <w:pPr>
        <w:rPr>
          <w:b/>
          <w:bCs/>
        </w:rPr>
      </w:pPr>
      <w:r w:rsidRPr="00C105B1">
        <w:rPr>
          <w:b/>
          <w:bCs/>
        </w:rPr>
        <w:t>Political Issues and Challenges</w:t>
      </w:r>
    </w:p>
    <w:p w14:paraId="759AAC5E" w14:textId="77777777" w:rsidR="00C105B1" w:rsidRPr="00C105B1" w:rsidRDefault="00C105B1" w:rsidP="00C105B1">
      <w:r w:rsidRPr="00C105B1">
        <w:lastRenderedPageBreak/>
        <w:t>The development of the social economy in Iran faces significant political and structural obstacles. The cooperative sector is under intense pressure from financing constraints, price instability, and extensive government interventions (ICC News, 2026). Bureaucratic red tape and contradictory laws hinder the growth of cooperatives. As one member of parliament noted, the country has so many contradictory and dense laws that the legislature should refrain from passing new legislation for six months to a year (Eghtesad Online, 2025). This regulatory environment makes it difficult for cooperatives to operate effectively and compete with other economic sectors.</w:t>
      </w:r>
    </w:p>
    <w:p w14:paraId="49D3986B" w14:textId="77777777" w:rsidR="00C105B1" w:rsidRPr="00C105B1" w:rsidRDefault="00C105B1" w:rsidP="00C105B1">
      <w:r w:rsidRPr="00C105B1">
        <w:t>The cooperative sector's share of the economy remains at around 5 percent, far below the 25 percent mandated by law (Tabnak, 2025). The reasons for this gap are numerous. Cooperatives face limited access to financing, unnecessary government intervention, inadequate training, and weak institutional coordination (Agriculture Minister, 2025). There is also a deep-seated issue of public distrust. The main challenge lies in maintaining a balance between spiritual functions and emerging economic activities, and ensuring transparency to maintain trust (IICT, 2025). When cooperatives are perceived as channels for distributing rents or privileges rather than productive institutions, public confidence erodes (ICC News, 2025). The problem is not merely resource scarcity but a weakness in institutional design and implementation.</w:t>
      </w:r>
    </w:p>
    <w:p w14:paraId="558B2DE4" w14:textId="77777777" w:rsidR="00C105B1" w:rsidRPr="00C105B1" w:rsidRDefault="00C105B1" w:rsidP="00C105B1">
      <w:pPr>
        <w:rPr>
          <w:b/>
          <w:bCs/>
        </w:rPr>
      </w:pPr>
      <w:r w:rsidRPr="00C105B1">
        <w:rPr>
          <w:b/>
          <w:bCs/>
        </w:rPr>
        <w:t>Economic Crisis and Its Impact</w:t>
      </w:r>
    </w:p>
    <w:p w14:paraId="576C68AE" w14:textId="77777777" w:rsidR="00C105B1" w:rsidRPr="00C105B1" w:rsidRDefault="00C105B1" w:rsidP="00C105B1">
      <w:r w:rsidRPr="00C105B1">
        <w:t>The broader economic context in which Iran's social economy operates is dire. GDP growth is projected to slow sharply, led by a contraction in the oil sector and weaker global demand (World Bank, 2025). Inflation reached 39.5 percent year-on-year in the first four months of 2025/26, driven by food price inflation of 42.9 percent. The combination of GDP contraction and increased prices is expected to push 2.5 million people into poverty in 2025. The share of the population living below the upper-middle-income poverty line is forecast to increase from 33.2 percent in 2024 to 35.4 percent in 2025, and further to 38.8 percent in 2026 (World Bank, 2025). These figures represent a devastating deterioration in living standards.</w:t>
      </w:r>
    </w:p>
    <w:p w14:paraId="74F8C7C7" w14:textId="77777777" w:rsidR="00C105B1" w:rsidRPr="00C105B1" w:rsidRDefault="00C105B1" w:rsidP="00C105B1">
      <w:r w:rsidRPr="00C105B1">
        <w:t>Sanctions have played a central role in this economic deterioration. Unilateral sanctions targeting critical sectors such as banking and energy have fueled inflation, unemployment, and currency devaluation (Human Rights Council, n.d.). Food prices have increased between 50 and 72 percent over the past year (European Parliament, 2026). The services sector, which employs over half of the workforce, has been impacted by conflict and post-war connectivity disruptions. Growing energy and water shortages have led to rationing and disrupted economic activity (World Bank, 2025). Water scarcity, driven by recurring droughts and climate change, has depleted rivers, lakes, and aquifers, causing severe land subsidence that threatens infrastructure and long-term productivity. These environmental and economic pressures create an extremely challenging environment for social economy initiatives.</w:t>
      </w:r>
    </w:p>
    <w:p w14:paraId="07152511" w14:textId="77777777" w:rsidR="00C105B1" w:rsidRPr="00C105B1" w:rsidRDefault="00C105B1" w:rsidP="00C105B1">
      <w:pPr>
        <w:rPr>
          <w:b/>
          <w:bCs/>
        </w:rPr>
      </w:pPr>
      <w:r w:rsidRPr="00C105B1">
        <w:rPr>
          <w:b/>
          <w:bCs/>
        </w:rPr>
        <w:t>The Resistance Economy Doctrine</w:t>
      </w:r>
    </w:p>
    <w:p w14:paraId="513BB5BF" w14:textId="77777777" w:rsidR="00C105B1" w:rsidRPr="00C105B1" w:rsidRDefault="00C105B1" w:rsidP="00C105B1">
      <w:r w:rsidRPr="00C105B1">
        <w:t xml:space="preserve">In response to these pressures, Iran has developed a doctrine known as the Resistance Economy. This framework calls for the transparent and healthy organization of the economy and the prevention of corrupt practices in monetary and commercial affairs (Tandfonline, 2026). It is a </w:t>
      </w:r>
      <w:r w:rsidRPr="00C105B1">
        <w:lastRenderedPageBreak/>
        <w:t>doctrine of regulated capital, anti-abuse, justice-oriented progress, and resistance to dependency. The Resistance Economy represents an attempt to build economic resilience in the face of external pressure. However, periods of reform and counter-reform show that the post-revolutionary pursuit of economic independence has been contested through competing institutional and factional visions of how Iran should relate to global capitalism (Tandfonline, 2026). The result is a hybrid order that combines elements of state capitalism, private enterprise, and cooperative organization.</w:t>
      </w:r>
    </w:p>
    <w:p w14:paraId="7AB83F8B" w14:textId="77777777" w:rsidR="00C105B1" w:rsidRPr="00C105B1" w:rsidRDefault="00C105B1" w:rsidP="00C105B1">
      <w:r w:rsidRPr="00C105B1">
        <w:t>Religious assemblies, known as Hey'ats, have been identified as potential vehicles for transforming social capital into a driving force for the Resistance Economy. These assemblies have extensive networks that connect merchants, workers, and women heads of households. They possess the capacity to collect small-scale capital and direct it toward productive activities (IICT, 2025). However, the main challenge lies in maintaining a balance between spiritual functions and emerging economic activities. There is a risk of commodification, where religious gatherings become primarily economic instruments. Ensuring transparency to maintain trust is essential, as is balancing spiritual and economic roles (IICT, 2025).</w:t>
      </w:r>
    </w:p>
    <w:p w14:paraId="096AAB90" w14:textId="77777777" w:rsidR="00C105B1" w:rsidRPr="00C105B1" w:rsidRDefault="00C105B1" w:rsidP="00C105B1">
      <w:pPr>
        <w:rPr>
          <w:b/>
          <w:bCs/>
        </w:rPr>
      </w:pPr>
      <w:r w:rsidRPr="00C105B1">
        <w:rPr>
          <w:b/>
          <w:bCs/>
        </w:rPr>
        <w:t>Challenges Facing Cooperatives</w:t>
      </w:r>
    </w:p>
    <w:p w14:paraId="5C4474B9" w14:textId="77777777" w:rsidR="00C105B1" w:rsidRPr="00C105B1" w:rsidRDefault="00C105B1" w:rsidP="00C105B1">
      <w:r w:rsidRPr="00C105B1">
        <w:t>The cooperative sector faces a distinct set of challenges that limit its ability to fulfill its potential. Access to initial capital and production tools is a critical barrier, despite Article 43 of the Constitution obliging the government to provide these (ICCCoop, n.d.). Credit cooperatives could serve as a financial backbone for production cooperatives, but the legal framework has not been adequately developed to support this integration. The absence of large cooperative consortia, weak networking, and restricted access to capital and technology further limit the sector's participation in infrastructure projects (IBENA, 2026). Some executive bodies also show a lack of attention to the capacities of the cooperative sector.</w:t>
      </w:r>
    </w:p>
    <w:p w14:paraId="493ECD00" w14:textId="77777777" w:rsidR="00C105B1" w:rsidRPr="00C105B1" w:rsidRDefault="00C105B1" w:rsidP="00C105B1">
      <w:r w:rsidRPr="00C105B1">
        <w:t>The reliance on government resources and privileges has created a dependency that undermines the cooperative sector's developmental role. When cooperatives become channels for distributing rents or advantages rather than productive institutions, they lose public trust and fail to achieve their social mission (ICC News, 2025). The solution requires a paradigm shift. It requires moving away from a model where cooperatives depend on state patronage toward one where they are genuinely autonomous, member-driven organizations. This shift would involve reforming laws, improving access to finance, providing training, and strengthening institutional coordination.</w:t>
      </w:r>
    </w:p>
    <w:p w14:paraId="094B5324" w14:textId="77777777" w:rsidR="00C105B1" w:rsidRPr="00C105B1" w:rsidRDefault="00C105B1" w:rsidP="00C105B1">
      <w:pPr>
        <w:rPr>
          <w:b/>
          <w:bCs/>
        </w:rPr>
      </w:pPr>
      <w:r w:rsidRPr="00C105B1">
        <w:rPr>
          <w:b/>
          <w:bCs/>
        </w:rPr>
        <w:t>Informal Qard al-Hasan Networks</w:t>
      </w:r>
    </w:p>
    <w:p w14:paraId="29C15343" w14:textId="77777777" w:rsidR="00C105B1" w:rsidRPr="00C105B1" w:rsidRDefault="00C105B1" w:rsidP="00C105B1">
      <w:r w:rsidRPr="00C105B1">
        <w:t>Beyond formal cooperatives and banks, Iran has a rich tradition of informal Qard al-Hasan funds. These funds represent an empirically understudied form of Islamic social finance, particularly in marginalized communities where formal financial institutions are absent (Karimzadeh, 2026). Informal Qard al-Hasan networks operate as communal trust and moral economy, providing interest-free loans to members based on social relationships rather than collateral. This form of social finance is rooted in Islamic principles of mutual assistance and distributive justice.</w:t>
      </w:r>
    </w:p>
    <w:p w14:paraId="78A3FA3E" w14:textId="77777777" w:rsidR="00C105B1" w:rsidRPr="00C105B1" w:rsidRDefault="00C105B1" w:rsidP="00C105B1">
      <w:r w:rsidRPr="00C105B1">
        <w:lastRenderedPageBreak/>
        <w:t>The informal Qard al-Hasan tradition complements the formal Qard al-Hasan banking sector. While banks like Resalat and Mehr Iran provide structured, large-scale interest-free lending, informal funds operate at the neighborhood and community level. They are often managed by trusted local figures and rely on social pressure and reciprocal obligation to ensure repayment. These informal networks are particularly important for women, who may have limited access to formal banking services. They also serve as a buffer against economic shocks, providing emergency loans when formal credit is unavailable.</w:t>
      </w:r>
    </w:p>
    <w:p w14:paraId="45C4129C" w14:textId="77777777" w:rsidR="00C105B1" w:rsidRPr="00C105B1" w:rsidRDefault="00C105B1" w:rsidP="00C105B1">
      <w:pPr>
        <w:rPr>
          <w:b/>
          <w:bCs/>
        </w:rPr>
      </w:pPr>
      <w:r w:rsidRPr="00C105B1">
        <w:rPr>
          <w:b/>
          <w:bCs/>
        </w:rPr>
        <w:t>The Time Bank Initiative</w:t>
      </w:r>
    </w:p>
    <w:p w14:paraId="0E0ACEB4" w14:textId="77777777" w:rsidR="00C105B1" w:rsidRPr="00C105B1" w:rsidRDefault="00C105B1" w:rsidP="00C105B1">
      <w:r w:rsidRPr="00C105B1">
        <w:t>A recent innovation in Iran's social economy is the Time Bank initiative, which allows citizens to exchange services based on time and skills rather than money (Behzisti, 2026). This initiative is set to launch with a focus on seniors and people with disabilities. The Time Bank transforms the skills and time of individuals and families in need into a form of social capital, where trust and solidarity circulate within neighborhoods instead of money. This model is particularly valuable in a context of high inflation and currency devaluation, where monetary exchanges become increasingly difficult for vulnerable populations.</w:t>
      </w:r>
    </w:p>
    <w:p w14:paraId="4FA895AC" w14:textId="77777777" w:rsidR="00C105B1" w:rsidRPr="00C105B1" w:rsidRDefault="00C105B1" w:rsidP="00C105B1">
      <w:r w:rsidRPr="00C105B1">
        <w:t>The Time Bank initiative represents a shift toward what scholars call the subsistence approach, which emphasizes meeting needs through direct reciprocity rather than market transactions (Concordia, n.d.). It resonates with traditional Iranian practices of mutual aid and communal support. By creating a structured system for time-based exchange, the initiative formalizes and expands upon informal practices that have existed in Iranian communities for generations. It also addresses the isolation of seniors and people with disabilities, creating social connections alongside economic exchanges.</w:t>
      </w:r>
    </w:p>
    <w:p w14:paraId="1182CFDD" w14:textId="77777777" w:rsidR="00C105B1" w:rsidRPr="00C105B1" w:rsidRDefault="00C105B1" w:rsidP="00C105B1">
      <w:pPr>
        <w:rPr>
          <w:b/>
          <w:bCs/>
        </w:rPr>
      </w:pPr>
      <w:r w:rsidRPr="00C105B1">
        <w:rPr>
          <w:b/>
          <w:bCs/>
        </w:rPr>
        <w:t>Legal and Constitutional Framework</w:t>
      </w:r>
    </w:p>
    <w:p w14:paraId="626D05BC" w14:textId="77777777" w:rsidR="00C105B1" w:rsidRPr="00C105B1" w:rsidRDefault="00C105B1" w:rsidP="00C105B1">
      <w:r w:rsidRPr="00C105B1">
        <w:t>The legal framework for Iran's social economy is anchored in the Constitution. Article 44 divides the economy into three sectors: state, cooperative, and private (Enghelab Pajooh, n.d.). The General Policies of Article 44, issued by the Supreme Leader in 2005, called for privatization, downsizing the government, limiting its intervention, and increasing public participation in the economy (Khamenei, 2005). This represented a significant shift toward recognizing the cooperative sector as a genuine pillar of the economy rather than a subordinate part of the state apparatus. However, implementation has lagged behind policy pronouncements.</w:t>
      </w:r>
    </w:p>
    <w:p w14:paraId="0B81DCD5" w14:textId="77777777" w:rsidR="00C105B1" w:rsidRPr="00C105B1" w:rsidRDefault="00C105B1" w:rsidP="00C105B1">
      <w:r w:rsidRPr="00C105B1">
        <w:t>Article 43 of the Constitution obliges the government to provide the means for establishing cooperatives and ensuring access to initial capital and production tools (ICCCoop, n.d.). The Act on the Cooperative Sector of Economy was first passed in 1991 and revised in 1998 (Coops4Dev, n.d.). Despite these legal foundations, the cooperative sector continues to face regulatory and bureaucratic obstacles. The legal framework is characterized by insufficient attention to cooperative principles and ecosystem, reliance on government resources, and conflation of cooperative and private sectors (MRC, n.d.). The challenge is not a lack of legal provisions but the gap between legal mandates and actual practice.</w:t>
      </w:r>
    </w:p>
    <w:p w14:paraId="1001A190" w14:textId="77777777" w:rsidR="00C105B1" w:rsidRPr="00C105B1" w:rsidRDefault="00C105B1" w:rsidP="00C105B1">
      <w:pPr>
        <w:rPr>
          <w:b/>
          <w:bCs/>
        </w:rPr>
      </w:pPr>
      <w:r w:rsidRPr="00C105B1">
        <w:rPr>
          <w:b/>
          <w:bCs/>
        </w:rPr>
        <w:t>Conclusion</w:t>
      </w:r>
    </w:p>
    <w:p w14:paraId="299FBE0C" w14:textId="77777777" w:rsidR="00C105B1" w:rsidRPr="00C105B1" w:rsidRDefault="00C105B1" w:rsidP="00C105B1">
      <w:r w:rsidRPr="00C105B1">
        <w:lastRenderedPageBreak/>
        <w:t>The social economy and solidarity sector in Iran is a complex and dynamic field. It encompasses formal cooperatives, Qard-al-Hasan banks, informal mutual aid networks, and emerging initiatives like Time Banks. The Resalat popular institution exemplifies the potential of a systematic ecosystem approach that combines interest-free finance with social networks, education, and mutual accountability. However, the sector faces formidable challenges: a severe economic crisis, international sanctions, regulatory obstacles, and public distrust. The cooperative sector's share of the economy remains far below its legal target, and political interference continues to undermine its autonomy. Nevertheless, the resilience of grassroots cooperation and the deep cultural roots of mutual aid provide a foundation for hope. The future of Iran's social economy depends on whether the sector can overcome its structural constraints and realize its potential as a genuine third pillar of the economy, distinct from both the state and the market.</w:t>
      </w:r>
    </w:p>
    <w:p w14:paraId="704A96B1" w14:textId="77777777" w:rsidR="00C105B1" w:rsidRPr="00C105B1" w:rsidRDefault="00C105B1" w:rsidP="00C105B1">
      <w:pPr>
        <w:rPr>
          <w:b/>
          <w:bCs/>
        </w:rPr>
      </w:pPr>
      <w:r w:rsidRPr="00C105B1">
        <w:rPr>
          <w:b/>
          <w:bCs/>
        </w:rPr>
        <w:t>References</w:t>
      </w:r>
    </w:p>
    <w:p w14:paraId="7883F750" w14:textId="77777777" w:rsidR="00C105B1" w:rsidRPr="00C105B1" w:rsidRDefault="00C105B1" w:rsidP="00C105B1">
      <w:r w:rsidRPr="00C105B1">
        <w:t xml:space="preserve">Agriculture Minister. (2025, September 2). Cooperatives are engine of rural, agricultural development. </w:t>
      </w:r>
      <w:r w:rsidRPr="00C105B1">
        <w:rPr>
          <w:i/>
          <w:iCs/>
        </w:rPr>
        <w:t>Majlis</w:t>
      </w:r>
      <w:r w:rsidRPr="00C105B1">
        <w:t xml:space="preserve">. </w:t>
      </w:r>
      <w:hyperlink r:id="rId4" w:tgtFrame="_blank" w:history="1">
        <w:r w:rsidRPr="00C105B1">
          <w:rPr>
            <w:rStyle w:val="Hyperlink"/>
          </w:rPr>
          <w:t>https://en.maj.ir</w:t>
        </w:r>
      </w:hyperlink>
    </w:p>
    <w:p w14:paraId="79B3B15E" w14:textId="77777777" w:rsidR="00C105B1" w:rsidRPr="00C105B1" w:rsidRDefault="00C105B1" w:rsidP="00C105B1">
      <w:r w:rsidRPr="00C105B1">
        <w:t xml:space="preserve">Bahramitash, R., &amp; Sadegh, A. (2014). Low-income Islamic women, poverty and the solidarity economy in Iran. </w:t>
      </w:r>
      <w:r w:rsidRPr="00C105B1">
        <w:rPr>
          <w:i/>
          <w:iCs/>
        </w:rPr>
        <w:t>Journal of Developing Societies</w:t>
      </w:r>
      <w:r w:rsidRPr="00C105B1">
        <w:t>, 30(3), 1-22.</w:t>
      </w:r>
    </w:p>
    <w:p w14:paraId="7DA86658" w14:textId="77777777" w:rsidR="00C105B1" w:rsidRPr="00C105B1" w:rsidRDefault="00C105B1" w:rsidP="00C105B1">
      <w:r w:rsidRPr="00C105B1">
        <w:t xml:space="preserve">Behzisti. (2026, July 1). When "time" replaces money: Time Bank initiative to launch with focus on seniors and people with disabilities. </w:t>
      </w:r>
      <w:hyperlink r:id="rId5" w:tgtFrame="_blank" w:history="1">
        <w:r w:rsidRPr="00C105B1">
          <w:rPr>
            <w:rStyle w:val="Hyperlink"/>
          </w:rPr>
          <w:t>https://en.behzisti.ir</w:t>
        </w:r>
      </w:hyperlink>
    </w:p>
    <w:p w14:paraId="406B4045" w14:textId="77777777" w:rsidR="00C105B1" w:rsidRPr="00C105B1" w:rsidRDefault="00C105B1" w:rsidP="00C105B1">
      <w:r w:rsidRPr="00C105B1">
        <w:t>Coops4Dev. (n.d.). Country profile – Islamic Republic of Iran.</w:t>
      </w:r>
    </w:p>
    <w:p w14:paraId="6D8D6C1C" w14:textId="77777777" w:rsidR="00C105B1" w:rsidRPr="00C105B1" w:rsidRDefault="00C105B1" w:rsidP="00C105B1">
      <w:r w:rsidRPr="00C105B1">
        <w:t xml:space="preserve">Eghtesad Online. (2025, October 27). Why produce when dollar profit is higher? </w:t>
      </w:r>
      <w:hyperlink r:id="rId6" w:tgtFrame="_blank" w:history="1">
        <w:r w:rsidRPr="00C105B1">
          <w:rPr>
            <w:rStyle w:val="Hyperlink"/>
          </w:rPr>
          <w:t>https://www.eghtesadonline.com</w:t>
        </w:r>
      </w:hyperlink>
    </w:p>
    <w:p w14:paraId="65794E3A" w14:textId="77777777" w:rsidR="00C105B1" w:rsidRPr="00C105B1" w:rsidRDefault="00C105B1" w:rsidP="00C105B1">
      <w:r w:rsidRPr="00C105B1">
        <w:t>Enghelab Pajooh. (n.d.). Article 44 of the Constitution.</w:t>
      </w:r>
    </w:p>
    <w:p w14:paraId="79BB022D" w14:textId="77777777" w:rsidR="00C105B1" w:rsidRPr="00C105B1" w:rsidRDefault="00C105B1" w:rsidP="00C105B1">
      <w:r w:rsidRPr="00C105B1">
        <w:t>European Parliament. (2026, January 19). Resolution on the brutal repression against protesters in Iran. B10-0069/2026.</w:t>
      </w:r>
    </w:p>
    <w:p w14:paraId="164F62E6" w14:textId="77777777" w:rsidR="00C105B1" w:rsidRPr="00C105B1" w:rsidRDefault="00C105B1" w:rsidP="00C105B1">
      <w:r w:rsidRPr="00C105B1">
        <w:t>Human Rights Council. (n.d.). Report on Iran.</w:t>
      </w:r>
    </w:p>
    <w:p w14:paraId="7E91D06B" w14:textId="77777777" w:rsidR="00C105B1" w:rsidRPr="00C105B1" w:rsidRDefault="00C105B1" w:rsidP="00C105B1">
      <w:r w:rsidRPr="00C105B1">
        <w:t xml:space="preserve">ICAAP. (2025). Coop Dialogue 9. </w:t>
      </w:r>
      <w:hyperlink r:id="rId7" w:tgtFrame="_blank" w:history="1">
        <w:r w:rsidRPr="00C105B1">
          <w:rPr>
            <w:rStyle w:val="Hyperlink"/>
          </w:rPr>
          <w:t>https://icaap.coop</w:t>
        </w:r>
      </w:hyperlink>
    </w:p>
    <w:p w14:paraId="3AF581EC" w14:textId="77777777" w:rsidR="00C105B1" w:rsidRPr="00C105B1" w:rsidRDefault="00C105B1" w:rsidP="00C105B1">
      <w:r w:rsidRPr="00C105B1">
        <w:t xml:space="preserve">IBENA. (2026, August 5). The documentation-oriented approach of cooperatives has pushed them out of the banking facilities cycle. </w:t>
      </w:r>
      <w:hyperlink r:id="rId8" w:tgtFrame="_blank" w:history="1">
        <w:r w:rsidRPr="00C105B1">
          <w:rPr>
            <w:rStyle w:val="Hyperlink"/>
          </w:rPr>
          <w:t>https://www.ibena.ir</w:t>
        </w:r>
      </w:hyperlink>
    </w:p>
    <w:p w14:paraId="778607AF" w14:textId="77777777" w:rsidR="00C105B1" w:rsidRPr="00C105B1" w:rsidRDefault="00C105B1" w:rsidP="00C105B1">
      <w:r w:rsidRPr="00C105B1">
        <w:t xml:space="preserve">ICC News. (2025, November 9). Borders of opportunity: Cooperatives' narrative from poverty to production. </w:t>
      </w:r>
      <w:hyperlink r:id="rId9" w:tgtFrame="_blank" w:history="1">
        <w:r w:rsidRPr="00C105B1">
          <w:rPr>
            <w:rStyle w:val="Hyperlink"/>
          </w:rPr>
          <w:t>https://iccnews.ir</w:t>
        </w:r>
      </w:hyperlink>
    </w:p>
    <w:p w14:paraId="6BE1B351" w14:textId="77777777" w:rsidR="00C105B1" w:rsidRPr="00C105B1" w:rsidRDefault="00C105B1" w:rsidP="00C105B1">
      <w:r w:rsidRPr="00C105B1">
        <w:t xml:space="preserve">ICC News. (2026, February 3). Cooperative sector under intense pressure from financing, price instability, and government interventions. </w:t>
      </w:r>
      <w:hyperlink r:id="rId10" w:tgtFrame="_blank" w:history="1">
        <w:r w:rsidRPr="00C105B1">
          <w:rPr>
            <w:rStyle w:val="Hyperlink"/>
          </w:rPr>
          <w:t>https://iccnews.ir</w:t>
        </w:r>
      </w:hyperlink>
    </w:p>
    <w:p w14:paraId="4CA9163F" w14:textId="77777777" w:rsidR="00C105B1" w:rsidRPr="00C105B1" w:rsidRDefault="00C105B1" w:rsidP="00C105B1">
      <w:r w:rsidRPr="00C105B1">
        <w:t>ICCCoop. (n.d.). Cooperative financing and legal framework.</w:t>
      </w:r>
    </w:p>
    <w:p w14:paraId="0DC7576A" w14:textId="77777777" w:rsidR="00C105B1" w:rsidRPr="00C105B1" w:rsidRDefault="00C105B1" w:rsidP="00C105B1">
      <w:r w:rsidRPr="00C105B1">
        <w:lastRenderedPageBreak/>
        <w:t xml:space="preserve">IICT. (2025). Analyzing the role of religious assemblies in transforming social capital into a driving force for the resistance economy. </w:t>
      </w:r>
      <w:r w:rsidRPr="00C105B1">
        <w:rPr>
          <w:i/>
          <w:iCs/>
        </w:rPr>
        <w:t>Journal of Economic Studies</w:t>
      </w:r>
      <w:r w:rsidRPr="00C105B1">
        <w:t>.</w:t>
      </w:r>
    </w:p>
    <w:p w14:paraId="33713FE5" w14:textId="77777777" w:rsidR="00C105B1" w:rsidRPr="00C105B1" w:rsidRDefault="00C105B1" w:rsidP="00C105B1">
      <w:r w:rsidRPr="00C105B1">
        <w:t xml:space="preserve">IJFMA. (2025, April 1). Designing a social banking model to reduce conflict of financial interest between banks and manufacturing firms. </w:t>
      </w:r>
      <w:hyperlink r:id="rId11" w:tgtFrame="_blank" w:history="1">
        <w:r w:rsidRPr="00C105B1">
          <w:rPr>
            <w:rStyle w:val="Hyperlink"/>
          </w:rPr>
          <w:t>https://www.ijfma.ir</w:t>
        </w:r>
      </w:hyperlink>
    </w:p>
    <w:p w14:paraId="1AAD0B7C" w14:textId="77777777" w:rsidR="00C105B1" w:rsidRPr="00C105B1" w:rsidRDefault="00C105B1" w:rsidP="00C105B1">
      <w:r w:rsidRPr="00C105B1">
        <w:t xml:space="preserve">ICA. (2025). ICA Board Meeting. </w:t>
      </w:r>
      <w:hyperlink r:id="rId12" w:tgtFrame="_blank" w:history="1">
        <w:r w:rsidRPr="00C105B1">
          <w:rPr>
            <w:rStyle w:val="Hyperlink"/>
          </w:rPr>
          <w:t>https://icaap.coop</w:t>
        </w:r>
      </w:hyperlink>
    </w:p>
    <w:p w14:paraId="7B9E5EF9" w14:textId="77777777" w:rsidR="00C105B1" w:rsidRPr="00C105B1" w:rsidRDefault="00C105B1" w:rsidP="00C105B1">
      <w:r w:rsidRPr="00C105B1">
        <w:t>IAIF. (2019). Islamic Bank-as-a-Platform business model: Comparative case studies. Workshop on Iran Islamic Finance Update, Tehran.</w:t>
      </w:r>
    </w:p>
    <w:p w14:paraId="05AE68E0" w14:textId="77777777" w:rsidR="00C105B1" w:rsidRPr="00C105B1" w:rsidRDefault="00C105B1" w:rsidP="00C105B1">
      <w:r w:rsidRPr="00C105B1">
        <w:t xml:space="preserve">Karimzadeh, M. (2026). Informal Qardh al-Hasan as communal trust and moral economy: Evidence from Iran. </w:t>
      </w:r>
      <w:r w:rsidRPr="00C105B1">
        <w:rPr>
          <w:i/>
          <w:iCs/>
        </w:rPr>
        <w:t>MIQOT: Jurnal Ilmu-ilmu Keislaman</w:t>
      </w:r>
      <w:r w:rsidRPr="00C105B1">
        <w:t>.</w:t>
      </w:r>
    </w:p>
    <w:p w14:paraId="0EFA1AF1" w14:textId="77777777" w:rsidR="00C105B1" w:rsidRPr="00C105B1" w:rsidRDefault="00C105B1" w:rsidP="00C105B1">
      <w:r w:rsidRPr="00C105B1">
        <w:t xml:space="preserve">Khamenei, A. (2005, May 22). Leader imparts general policies of Article 44. </w:t>
      </w:r>
      <w:hyperlink r:id="rId13" w:tgtFrame="_blank" w:history="1">
        <w:r w:rsidRPr="00C105B1">
          <w:rPr>
            <w:rStyle w:val="Hyperlink"/>
          </w:rPr>
          <w:t>https://english.khamenei.ir</w:t>
        </w:r>
      </w:hyperlink>
    </w:p>
    <w:p w14:paraId="2BE8408E" w14:textId="77777777" w:rsidR="00C105B1" w:rsidRPr="00C105B1" w:rsidRDefault="00C105B1" w:rsidP="00C105B1">
      <w:r w:rsidRPr="00C105B1">
        <w:t>MRC. (n.d.). Report on cooperative sector laws.</w:t>
      </w:r>
    </w:p>
    <w:p w14:paraId="0801597C" w14:textId="77777777" w:rsidR="00C105B1" w:rsidRPr="00C105B1" w:rsidRDefault="00C105B1" w:rsidP="00C105B1">
      <w:r w:rsidRPr="00C105B1">
        <w:t xml:space="preserve">Sadegh, A. (2018). Social economy and women in Iran. In </w:t>
      </w:r>
      <w:r w:rsidRPr="00C105B1">
        <w:rPr>
          <w:i/>
          <w:iCs/>
        </w:rPr>
        <w:t>Low-Income Islamist Women and Social Economy in Iran</w:t>
      </w:r>
      <w:r w:rsidRPr="00C105B1">
        <w:t>. Palgrave Macmillan.</w:t>
      </w:r>
    </w:p>
    <w:p w14:paraId="36D2B1FB" w14:textId="77777777" w:rsidR="00C105B1" w:rsidRPr="00C105B1" w:rsidRDefault="00C105B1" w:rsidP="00C105B1">
      <w:r w:rsidRPr="00C105B1">
        <w:t xml:space="preserve">Tabnak. (2025, October 27). Why produce when dollar profit is higher? </w:t>
      </w:r>
      <w:hyperlink r:id="rId14" w:tgtFrame="_blank" w:history="1">
        <w:r w:rsidRPr="00C105B1">
          <w:rPr>
            <w:rStyle w:val="Hyperlink"/>
          </w:rPr>
          <w:t>https://www.tabnak.ir</w:t>
        </w:r>
      </w:hyperlink>
    </w:p>
    <w:p w14:paraId="4C02AC0C" w14:textId="77777777" w:rsidR="00C105B1" w:rsidRPr="00C105B1" w:rsidRDefault="00C105B1" w:rsidP="00C105B1">
      <w:r w:rsidRPr="00C105B1">
        <w:t>Tandfonline. (2026, April 3). Sovereign progress against enforced dependency: From resource sovereignty to resistance economy in Iran.</w:t>
      </w:r>
    </w:p>
    <w:p w14:paraId="1D8F153D" w14:textId="77777777" w:rsidR="00C105B1" w:rsidRPr="00C105B1" w:rsidRDefault="00C105B1" w:rsidP="00C105B1">
      <w:r w:rsidRPr="00C105B1">
        <w:t xml:space="preserve">UN Iran. (2025, September 2). Cooperatives build a better world. </w:t>
      </w:r>
      <w:hyperlink r:id="rId15" w:tgtFrame="_blank" w:history="1">
        <w:r w:rsidRPr="00C105B1">
          <w:rPr>
            <w:rStyle w:val="Hyperlink"/>
          </w:rPr>
          <w:t>https://iran.un.org</w:t>
        </w:r>
      </w:hyperlink>
    </w:p>
    <w:p w14:paraId="152E8693" w14:textId="77777777" w:rsidR="00C105B1" w:rsidRPr="00C105B1" w:rsidRDefault="00C105B1" w:rsidP="00C105B1">
      <w:r w:rsidRPr="00C105B1">
        <w:t xml:space="preserve">World Bank. (2025, October). Poverty &amp; equity brief: Islamic Republic of Iran. </w:t>
      </w:r>
      <w:hyperlink r:id="rId16" w:tgtFrame="_blank" w:history="1">
        <w:r w:rsidRPr="00C105B1">
          <w:rPr>
            <w:rStyle w:val="Hyperlink"/>
          </w:rPr>
          <w:t>https://documents1.worldbank.org</w:t>
        </w:r>
      </w:hyperlink>
    </w:p>
    <w:p w14:paraId="38410427"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38"/>
    <w:rsid w:val="00287217"/>
    <w:rsid w:val="00485C38"/>
    <w:rsid w:val="00C10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0E2A18-D51E-44E5-BB76-CEBB7A07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05B1"/>
    <w:rPr>
      <w:color w:val="0563C1" w:themeColor="hyperlink"/>
      <w:u w:val="single"/>
    </w:rPr>
  </w:style>
  <w:style w:type="character" w:styleId="UnresolvedMention">
    <w:name w:val="Unresolved Mention"/>
    <w:basedOn w:val="DefaultParagraphFont"/>
    <w:uiPriority w:val="99"/>
    <w:semiHidden/>
    <w:unhideWhenUsed/>
    <w:rsid w:val="00C10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14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ena.ir/" TargetMode="External"/><Relationship Id="rId13" Type="http://schemas.openxmlformats.org/officeDocument/2006/relationships/hyperlink" Target="https://english.khamenei.ir/"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icaap.coop/" TargetMode="External"/><Relationship Id="rId12" Type="http://schemas.openxmlformats.org/officeDocument/2006/relationships/hyperlink" Target="https://icaap.coop/"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cuments1.worldbank.org/" TargetMode="External"/><Relationship Id="rId1" Type="http://schemas.openxmlformats.org/officeDocument/2006/relationships/styles" Target="styles.xml"/><Relationship Id="rId6" Type="http://schemas.openxmlformats.org/officeDocument/2006/relationships/hyperlink" Target="https://www.eghtesadonline.com/" TargetMode="External"/><Relationship Id="rId11" Type="http://schemas.openxmlformats.org/officeDocument/2006/relationships/hyperlink" Target="https://www.ijfma.ir/" TargetMode="External"/><Relationship Id="rId5" Type="http://schemas.openxmlformats.org/officeDocument/2006/relationships/hyperlink" Target="https://en.behzisti.ir/" TargetMode="External"/><Relationship Id="rId15" Type="http://schemas.openxmlformats.org/officeDocument/2006/relationships/hyperlink" Target="https://iran.un.org/" TargetMode="External"/><Relationship Id="rId10" Type="http://schemas.openxmlformats.org/officeDocument/2006/relationships/hyperlink" Target="https://iccnews.ir/" TargetMode="External"/><Relationship Id="rId4" Type="http://schemas.openxmlformats.org/officeDocument/2006/relationships/hyperlink" Target="https://en.maj.ir/" TargetMode="External"/><Relationship Id="rId9" Type="http://schemas.openxmlformats.org/officeDocument/2006/relationships/hyperlink" Target="https://iccnews.ir/" TargetMode="External"/><Relationship Id="rId14" Type="http://schemas.openxmlformats.org/officeDocument/2006/relationships/hyperlink" Target="https://www.tabnak.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3113</Words>
  <Characters>17747</Characters>
  <Application>Microsoft Office Word</Application>
  <DocSecurity>0</DocSecurity>
  <Lines>147</Lines>
  <Paragraphs>41</Paragraphs>
  <ScaleCrop>false</ScaleCrop>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2026-09-29T06:50:00Z</dcterms:created>
  <dcterms:modified xsi:type="dcterms:W3CDTF">2026-09-29T06:50:00Z</dcterms:modified>
</cp:coreProperties>
</file>