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FFE34" w14:textId="77777777" w:rsidR="00E02D28" w:rsidRPr="00E02D28" w:rsidRDefault="00E02D28" w:rsidP="00E02D28">
      <w:pPr>
        <w:rPr>
          <w:b/>
          <w:bCs/>
        </w:rPr>
      </w:pPr>
      <w:r w:rsidRPr="00E02D28">
        <w:rPr>
          <w:b/>
          <w:bCs/>
        </w:rPr>
        <w:t>The State of the Social Economy and Solidarity in Kenya</w:t>
      </w:r>
    </w:p>
    <w:p w14:paraId="08780EB3" w14:textId="77777777" w:rsidR="00E02D28" w:rsidRPr="00E02D28" w:rsidRDefault="00E02D28" w:rsidP="00E02D28">
      <w:pPr>
        <w:rPr>
          <w:b/>
          <w:bCs/>
        </w:rPr>
      </w:pPr>
      <w:r w:rsidRPr="00E02D28">
        <w:rPr>
          <w:b/>
          <w:bCs/>
        </w:rPr>
        <w:t>Introduction to Kenya's Social Economy</w:t>
      </w:r>
    </w:p>
    <w:p w14:paraId="00D89B88" w14:textId="77777777" w:rsidR="00E02D28" w:rsidRPr="00E02D28" w:rsidRDefault="00E02D28" w:rsidP="00E02D28">
      <w:r w:rsidRPr="00E02D28">
        <w:t>Kenya has one of the most vibrant social and solidarity economies in Africa. This economy is built on traditions of mutual aid, community self-help, and collective resource pooling that predate colonialism. Today, the social economy in Kenya includes cooperatives, savings groups, social enterprises, and community-based organizations. These entities prioritize people and purpose over pure profit. The government has recently begun to formally recognize this sector as a key driver of inclusive development. In 2025, Kenya hosted the first regional forum on the African Union's ten-year strategy for the social and solidarity economy, signaling a new level of political commitment to this model (Ministry of MSMEs Development, 2025).</w:t>
      </w:r>
    </w:p>
    <w:p w14:paraId="10D37438" w14:textId="77777777" w:rsidR="00E02D28" w:rsidRPr="00E02D28" w:rsidRDefault="00E02D28" w:rsidP="00E02D28">
      <w:pPr>
        <w:rPr>
          <w:b/>
          <w:bCs/>
        </w:rPr>
      </w:pPr>
      <w:r w:rsidRPr="00E02D28">
        <w:rPr>
          <w:b/>
          <w:bCs/>
        </w:rPr>
        <w:t>Historical Roots of Solidarity</w:t>
      </w:r>
    </w:p>
    <w:p w14:paraId="1B1E4A96" w14:textId="77777777" w:rsidR="00E02D28" w:rsidRPr="00E02D28" w:rsidRDefault="00E02D28" w:rsidP="00E02D28">
      <w:r w:rsidRPr="00E02D28">
        <w:t xml:space="preserve">The roots of Kenya's social economy run deep. Before colonial rule, Kenyan communities practiced traditions of collective work and sharing. Labor-sharing groups, known by names such as </w:t>
      </w:r>
      <w:r w:rsidRPr="00E02D28">
        <w:rPr>
          <w:i/>
          <w:iCs/>
        </w:rPr>
        <w:t>mweria</w:t>
      </w:r>
      <w:r w:rsidRPr="00E02D28">
        <w:t xml:space="preserve">, brought neighbors together to farm land, build homes, and support one another during difficult times (Ruddick, 2025). These practices were not charity. They were structured systems of reciprocity and mutual obligation. The </w:t>
      </w:r>
      <w:r w:rsidRPr="00E02D28">
        <w:rPr>
          <w:i/>
          <w:iCs/>
        </w:rPr>
        <w:t>harambee</w:t>
      </w:r>
      <w:r w:rsidRPr="00E02D28">
        <w:t xml:space="preserve"> spirit, which means "pulling together" in Swahili, grew from these older traditions. When Kenya gained independence in 1963, the first president, Jomo Kenyatta, adopted </w:t>
      </w:r>
      <w:r w:rsidRPr="00E02D28">
        <w:rPr>
          <w:i/>
          <w:iCs/>
        </w:rPr>
        <w:t>harambee</w:t>
      </w:r>
      <w:r w:rsidRPr="00E02D28">
        <w:t xml:space="preserve"> as a national slogan for self-reliant development. Between 1963 and 1988, </w:t>
      </w:r>
      <w:r w:rsidRPr="00E02D28">
        <w:rPr>
          <w:i/>
          <w:iCs/>
        </w:rPr>
        <w:t>harambee</w:t>
      </w:r>
      <w:r w:rsidRPr="00E02D28">
        <w:t xml:space="preserve"> efforts mobilized more than US$55 million for schools, health centers, and other community projects (BBC, 2020).</w:t>
      </w:r>
    </w:p>
    <w:p w14:paraId="74200AFB" w14:textId="77777777" w:rsidR="00E02D28" w:rsidRPr="00E02D28" w:rsidRDefault="00E02D28" w:rsidP="00E02D28">
      <w:pPr>
        <w:rPr>
          <w:b/>
          <w:bCs/>
        </w:rPr>
      </w:pPr>
      <w:r w:rsidRPr="00E02D28">
        <w:rPr>
          <w:b/>
          <w:bCs/>
        </w:rPr>
        <w:t>Cooperatives in the Colonial and Post-Colonial Era</w:t>
      </w:r>
    </w:p>
    <w:p w14:paraId="0C52475F" w14:textId="77777777" w:rsidR="00E02D28" w:rsidRPr="00E02D28" w:rsidRDefault="00E02D28" w:rsidP="00E02D28">
      <w:r w:rsidRPr="00E02D28">
        <w:t>Cooperatives became a formal expression of the social economy during the colonial period. African farmers and traders used cooperatives to pool resources and gain access to markets that were otherwise closed to them. These cooperatives created bridges between the informal rural economy and the formal sector (Musundi, 2026). Women played important roles in these early cooperatives. For example, Women's Poultry Keepers' societies and pottery-making groups gave African women a rare space for economic participation in a colonial system that often excluded them from formal statistics (Musundi, 2026). After independence, cooperatives grew rapidly. By 1990, cooperatives in Kenya controlled approximately 40 percent of the gross national product, and by 2005, there were roughly 3.3 million cooperative members in the country (Musundi, 2026).</w:t>
      </w:r>
    </w:p>
    <w:p w14:paraId="4B88ACE7" w14:textId="77777777" w:rsidR="00E02D28" w:rsidRPr="00E02D28" w:rsidRDefault="00E02D28" w:rsidP="00E02D28">
      <w:pPr>
        <w:rPr>
          <w:b/>
          <w:bCs/>
        </w:rPr>
      </w:pPr>
      <w:r w:rsidRPr="00E02D28">
        <w:rPr>
          <w:b/>
          <w:bCs/>
        </w:rPr>
        <w:t>The Harambee Movement and Its Political Dimensions</w:t>
      </w:r>
    </w:p>
    <w:p w14:paraId="555DE5E5" w14:textId="77777777" w:rsidR="00E02D28" w:rsidRPr="00E02D28" w:rsidRDefault="00E02D28" w:rsidP="00E02D28">
      <w:r w:rsidRPr="00E02D28">
        <w:t xml:space="preserve">The </w:t>
      </w:r>
      <w:r w:rsidRPr="00E02D28">
        <w:rPr>
          <w:i/>
          <w:iCs/>
        </w:rPr>
        <w:t>harambee</w:t>
      </w:r>
      <w:r w:rsidRPr="00E02D28">
        <w:t xml:space="preserve"> movement became the centerpiece of Kenya's post-independence development strategy. It was a hybrid model that combined community self-reliance with state support (Holmquist, 1984, as cited in Ruddick, 2025). Communities would organize themselves and mobilize resources for local projects, and the government would sometimes provide matching funds or technical assistance. However, the movement was not without its problems. Over time, </w:t>
      </w:r>
      <w:r w:rsidRPr="00E02D28">
        <w:rPr>
          <w:i/>
          <w:iCs/>
        </w:rPr>
        <w:t>harambee</w:t>
      </w:r>
      <w:r w:rsidRPr="00E02D28">
        <w:t xml:space="preserve"> became associated with corruption and the co-optation of local efforts by politicians for personal gain. The success of projects often depended on having good connections to </w:t>
      </w:r>
      <w:r w:rsidRPr="00E02D28">
        <w:lastRenderedPageBreak/>
        <w:t>politicians and government resources (Ruddick, 2025). This "half-way" character, neither fully self-reliant nor fully state-initiated, created tensions that continue to shape debates about the social economy today.</w:t>
      </w:r>
    </w:p>
    <w:p w14:paraId="0E496314" w14:textId="77777777" w:rsidR="00E02D28" w:rsidRPr="00E02D28" w:rsidRDefault="00E02D28" w:rsidP="00E02D28">
      <w:pPr>
        <w:rPr>
          <w:b/>
          <w:bCs/>
        </w:rPr>
      </w:pPr>
      <w:r w:rsidRPr="00E02D28">
        <w:rPr>
          <w:b/>
          <w:bCs/>
        </w:rPr>
        <w:t>Social Protection and National Solidarity</w:t>
      </w:r>
    </w:p>
    <w:p w14:paraId="306AA46C" w14:textId="77777777" w:rsidR="00E02D28" w:rsidRPr="00E02D28" w:rsidRDefault="00E02D28" w:rsidP="00E02D28">
      <w:r w:rsidRPr="00E02D28">
        <w:t>Kenya was one of the first African countries to develop national social protection legislation after independence. The National Social Security Fund was created in 1965, and the National Hospital Insurance Fund followed in 1967 (UNOSSC, 2019). These programs represented a vision of national solidarity, where citizens contribute to a shared pool that protects everyone against life's risks. However, the structural adjustment programs of the 1980s and 1990s weakened these systems. Government spending on social sectors dropped, and many Kenyans became more vulnerable (UNOSSC, 2019). In recent years, Kenya has revived its commitment to social protection. The government has piloted a Universal Basic Income experiment and has embraced new partnerships between the public and private sectors (UNOSSC, 2019).</w:t>
      </w:r>
    </w:p>
    <w:p w14:paraId="063298E2" w14:textId="77777777" w:rsidR="00E02D28" w:rsidRPr="00E02D28" w:rsidRDefault="00E02D28" w:rsidP="00E02D28">
      <w:pPr>
        <w:rPr>
          <w:b/>
          <w:bCs/>
        </w:rPr>
      </w:pPr>
      <w:r w:rsidRPr="00E02D28">
        <w:rPr>
          <w:b/>
          <w:bCs/>
        </w:rPr>
        <w:t>Informal Financial Groups and Community Resilience</w:t>
      </w:r>
    </w:p>
    <w:p w14:paraId="5E1FBAD1" w14:textId="77777777" w:rsidR="00E02D28" w:rsidRPr="00E02D28" w:rsidRDefault="00E02D28" w:rsidP="00E02D28">
      <w:r w:rsidRPr="00E02D28">
        <w:t xml:space="preserve">Informal financial groups are perhaps the most widespread expression of the solidarity economy in Kenya. These include </w:t>
      </w:r>
      <w:r w:rsidRPr="00E02D28">
        <w:rPr>
          <w:i/>
          <w:iCs/>
        </w:rPr>
        <w:t>chamas</w:t>
      </w:r>
      <w:r w:rsidRPr="00E02D28">
        <w:t xml:space="preserve">, which are rotating savings and credit associations, and </w:t>
      </w:r>
      <w:r w:rsidRPr="00E02D28">
        <w:rPr>
          <w:i/>
          <w:iCs/>
        </w:rPr>
        <w:t>saccos</w:t>
      </w:r>
      <w:r w:rsidRPr="00E02D28">
        <w:t xml:space="preserve">, which are savings and credit cooperatives. </w:t>
      </w:r>
      <w:r w:rsidRPr="00E02D28">
        <w:rPr>
          <w:i/>
          <w:iCs/>
        </w:rPr>
        <w:t>Chamas</w:t>
      </w:r>
      <w:r w:rsidRPr="00E02D28">
        <w:t xml:space="preserve"> are typically small groups of friends, neighbors, or colleagues who meet regularly to contribute money that is then given to one member at a time. This system allows people who lack access to formal banking to save and access lump sums for school fees, medical bills, or business start-ups (Ruddick, 2025). The </w:t>
      </w:r>
      <w:r w:rsidRPr="00E02D28">
        <w:rPr>
          <w:i/>
          <w:iCs/>
        </w:rPr>
        <w:t>chama</w:t>
      </w:r>
      <w:r w:rsidRPr="00E02D28">
        <w:t xml:space="preserve"> model has proven remarkably resilient. It adapts to the needs of its members and operates on trust and social accountability rather than collateral. In refugee communities and informal urban settlements, these groups are often the primary source of financial services (Grassroots Economics Foundation, 2025).</w:t>
      </w:r>
    </w:p>
    <w:p w14:paraId="024EBDEB" w14:textId="77777777" w:rsidR="00E02D28" w:rsidRPr="00E02D28" w:rsidRDefault="00E02D28" w:rsidP="00E02D28">
      <w:pPr>
        <w:rPr>
          <w:b/>
          <w:bCs/>
        </w:rPr>
      </w:pPr>
      <w:r w:rsidRPr="00E02D28">
        <w:rPr>
          <w:b/>
          <w:bCs/>
        </w:rPr>
        <w:t>Grassroots Economics and Commitment Pooling</w:t>
      </w:r>
    </w:p>
    <w:p w14:paraId="21D8999E" w14:textId="77777777" w:rsidR="00E02D28" w:rsidRPr="00E02D28" w:rsidRDefault="00E02D28" w:rsidP="00E02D28">
      <w:r w:rsidRPr="00E02D28">
        <w:t xml:space="preserve">One of the most innovative expressions of the solidarity economy in Kenya is the work of the Grassroots Economics Foundation. This Kenya-based nonprofit works with marginalized communities to build localized, regenerative economic systems. Its approach begins not with financial capital but with collective trust and ancestral knowledge (Grassroots Economics Foundation, 2025). The foundation facilitates a practice called Commitment Pooling. This is a system of community-led resource coordination inspired by traditional labor-sharing structures such as </w:t>
      </w:r>
      <w:r w:rsidRPr="00E02D28">
        <w:rPr>
          <w:i/>
          <w:iCs/>
        </w:rPr>
        <w:t>mweria</w:t>
      </w:r>
      <w:r w:rsidRPr="00E02D28">
        <w:t xml:space="preserve"> and </w:t>
      </w:r>
      <w:r w:rsidRPr="00E02D28">
        <w:rPr>
          <w:i/>
          <w:iCs/>
        </w:rPr>
        <w:t>harambee</w:t>
      </w:r>
      <w:r w:rsidRPr="00E02D28">
        <w:t>. Communities create registries of commitments, where members record what they can offer, such as labor, food, or care, and what they need. These commitments are then exchanged through mutual aid networks rather than through cash (Grassroots Economics Foundation, 2025). This model enables communities to meet needs that mainstream monetary systems fail to address.</w:t>
      </w:r>
    </w:p>
    <w:p w14:paraId="0D8A138D" w14:textId="77777777" w:rsidR="00E02D28" w:rsidRPr="00E02D28" w:rsidRDefault="00E02D28" w:rsidP="00E02D28">
      <w:pPr>
        <w:rPr>
          <w:b/>
          <w:bCs/>
        </w:rPr>
      </w:pPr>
      <w:r w:rsidRPr="00E02D28">
        <w:rPr>
          <w:b/>
          <w:bCs/>
        </w:rPr>
        <w:t>Political Issues Facing the Social Economy</w:t>
      </w:r>
    </w:p>
    <w:p w14:paraId="051CC7D7" w14:textId="77777777" w:rsidR="00E02D28" w:rsidRPr="00E02D28" w:rsidRDefault="00E02D28" w:rsidP="00E02D28">
      <w:r w:rsidRPr="00E02D28">
        <w:t xml:space="preserve">The social economy in Kenya operates within a complex and often challenging political environment. One major issue is the tension between state control and community autonomy. </w:t>
      </w:r>
      <w:r w:rsidRPr="00E02D28">
        <w:lastRenderedPageBreak/>
        <w:t xml:space="preserve">Throughout Kenya's history, self-help movements have been both a tool of resistance against state power and a vehicle for state control (Ruddick, 2025). The colonial government used community development schemes to win over opposition, while independence governments used </w:t>
      </w:r>
      <w:r w:rsidRPr="00E02D28">
        <w:rPr>
          <w:i/>
          <w:iCs/>
        </w:rPr>
        <w:t>harambee</w:t>
      </w:r>
      <w:r w:rsidRPr="00E02D28">
        <w:t xml:space="preserve"> to extend their reach into rural areas. This "double-edged political sword" means that grassroots organizations must constantly navigate their relationship with the state (Holmquist, 1984, as cited in Ruddick, 2025). Today, many social economy organizations seek to maintain their independence while also accessing government support and recognition.</w:t>
      </w:r>
    </w:p>
    <w:p w14:paraId="3C2B3EC0" w14:textId="77777777" w:rsidR="00E02D28" w:rsidRPr="00E02D28" w:rsidRDefault="00E02D28" w:rsidP="00E02D28">
      <w:pPr>
        <w:rPr>
          <w:b/>
          <w:bCs/>
        </w:rPr>
      </w:pPr>
      <w:r w:rsidRPr="00E02D28">
        <w:rPr>
          <w:b/>
          <w:bCs/>
        </w:rPr>
        <w:t>Economic Inequality and Its Impact</w:t>
      </w:r>
    </w:p>
    <w:p w14:paraId="621315B4" w14:textId="77777777" w:rsidR="00E02D28" w:rsidRPr="00E02D28" w:rsidRDefault="00E02D28" w:rsidP="00E02D28">
      <w:r w:rsidRPr="00E02D28">
        <w:t>Economic inequality is a profound challenge for Kenya's social economy. A 2025 report by Oxfam Kenya revealed that the richest one percent of the population controls 78 percent of the country's total financial wealth (Oxfam Kenya, 2025, as cited in Pulse, 2025). Persistent extreme poverty affects 46 percent of Kenyans (Ministry of Devolution, 2025). These disparities undermine social solidarity. When wealth is concentrated in the hands of a few, the sense of shared fate that underpins the social economy is weakened. The UN Kenya Common Country Analysis 2025 Update noted that poverty, inequality, and regional disparities persist, especially in arid and semi-arid counties (UN Kenya, 2025). The report also highlighted that climate shocks, including recurring droughts and floods, intensify existing vulnerabilities. Ten counties remain most at risk, including Mandera, Wajir, Garissa, Turkana, and West Pokot (UN Kenya, 2025).</w:t>
      </w:r>
    </w:p>
    <w:p w14:paraId="11347EF3" w14:textId="77777777" w:rsidR="00E02D28" w:rsidRPr="00E02D28" w:rsidRDefault="00E02D28" w:rsidP="00E02D28">
      <w:pPr>
        <w:rPr>
          <w:b/>
          <w:bCs/>
        </w:rPr>
      </w:pPr>
      <w:r w:rsidRPr="00E02D28">
        <w:rPr>
          <w:b/>
          <w:bCs/>
        </w:rPr>
        <w:t>Public Debt and Fiscal Pressures</w:t>
      </w:r>
    </w:p>
    <w:p w14:paraId="25F6DA9D" w14:textId="77777777" w:rsidR="00E02D28" w:rsidRPr="00E02D28" w:rsidRDefault="00E02D28" w:rsidP="00E02D28">
      <w:r w:rsidRPr="00E02D28">
        <w:t>Kenya's high public debt is another significant political issue that affects the social economy. The country's public debt stands at nearly 70 percent of gross domestic product, and debt servicing costs consume over a third of government revenues (Carnegie Endowment, 2026). In just four years, interest on public debt jumped from 18 percent to 25 percent of total spending, draining money from essential services (Kenya Human Rights Commission, 2025). The UN Committee on Economic, Social and Cultural Rights has raised questions about Kenya's high level of country debt and the regressive response to social protests (OHCHR, 2026). The committee noted that while Kenya has developed its social protection system over the last decade, including the adoption of the Social Protection Bill 2025, the debt burden threatens these gains.</w:t>
      </w:r>
    </w:p>
    <w:p w14:paraId="0A2D8491" w14:textId="77777777" w:rsidR="00E02D28" w:rsidRPr="00E02D28" w:rsidRDefault="00E02D28" w:rsidP="00E02D28">
      <w:pPr>
        <w:rPr>
          <w:b/>
          <w:bCs/>
        </w:rPr>
      </w:pPr>
      <w:r w:rsidRPr="00E02D28">
        <w:rPr>
          <w:b/>
          <w:bCs/>
        </w:rPr>
        <w:t>Social Protests and State Response</w:t>
      </w:r>
    </w:p>
    <w:p w14:paraId="0F4365C0" w14:textId="77777777" w:rsidR="00E02D28" w:rsidRPr="00E02D28" w:rsidRDefault="00E02D28" w:rsidP="00E02D28">
      <w:r w:rsidRPr="00E02D28">
        <w:t xml:space="preserve">The political environment has been marked by social protests, particularly among young people. In June, July, and August 2024, Kenya experienced significant protests. The UN Committee on Economic, Social and Cultural Rights received "extremely worrying information about the repressive State response" to these protests, which "culminated in numerous deaths and injuries, enforced disappearances, kidnappings, torture, and cases of arbitrary detentions" (OHCHR, 2026). The committee asked what measures were being taken to prevent and end the illegal repression of social protest and the persecution of human rights defenders. The Kenyan delegation acknowledged that the country had challenges with protests and stated that young people had a right to protest but it needed to be peaceful (OHCHR, 2026). This tension between </w:t>
      </w:r>
      <w:r w:rsidRPr="00E02D28">
        <w:lastRenderedPageBreak/>
        <w:t>protest and state response is a critical issue for the social economy, which depends on civic space and freedom of association.</w:t>
      </w:r>
    </w:p>
    <w:p w14:paraId="27A33DA2" w14:textId="77777777" w:rsidR="00E02D28" w:rsidRPr="00E02D28" w:rsidRDefault="00E02D28" w:rsidP="00E02D28">
      <w:pPr>
        <w:rPr>
          <w:b/>
          <w:bCs/>
        </w:rPr>
      </w:pPr>
      <w:r w:rsidRPr="00E02D28">
        <w:rPr>
          <w:b/>
          <w:bCs/>
        </w:rPr>
        <w:t>The Bottom-Up Economic Transformation Agenda</w:t>
      </w:r>
    </w:p>
    <w:p w14:paraId="3C80433F" w14:textId="77777777" w:rsidR="00E02D28" w:rsidRPr="00E02D28" w:rsidRDefault="00E02D28" w:rsidP="00E02D28">
      <w:r w:rsidRPr="00E02D28">
        <w:t>The Kenyan government has articulated a development vision called the Bottom-Up Economic Transformation Agenda, or BETA. This agenda aims to democratize economic opportunities and support grassroots enterprises (Ministry of MSMEs Development, 2025). Under BETA, the government has launched several programs that align with social economy principles. The Uwezo Fund and the Hustler Fund provide financial support to women, youth, and vulnerable populations (Ministry of MSMEs Development, 2025). The Hustler Fund, in particular, is designed to provide small loans to informal sector workers who lack access to traditional banking. However, critics have noted that the "hustler narrative" celebrates individual grit without building the institutional support that a true social market economy requires (Konrad-Adenauer-Stiftung, 2024). Some argue that Kenya needs architectural redesign, not just motivational rhetoric, to transform hustle into sustainable prosperity.</w:t>
      </w:r>
    </w:p>
    <w:p w14:paraId="1FA0A819" w14:textId="77777777" w:rsidR="00E02D28" w:rsidRPr="00E02D28" w:rsidRDefault="00E02D28" w:rsidP="00E02D28">
      <w:pPr>
        <w:rPr>
          <w:b/>
          <w:bCs/>
        </w:rPr>
      </w:pPr>
      <w:r w:rsidRPr="00E02D28">
        <w:rPr>
          <w:b/>
          <w:bCs/>
        </w:rPr>
        <w:t>The African Union Strategy on Social and Solidarity Economy</w:t>
      </w:r>
    </w:p>
    <w:p w14:paraId="715D833F" w14:textId="77777777" w:rsidR="00E02D28" w:rsidRPr="00E02D28" w:rsidRDefault="00E02D28" w:rsidP="00E02D28">
      <w:r w:rsidRPr="00E02D28">
        <w:t xml:space="preserve">At the continental level, the African Union adopted a ten-year strategy on the Social and Solidarity Economy in February 2025. This strategy aligns with the 2023 UN Resolution on SSE, which recognized the critical role of the social economy in achieving sustainable development (Ministry of MSMEs Development, 2025). Kenya has positioned itself as a leader in this continental effort. In 2025, the Ministry of MSMEs Development hosted the first regional high-level forum on the implementation of the AU strategy. The Cabinet Secretary for Labour and Social Protection, Dr. Alfred Mutua, emphasized Kenya's long-standing tradition of social and solidarity economies, deeply rooted in community structures such as </w:t>
      </w:r>
      <w:r w:rsidRPr="00E02D28">
        <w:rPr>
          <w:i/>
          <w:iCs/>
        </w:rPr>
        <w:t>chamas</w:t>
      </w:r>
      <w:r w:rsidRPr="00E02D28">
        <w:t xml:space="preserve"> and </w:t>
      </w:r>
      <w:r w:rsidRPr="00E02D28">
        <w:rPr>
          <w:i/>
          <w:iCs/>
        </w:rPr>
        <w:t>saccos</w:t>
      </w:r>
      <w:r w:rsidRPr="00E02D28">
        <w:t xml:space="preserve"> (Ministry of MSMEs Development, 2025). He noted that the government is now embedding this model into national policy.</w:t>
      </w:r>
    </w:p>
    <w:p w14:paraId="2B81029F" w14:textId="77777777" w:rsidR="00E02D28" w:rsidRPr="00E02D28" w:rsidRDefault="00E02D28" w:rsidP="00E02D28">
      <w:pPr>
        <w:rPr>
          <w:b/>
          <w:bCs/>
        </w:rPr>
      </w:pPr>
      <w:r w:rsidRPr="00E02D28">
        <w:rPr>
          <w:b/>
          <w:bCs/>
        </w:rPr>
        <w:t>Conclusion</w:t>
      </w:r>
    </w:p>
    <w:p w14:paraId="0F4E559F" w14:textId="77777777" w:rsidR="00E02D28" w:rsidRPr="00E02D28" w:rsidRDefault="00E02D28" w:rsidP="00E02D28">
      <w:r w:rsidRPr="00E02D28">
        <w:t xml:space="preserve">The social economy and solidarity in Kenya represent a rich and complex tradition. From pre-colonial labor-sharing practices to modern cooperatives, savings groups, and social enterprises, Kenyans have long relied on collective action to meet their needs. The </w:t>
      </w:r>
      <w:r w:rsidRPr="00E02D28">
        <w:rPr>
          <w:i/>
          <w:iCs/>
        </w:rPr>
        <w:t>harambee</w:t>
      </w:r>
      <w:r w:rsidRPr="00E02D28">
        <w:t xml:space="preserve"> spirit, despite its political complications, remains a powerful cultural force. The </w:t>
      </w:r>
      <w:r w:rsidRPr="00E02D28">
        <w:rPr>
          <w:i/>
          <w:iCs/>
        </w:rPr>
        <w:t>chama</w:t>
      </w:r>
      <w:r w:rsidRPr="00E02D28">
        <w:t xml:space="preserve"> model continues to provide financial services to millions who are excluded from formal banking. Innovative organizations like the Grassroots Economics Foundation are experimenting with new forms of community currency and commitment pooling. However, the social economy faces significant challenges. Economic inequality, public debt, political repression of protests, and the tension between state control and community autonomy all threaten its vitality. The government's BETA agenda and the African Union's SSE strategy offer opportunities for the social economy to grow and gain recognition. Whether these opportunities are seized will depend on the ability of communities, civil society, and the state to work together in genuine solidarity.</w:t>
      </w:r>
    </w:p>
    <w:p w14:paraId="4B376FA8" w14:textId="77777777" w:rsidR="00E02D28" w:rsidRPr="00E02D28" w:rsidRDefault="00E02D28" w:rsidP="00E02D28">
      <w:pPr>
        <w:rPr>
          <w:b/>
          <w:bCs/>
        </w:rPr>
      </w:pPr>
      <w:r w:rsidRPr="00E02D28">
        <w:rPr>
          <w:b/>
          <w:bCs/>
        </w:rPr>
        <w:t>References</w:t>
      </w:r>
    </w:p>
    <w:p w14:paraId="28C35108" w14:textId="77777777" w:rsidR="00E02D28" w:rsidRPr="00E02D28" w:rsidRDefault="00E02D28" w:rsidP="00E02D28">
      <w:r w:rsidRPr="00E02D28">
        <w:lastRenderedPageBreak/>
        <w:t xml:space="preserve">Carnegie Endowment for International Peace. (2026, August 26). </w:t>
      </w:r>
      <w:r w:rsidRPr="00E02D28">
        <w:rPr>
          <w:i/>
          <w:iCs/>
        </w:rPr>
        <w:t>The Iran war has sparked a domestic crisis in Kenya</w:t>
      </w:r>
      <w:r w:rsidRPr="00E02D28">
        <w:t xml:space="preserve">. </w:t>
      </w:r>
      <w:hyperlink r:id="rId4" w:tgtFrame="_blank" w:history="1">
        <w:r w:rsidRPr="00E02D28">
          <w:rPr>
            <w:rStyle w:val="Hyperlink"/>
          </w:rPr>
          <w:t>https://events.ceip.org/emissary/2026/08/kenya-iran-war-fuel-prices-fertilizer-domestic-crisis</w:t>
        </w:r>
      </w:hyperlink>
    </w:p>
    <w:p w14:paraId="680860F1" w14:textId="77777777" w:rsidR="00E02D28" w:rsidRPr="00E02D28" w:rsidRDefault="00E02D28" w:rsidP="00E02D28">
      <w:r w:rsidRPr="00E02D28">
        <w:t xml:space="preserve">Grassroots Economics Foundation. (2025). </w:t>
      </w:r>
      <w:r w:rsidRPr="00E02D28">
        <w:rPr>
          <w:i/>
          <w:iCs/>
        </w:rPr>
        <w:t>Submission to the UN Special Rapporteur on extreme poverty and human rights</w:t>
      </w:r>
      <w:r w:rsidRPr="00E02D28">
        <w:t xml:space="preserve">. </w:t>
      </w:r>
      <w:hyperlink r:id="rId5" w:tgtFrame="_blank" w:history="1">
        <w:r w:rsidRPr="00E02D28">
          <w:rPr>
            <w:rStyle w:val="Hyperlink"/>
          </w:rPr>
          <w:t>https://www.ohchr.org/sites/default/files/documents/issues/poverty/cfis/roadmap/subm-roadmap-eradicating-poverty-cso-54-grassroots-economics.pdf</w:t>
        </w:r>
      </w:hyperlink>
    </w:p>
    <w:p w14:paraId="247BF0DE" w14:textId="77777777" w:rsidR="00E02D28" w:rsidRPr="00E02D28" w:rsidRDefault="00E02D28" w:rsidP="00E02D28">
      <w:r w:rsidRPr="00E02D28">
        <w:t xml:space="preserve">Kenya Human Rights Commission. (2025, December 3). </w:t>
      </w:r>
      <w:r w:rsidRPr="00E02D28">
        <w:rPr>
          <w:i/>
          <w:iCs/>
        </w:rPr>
        <w:t>Kenya's economic choices are hurting citizens, deepening inequality, KHRC reports warn</w:t>
      </w:r>
      <w:r w:rsidRPr="00E02D28">
        <w:t xml:space="preserve">. </w:t>
      </w:r>
      <w:hyperlink r:id="rId6" w:tgtFrame="_blank" w:history="1">
        <w:r w:rsidRPr="00E02D28">
          <w:rPr>
            <w:rStyle w:val="Hyperlink"/>
          </w:rPr>
          <w:t>https://khrc.or.ke</w:t>
        </w:r>
      </w:hyperlink>
    </w:p>
    <w:p w14:paraId="41D43D08" w14:textId="77777777" w:rsidR="00E02D28" w:rsidRPr="00E02D28" w:rsidRDefault="00E02D28" w:rsidP="00E02D28">
      <w:r w:rsidRPr="00E02D28">
        <w:t xml:space="preserve">Konrad-Adenauer-Stiftung. (2024). </w:t>
      </w:r>
      <w:r w:rsidRPr="00E02D28">
        <w:rPr>
          <w:i/>
          <w:iCs/>
        </w:rPr>
        <w:t>Why Kenya's hustler narrative lacks the 'social' in market economy</w:t>
      </w:r>
      <w:r w:rsidRPr="00E02D28">
        <w:t xml:space="preserve">. </w:t>
      </w:r>
      <w:hyperlink r:id="rId7" w:tgtFrame="_blank" w:history="1">
        <w:r w:rsidRPr="00E02D28">
          <w:rPr>
            <w:rStyle w:val="Hyperlink"/>
          </w:rPr>
          <w:t>https://www.kas.de</w:t>
        </w:r>
      </w:hyperlink>
    </w:p>
    <w:p w14:paraId="06362138" w14:textId="77777777" w:rsidR="00E02D28" w:rsidRPr="00E02D28" w:rsidRDefault="00E02D28" w:rsidP="00E02D28">
      <w:r w:rsidRPr="00E02D28">
        <w:t xml:space="preserve">Ministry of Devolution. (2025, November 26). </w:t>
      </w:r>
      <w:r w:rsidRPr="00E02D28">
        <w:rPr>
          <w:i/>
          <w:iCs/>
        </w:rPr>
        <w:t>The launch of Kenya's status of inequality report</w:t>
      </w:r>
      <w:r w:rsidRPr="00E02D28">
        <w:t xml:space="preserve">. </w:t>
      </w:r>
      <w:hyperlink r:id="rId8" w:tgtFrame="_blank" w:history="1">
        <w:r w:rsidRPr="00E02D28">
          <w:rPr>
            <w:rStyle w:val="Hyperlink"/>
          </w:rPr>
          <w:t>https://www.devolution.go.ke</w:t>
        </w:r>
      </w:hyperlink>
    </w:p>
    <w:p w14:paraId="65A5157E" w14:textId="77777777" w:rsidR="00E02D28" w:rsidRPr="00E02D28" w:rsidRDefault="00E02D28" w:rsidP="00E02D28">
      <w:r w:rsidRPr="00E02D28">
        <w:t xml:space="preserve">Ministry of MSMEs Development. (2025). </w:t>
      </w:r>
      <w:r w:rsidRPr="00E02D28">
        <w:rPr>
          <w:i/>
          <w:iCs/>
        </w:rPr>
        <w:t>Kenya strengthens commitment to social and solidarity economy</w:t>
      </w:r>
      <w:r w:rsidRPr="00E02D28">
        <w:t xml:space="preserve">. </w:t>
      </w:r>
      <w:hyperlink r:id="rId9" w:tgtFrame="_blank" w:history="1">
        <w:r w:rsidRPr="00E02D28">
          <w:rPr>
            <w:rStyle w:val="Hyperlink"/>
          </w:rPr>
          <w:t>https://www.msme.go.ke/media_gallery/14</w:t>
        </w:r>
      </w:hyperlink>
    </w:p>
    <w:p w14:paraId="09366CCD" w14:textId="77777777" w:rsidR="00E02D28" w:rsidRPr="00E02D28" w:rsidRDefault="00E02D28" w:rsidP="00E02D28">
      <w:r w:rsidRPr="00E02D28">
        <w:t xml:space="preserve">Musundi, S. (2026). Enterprising Africans: The expanding economy and institutional barriers in colonial Kenya. </w:t>
      </w:r>
      <w:r w:rsidRPr="00E02D28">
        <w:rPr>
          <w:i/>
          <w:iCs/>
        </w:rPr>
        <w:t>Business History</w:t>
      </w:r>
      <w:r w:rsidRPr="00E02D28">
        <w:t xml:space="preserve">, 1-25. </w:t>
      </w:r>
      <w:hyperlink r:id="rId10" w:tgtFrame="_blank" w:history="1">
        <w:r w:rsidRPr="00E02D28">
          <w:rPr>
            <w:rStyle w:val="Hyperlink"/>
          </w:rPr>
          <w:t>https://www.tandfonline.com/doi/full/10.1080/00076791.2026.2658464</w:t>
        </w:r>
      </w:hyperlink>
    </w:p>
    <w:p w14:paraId="07F8A8C7" w14:textId="77777777" w:rsidR="00E02D28" w:rsidRPr="00E02D28" w:rsidRDefault="00E02D28" w:rsidP="00E02D28">
      <w:r w:rsidRPr="00E02D28">
        <w:t xml:space="preserve">Office of the United Nations High Commissioner for Human Rights. (2026, February 10). </w:t>
      </w:r>
      <w:r w:rsidRPr="00E02D28">
        <w:rPr>
          <w:i/>
          <w:iCs/>
        </w:rPr>
        <w:t>Experts of the Committee on Economic, Social and Cultural Rights commend Kenya on developing its social protection system, ask about regressive response to social protests and high level of country debt</w:t>
      </w:r>
      <w:r w:rsidRPr="00E02D28">
        <w:t xml:space="preserve">. </w:t>
      </w:r>
      <w:hyperlink r:id="rId11" w:tgtFrame="_blank" w:history="1">
        <w:r w:rsidRPr="00E02D28">
          <w:rPr>
            <w:rStyle w:val="Hyperlink"/>
          </w:rPr>
          <w:t>https://www.ohchr.org</w:t>
        </w:r>
      </w:hyperlink>
    </w:p>
    <w:p w14:paraId="696F8586" w14:textId="77777777" w:rsidR="00E02D28" w:rsidRPr="00E02D28" w:rsidRDefault="00E02D28" w:rsidP="00E02D28">
      <w:r w:rsidRPr="00E02D28">
        <w:t xml:space="preserve">Pulse. (2025, November 27). </w:t>
      </w:r>
      <w:r w:rsidRPr="00E02D28">
        <w:rPr>
          <w:i/>
          <w:iCs/>
        </w:rPr>
        <w:t>Oxfam report reveals stark inequalities in Kenya's wealth distribution</w:t>
      </w:r>
      <w:r w:rsidRPr="00E02D28">
        <w:t xml:space="preserve">. </w:t>
      </w:r>
      <w:hyperlink r:id="rId12" w:tgtFrame="_blank" w:history="1">
        <w:r w:rsidRPr="00E02D28">
          <w:rPr>
            <w:rStyle w:val="Hyperlink"/>
          </w:rPr>
          <w:t>https://www.pulse.co.ke</w:t>
        </w:r>
      </w:hyperlink>
    </w:p>
    <w:p w14:paraId="76625E76" w14:textId="77777777" w:rsidR="00E02D28" w:rsidRPr="00E02D28" w:rsidRDefault="00E02D28" w:rsidP="00E02D28">
      <w:r w:rsidRPr="00E02D28">
        <w:t xml:space="preserve">Ruddick, W. O. (2025). </w:t>
      </w:r>
      <w:r w:rsidRPr="00E02D28">
        <w:rPr>
          <w:i/>
          <w:iCs/>
        </w:rPr>
        <w:t>Exploring conceptions of the social and solidarity economy: Informal financial groups in Kenya</w:t>
      </w:r>
      <w:r w:rsidRPr="00E02D28">
        <w:t xml:space="preserve">. OpenEdition Books. </w:t>
      </w:r>
      <w:hyperlink r:id="rId13" w:tgtFrame="_blank" w:history="1">
        <w:r w:rsidRPr="00E02D28">
          <w:rPr>
            <w:rStyle w:val="Hyperlink"/>
          </w:rPr>
          <w:t>https://books.openedition.org/iheid/6703</w:t>
        </w:r>
      </w:hyperlink>
    </w:p>
    <w:p w14:paraId="36CECD94" w14:textId="77777777" w:rsidR="00E02D28" w:rsidRPr="00E02D28" w:rsidRDefault="00E02D28" w:rsidP="00E02D28">
      <w:r w:rsidRPr="00E02D28">
        <w:t xml:space="preserve">UN Kenya. (2025, November 28). </w:t>
      </w:r>
      <w:r w:rsidRPr="00E02D28">
        <w:rPr>
          <w:i/>
          <w:iCs/>
        </w:rPr>
        <w:t>UN Kenya common country analysis report for Kenya 2025 update</w:t>
      </w:r>
      <w:r w:rsidRPr="00E02D28">
        <w:t xml:space="preserve">. </w:t>
      </w:r>
      <w:hyperlink r:id="rId14" w:tgtFrame="_blank" w:history="1">
        <w:r w:rsidRPr="00E02D28">
          <w:rPr>
            <w:rStyle w:val="Hyperlink"/>
          </w:rPr>
          <w:t>https://kenya.un.org</w:t>
        </w:r>
      </w:hyperlink>
    </w:p>
    <w:p w14:paraId="36B17238" w14:textId="77777777" w:rsidR="00E02D28" w:rsidRPr="00E02D28" w:rsidRDefault="00E02D28" w:rsidP="00E02D28">
      <w:r w:rsidRPr="00E02D28">
        <w:t xml:space="preserve">UNOSSC. (2019). </w:t>
      </w:r>
      <w:r w:rsidRPr="00E02D28">
        <w:rPr>
          <w:i/>
          <w:iCs/>
        </w:rPr>
        <w:t>Social protection systems: The case of Kenya</w:t>
      </w:r>
      <w:r w:rsidRPr="00E02D28">
        <w:t xml:space="preserve">. </w:t>
      </w:r>
      <w:hyperlink r:id="rId15" w:tgtFrame="_blank" w:history="1">
        <w:r w:rsidRPr="00E02D28">
          <w:rPr>
            <w:rStyle w:val="Hyperlink"/>
          </w:rPr>
          <w:t>https://unsouthsouth.org</w:t>
        </w:r>
      </w:hyperlink>
    </w:p>
    <w:p w14:paraId="5077A4CF" w14:textId="77777777" w:rsidR="00E02D28" w:rsidRPr="00E02D28" w:rsidRDefault="00E02D28" w:rsidP="00E02D28">
      <w:r w:rsidRPr="00E02D28">
        <w:t xml:space="preserve">BBC. (2020, October 5). </w:t>
      </w:r>
      <w:r w:rsidRPr="00E02D28">
        <w:rPr>
          <w:i/>
          <w:iCs/>
        </w:rPr>
        <w:t>Harambee: The law of generosity that rules Kenya</w:t>
      </w:r>
      <w:r w:rsidRPr="00E02D28">
        <w:t xml:space="preserve">. </w:t>
      </w:r>
      <w:hyperlink r:id="rId16" w:tgtFrame="_blank" w:history="1">
        <w:r w:rsidRPr="00E02D28">
          <w:rPr>
            <w:rStyle w:val="Hyperlink"/>
          </w:rPr>
          <w:t>https://www.bbc.com</w:t>
        </w:r>
      </w:hyperlink>
    </w:p>
    <w:p w14:paraId="267C37A5"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B1"/>
    <w:rsid w:val="00287217"/>
    <w:rsid w:val="006F7BB1"/>
    <w:rsid w:val="00E02D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16E822-A033-40B3-B034-B3B5AE204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2D28"/>
    <w:rPr>
      <w:color w:val="0563C1" w:themeColor="hyperlink"/>
      <w:u w:val="single"/>
    </w:rPr>
  </w:style>
  <w:style w:type="character" w:styleId="UnresolvedMention">
    <w:name w:val="Unresolved Mention"/>
    <w:basedOn w:val="DefaultParagraphFont"/>
    <w:uiPriority w:val="99"/>
    <w:semiHidden/>
    <w:unhideWhenUsed/>
    <w:rsid w:val="00E02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08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volution.go.ke/" TargetMode="External"/><Relationship Id="rId13" Type="http://schemas.openxmlformats.org/officeDocument/2006/relationships/hyperlink" Target="https://books.openedition.org/iheid/6703"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kas.de/" TargetMode="External"/><Relationship Id="rId12" Type="http://schemas.openxmlformats.org/officeDocument/2006/relationships/hyperlink" Target="https://www.pulse.co.ke/"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bbc.com/" TargetMode="External"/><Relationship Id="rId1" Type="http://schemas.openxmlformats.org/officeDocument/2006/relationships/styles" Target="styles.xml"/><Relationship Id="rId6" Type="http://schemas.openxmlformats.org/officeDocument/2006/relationships/hyperlink" Target="https://khrc.or.ke/" TargetMode="External"/><Relationship Id="rId11" Type="http://schemas.openxmlformats.org/officeDocument/2006/relationships/hyperlink" Target="https://www.ohchr.org/" TargetMode="External"/><Relationship Id="rId5" Type="http://schemas.openxmlformats.org/officeDocument/2006/relationships/hyperlink" Target="https://www.ohchr.org/sites/default/files/documents/issues/poverty/cfis/roadmap/subm-roadmap-eradicating-poverty-cso-54-grassroots-economics.pdf" TargetMode="External"/><Relationship Id="rId15" Type="http://schemas.openxmlformats.org/officeDocument/2006/relationships/hyperlink" Target="https://unsouthsouth.org/" TargetMode="External"/><Relationship Id="rId10" Type="http://schemas.openxmlformats.org/officeDocument/2006/relationships/hyperlink" Target="https://www.tandfonline.com/doi/full/10.1080/00076791.2026.2658464" TargetMode="External"/><Relationship Id="rId4" Type="http://schemas.openxmlformats.org/officeDocument/2006/relationships/hyperlink" Target="https://events.ceip.org/emissary/2026/08/kenya-iran-war-fuel-prices-fertilizer-domestic-crisis" TargetMode="External"/><Relationship Id="rId9" Type="http://schemas.openxmlformats.org/officeDocument/2006/relationships/hyperlink" Target="https://www.msme.go.ke/media_gallery/14" TargetMode="External"/><Relationship Id="rId14" Type="http://schemas.openxmlformats.org/officeDocument/2006/relationships/hyperlink" Target="https://kenya.u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2388</Words>
  <Characters>13613</Characters>
  <Application>Microsoft Office Word</Application>
  <DocSecurity>0</DocSecurity>
  <Lines>113</Lines>
  <Paragraphs>31</Paragraphs>
  <ScaleCrop>false</ScaleCrop>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2026-09-29T05:57:00Z</dcterms:created>
  <dcterms:modified xsi:type="dcterms:W3CDTF">2026-09-29T05:57:00Z</dcterms:modified>
</cp:coreProperties>
</file>