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EDD63" w14:textId="2B2CF946" w:rsidR="00C02E9F" w:rsidRPr="00BB4FE8" w:rsidRDefault="001F46B7">
      <w:pPr>
        <w:jc w:val="center"/>
        <w:rPr>
          <w:rFonts w:asciiTheme="majorHAnsi" w:hAnsiTheme="majorHAnsi" w:cstheme="majorHAnsi"/>
        </w:rPr>
      </w:pPr>
      <w:r w:rsidRPr="00BB4FE8">
        <w:rPr>
          <w:rFonts w:asciiTheme="majorHAnsi" w:hAnsiTheme="majorHAnsi" w:cstheme="majorHAnsi"/>
          <w:b/>
          <w:color w:val="1F4E79"/>
          <w:sz w:val="40"/>
        </w:rPr>
        <w:t>Spatial Downscaling of SMAP Soil Moisture Using Machine Learning and Environmental Predictors</w:t>
      </w:r>
    </w:p>
    <w:p w14:paraId="7DD00457" w14:textId="77777777" w:rsidR="00C02E9F" w:rsidRPr="00BB4FE8" w:rsidRDefault="00D010F1">
      <w:pPr>
        <w:jc w:val="center"/>
        <w:rPr>
          <w:rFonts w:asciiTheme="majorHAnsi" w:hAnsiTheme="majorHAnsi" w:cstheme="majorHAnsi"/>
        </w:rPr>
      </w:pPr>
      <w:r w:rsidRPr="00BB4FE8">
        <w:rPr>
          <w:rFonts w:asciiTheme="majorHAnsi" w:hAnsiTheme="majorHAnsi" w:cstheme="majorHAnsi"/>
          <w:b/>
          <w:color w:val="505050"/>
          <w:sz w:val="28"/>
        </w:rPr>
        <w:t>Final Report</w:t>
      </w:r>
    </w:p>
    <w:p w14:paraId="26DCAFC8" w14:textId="5F54B8DE" w:rsidR="00C02E9F" w:rsidRPr="00BB4FE8" w:rsidRDefault="00D010F1">
      <w:pPr>
        <w:pStyle w:val="Heading1"/>
        <w:rPr>
          <w:rFonts w:cstheme="majorHAnsi"/>
        </w:rPr>
      </w:pPr>
      <w:r w:rsidRPr="00BB4FE8">
        <w:rPr>
          <w:rFonts w:cstheme="majorHAnsi"/>
        </w:rPr>
        <w:t>Summary</w:t>
      </w:r>
    </w:p>
    <w:p w14:paraId="51BADFB4" w14:textId="1FAA41F9" w:rsidR="00C02E9F" w:rsidRPr="00BB4FE8" w:rsidRDefault="007A2936" w:rsidP="00AC1933">
      <w:pPr>
        <w:rPr>
          <w:rFonts w:asciiTheme="majorHAnsi" w:hAnsiTheme="majorHAnsi" w:cstheme="majorHAnsi"/>
          <w:sz w:val="22"/>
        </w:rPr>
      </w:pPr>
      <w:r w:rsidRPr="007A2936">
        <w:rPr>
          <w:rFonts w:asciiTheme="majorHAnsi" w:hAnsiTheme="majorHAnsi" w:cstheme="majorHAnsi"/>
          <w:sz w:val="22"/>
        </w:rPr>
        <w:t>This project tested whether machine learning can generate a finer</w:t>
      </w:r>
      <w:r w:rsidR="00D45113">
        <w:rPr>
          <w:rFonts w:asciiTheme="majorHAnsi" w:hAnsiTheme="majorHAnsi" w:cstheme="majorHAnsi"/>
          <w:sz w:val="22"/>
        </w:rPr>
        <w:t>,</w:t>
      </w:r>
      <w:r w:rsidRPr="007A2936">
        <w:rPr>
          <w:rFonts w:asciiTheme="majorHAnsi" w:hAnsiTheme="majorHAnsi" w:cstheme="majorHAnsi"/>
          <w:sz w:val="22"/>
        </w:rPr>
        <w:t xml:space="preserve"> 1 km soil moisture product from NASA’s coarser Soil Moisture Active Passive (SMAP) satellite soil moisture data by using higher-resolution radar, vegetation, and terrain information.</w:t>
      </w:r>
      <w:r w:rsidR="00D010F1" w:rsidRPr="00BB4FE8">
        <w:rPr>
          <w:rFonts w:asciiTheme="majorHAnsi" w:hAnsiTheme="majorHAnsi" w:cstheme="majorHAnsi"/>
          <w:sz w:val="22"/>
        </w:rPr>
        <w:t xml:space="preserve"> The workflow was implemented as a supervised regression problem: </w:t>
      </w:r>
      <w:r w:rsidR="00091658" w:rsidRPr="00091658">
        <w:rPr>
          <w:rFonts w:asciiTheme="majorHAnsi" w:hAnsiTheme="majorHAnsi" w:cstheme="majorHAnsi"/>
          <w:sz w:val="22"/>
        </w:rPr>
        <w:t>SMAP soil moisture served as the coarse reference target, while Sentinel-1 radar backscatter, MODIS NDVI, SRTM terrain variables, and month as a seasonal predictor were used as model inputs.</w:t>
      </w:r>
      <w:r w:rsidR="00AC1933" w:rsidRPr="00BB4FE8">
        <w:rPr>
          <w:rFonts w:asciiTheme="majorHAnsi" w:hAnsiTheme="majorHAnsi" w:cstheme="majorHAnsi"/>
          <w:sz w:val="22"/>
        </w:rPr>
        <w:t xml:space="preserve"> </w:t>
      </w:r>
      <w:r w:rsidR="00D010F1" w:rsidRPr="00BB4FE8">
        <w:rPr>
          <w:rFonts w:asciiTheme="majorHAnsi" w:hAnsiTheme="majorHAnsi" w:cstheme="majorHAnsi"/>
          <w:sz w:val="22"/>
        </w:rPr>
        <w:t xml:space="preserve">The final tuned Random Forest model with month performed best on the SMAP-scale stratified test set, with RMSE = 0.0094 m³/m³, MAE = 0.0067 m³/m³, and R² = 0.9545. This model was then retrained on all 1,543 SMAP-scale samples and applied to 94,527 valid 1 km pixel-month rows to generate monthly downscaled soil moisture maps. External validation against one Fort Reno ISMN station showed </w:t>
      </w:r>
      <w:r w:rsidR="00D41D24">
        <w:rPr>
          <w:rFonts w:asciiTheme="majorHAnsi" w:hAnsiTheme="majorHAnsi" w:cstheme="majorHAnsi"/>
          <w:sz w:val="22"/>
        </w:rPr>
        <w:t xml:space="preserve">a </w:t>
      </w:r>
      <w:r w:rsidR="00D010F1" w:rsidRPr="00BB4FE8">
        <w:rPr>
          <w:rFonts w:asciiTheme="majorHAnsi" w:hAnsiTheme="majorHAnsi" w:cstheme="majorHAnsi"/>
          <w:sz w:val="22"/>
        </w:rPr>
        <w:t>strong temporal correlation (0.9282) but also a negative bias, meaning the downscaled product underestimated the in-situ soil moisture values. The result should therefore be interpreted as a SMAP-consistent 1 km spatial disaggregation, not as a fully validated independent point-scale soil moisture retrieval.</w:t>
      </w:r>
      <w:r w:rsidR="00632C9D" w:rsidRPr="00BB4FE8">
        <w:rPr>
          <w:rFonts w:asciiTheme="majorHAnsi" w:hAnsiTheme="majorHAnsi" w:cstheme="majorHAnsi"/>
          <w:sz w:val="22"/>
        </w:rPr>
        <w:t xml:space="preserve"> Figure 1 illustrates the overall downscaling concept used in this project: a coarse SMAP soil moisture value is used as the training target, while finer-resolution radar, vegetation, and terrain variables provide spatial detail that allows the model to redistribute soil moisture within the coarse footprint.</w:t>
      </w:r>
    </w:p>
    <w:p w14:paraId="0924D363" w14:textId="6AF7C269" w:rsidR="00C02E9F" w:rsidRDefault="00443E09">
      <w:pPr>
        <w:spacing w:after="40"/>
        <w:jc w:val="center"/>
      </w:pPr>
      <w:r>
        <w:rPr>
          <w:noProof/>
        </w:rPr>
        <w:drawing>
          <wp:inline distT="0" distB="0" distL="0" distR="0" wp14:anchorId="3DEA3107" wp14:editId="78CE2C7C">
            <wp:extent cx="3730752" cy="4809744"/>
            <wp:effectExtent l="0" t="0" r="3175" b="0"/>
            <wp:docPr id="406510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510034" name="Picture 406510034"/>
                    <pic:cNvPicPr/>
                  </pic:nvPicPr>
                  <pic:blipFill rotWithShape="1">
                    <a:blip r:embed="rId8"/>
                    <a:srcRect t="1921" b="1773"/>
                    <a:stretch>
                      <a:fillRect/>
                    </a:stretch>
                  </pic:blipFill>
                  <pic:spPr bwMode="auto">
                    <a:xfrm>
                      <a:off x="0" y="0"/>
                      <a:ext cx="3730752" cy="4809744"/>
                    </a:xfrm>
                    <a:prstGeom prst="rect">
                      <a:avLst/>
                    </a:prstGeom>
                    <a:ln>
                      <a:noFill/>
                    </a:ln>
                    <a:extLst>
                      <a:ext uri="{53640926-AAD7-44D8-BBD7-CCE9431645EC}">
                        <a14:shadowObscured xmlns:a14="http://schemas.microsoft.com/office/drawing/2010/main"/>
                      </a:ext>
                    </a:extLst>
                  </pic:spPr>
                </pic:pic>
              </a:graphicData>
            </a:graphic>
          </wp:inline>
        </w:drawing>
      </w:r>
    </w:p>
    <w:p w14:paraId="64CE2C05" w14:textId="4CA80EDE" w:rsidR="00C02E9F" w:rsidRPr="00BB4FE8" w:rsidRDefault="00D010F1" w:rsidP="008C3BC0">
      <w:pPr>
        <w:spacing w:after="60"/>
        <w:jc w:val="center"/>
        <w:rPr>
          <w:rFonts w:asciiTheme="majorHAnsi" w:hAnsiTheme="majorHAnsi" w:cstheme="majorHAnsi"/>
          <w:color w:val="000000" w:themeColor="text1"/>
          <w:sz w:val="18"/>
          <w:szCs w:val="18"/>
        </w:rPr>
      </w:pPr>
      <w:r w:rsidRPr="00BB4FE8">
        <w:rPr>
          <w:rFonts w:asciiTheme="majorHAnsi" w:hAnsiTheme="majorHAnsi" w:cstheme="majorHAnsi"/>
          <w:b/>
          <w:bCs/>
          <w:i/>
          <w:color w:val="000000" w:themeColor="text1"/>
          <w:sz w:val="18"/>
          <w:szCs w:val="18"/>
        </w:rPr>
        <w:t>Figure 1.</w:t>
      </w:r>
      <w:r w:rsidRPr="00BB4FE8">
        <w:rPr>
          <w:rFonts w:asciiTheme="majorHAnsi" w:hAnsiTheme="majorHAnsi" w:cstheme="majorHAnsi"/>
          <w:i/>
          <w:color w:val="000000" w:themeColor="text1"/>
          <w:sz w:val="18"/>
          <w:szCs w:val="18"/>
        </w:rPr>
        <w:t xml:space="preserve"> Conceptual illustration of spatial downscaling: a coarse SMAP soil moisture value is redistributed using high-resolution proxy information. The project</w:t>
      </w:r>
      <w:r w:rsidR="00C36FC8">
        <w:rPr>
          <w:rFonts w:asciiTheme="majorHAnsi" w:hAnsiTheme="majorHAnsi" w:cstheme="majorHAnsi"/>
          <w:i/>
          <w:color w:val="000000" w:themeColor="text1"/>
          <w:sz w:val="18"/>
          <w:szCs w:val="18"/>
        </w:rPr>
        <w:t xml:space="preserve"> </w:t>
      </w:r>
      <w:r w:rsidRPr="00BB4FE8">
        <w:rPr>
          <w:rFonts w:asciiTheme="majorHAnsi" w:hAnsiTheme="majorHAnsi" w:cstheme="majorHAnsi"/>
          <w:i/>
          <w:color w:val="000000" w:themeColor="text1"/>
          <w:sz w:val="18"/>
          <w:szCs w:val="18"/>
        </w:rPr>
        <w:t>used the GEE SMAP L3 Enhanced 9 km product rather than the classic 36 km SMAP product shown in the illustration.</w:t>
      </w:r>
    </w:p>
    <w:p w14:paraId="547B985A" w14:textId="08AE95AC" w:rsidR="00C02E9F" w:rsidRPr="00BB4FE8" w:rsidRDefault="00D010F1">
      <w:pPr>
        <w:pStyle w:val="Heading1"/>
        <w:rPr>
          <w:rFonts w:cstheme="majorHAnsi"/>
        </w:rPr>
      </w:pPr>
      <w:r w:rsidRPr="00BB4FE8">
        <w:rPr>
          <w:rFonts w:cstheme="majorHAnsi"/>
        </w:rPr>
        <w:lastRenderedPageBreak/>
        <w:t>1. Problem Statement</w:t>
      </w:r>
    </w:p>
    <w:p w14:paraId="24909B0D" w14:textId="77777777" w:rsidR="00C02E9F" w:rsidRPr="00BB4FE8" w:rsidRDefault="00D010F1">
      <w:pPr>
        <w:rPr>
          <w:rFonts w:asciiTheme="majorHAnsi" w:hAnsiTheme="majorHAnsi" w:cstheme="majorHAnsi"/>
          <w:sz w:val="24"/>
          <w:szCs w:val="24"/>
        </w:rPr>
      </w:pPr>
      <w:r w:rsidRPr="00BB4FE8">
        <w:rPr>
          <w:rFonts w:asciiTheme="majorHAnsi" w:hAnsiTheme="majorHAnsi" w:cstheme="majorHAnsi"/>
          <w:sz w:val="24"/>
          <w:szCs w:val="24"/>
        </w:rPr>
        <w:t>Many environmental and agricultural decisions require soil moisture information at local or field scale, but passive microwave satellite products such as SMAP are spatially coarse. This creates a practical gap: SMAP provides frequent, physically meaningful soil moisture estimates, but its native grid is too coarse for many local decisions such as irrigation planning, localized drought monitoring, field accessibility, and flood-risk interpretation.</w:t>
      </w:r>
    </w:p>
    <w:p w14:paraId="5A98F9D8" w14:textId="72F9E015" w:rsidR="00C02E9F" w:rsidRPr="00BB4FE8" w:rsidRDefault="00D010F1">
      <w:pPr>
        <w:rPr>
          <w:rFonts w:asciiTheme="majorHAnsi" w:hAnsiTheme="majorHAnsi" w:cstheme="majorHAnsi"/>
          <w:sz w:val="24"/>
          <w:szCs w:val="24"/>
        </w:rPr>
      </w:pPr>
      <w:r w:rsidRPr="00BB4FE8">
        <w:rPr>
          <w:rFonts w:asciiTheme="majorHAnsi" w:hAnsiTheme="majorHAnsi" w:cstheme="majorHAnsi"/>
          <w:sz w:val="24"/>
          <w:szCs w:val="24"/>
        </w:rPr>
        <w:t xml:space="preserve">The goal of this project is to test a machine-learning downscaling </w:t>
      </w:r>
      <w:r w:rsidR="00EB4039">
        <w:rPr>
          <w:rFonts w:asciiTheme="majorHAnsi" w:hAnsiTheme="majorHAnsi" w:cstheme="majorHAnsi"/>
          <w:sz w:val="24"/>
          <w:szCs w:val="24"/>
        </w:rPr>
        <w:t>method t</w:t>
      </w:r>
      <w:r w:rsidRPr="00BB4FE8">
        <w:rPr>
          <w:rFonts w:asciiTheme="majorHAnsi" w:hAnsiTheme="majorHAnsi" w:cstheme="majorHAnsi"/>
          <w:sz w:val="24"/>
          <w:szCs w:val="24"/>
        </w:rPr>
        <w:t xml:space="preserve">hat redistributes coarse SMAP soil moisture into a 1 km grid using finer-resolution proxy variables. The selected study area is a southwestern Oklahoma region near Little Washita/Fort Cobb, bounded approximately by longitude </w:t>
      </w:r>
      <m:oMath>
        <m:r>
          <w:rPr>
            <w:rFonts w:ascii="Cambria Math" w:hAnsi="Cambria Math" w:cstheme="majorHAnsi"/>
            <w:sz w:val="24"/>
            <w:szCs w:val="24"/>
          </w:rPr>
          <m:t>-</m:t>
        </m:r>
      </m:oMath>
      <w:r w:rsidRPr="00BB4FE8">
        <w:rPr>
          <w:rFonts w:asciiTheme="majorHAnsi" w:hAnsiTheme="majorHAnsi" w:cstheme="majorHAnsi"/>
          <w:sz w:val="24"/>
          <w:szCs w:val="24"/>
        </w:rPr>
        <w:t xml:space="preserve">99.0 to </w:t>
      </w:r>
      <m:oMath>
        <m:r>
          <w:rPr>
            <w:rFonts w:ascii="Cambria Math" w:hAnsi="Cambria Math" w:cstheme="majorHAnsi"/>
            <w:sz w:val="24"/>
            <w:szCs w:val="24"/>
          </w:rPr>
          <m:t>-</m:t>
        </m:r>
      </m:oMath>
      <w:r w:rsidRPr="00BB4FE8">
        <w:rPr>
          <w:rFonts w:asciiTheme="majorHAnsi" w:hAnsiTheme="majorHAnsi" w:cstheme="majorHAnsi"/>
          <w:sz w:val="24"/>
          <w:szCs w:val="24"/>
        </w:rPr>
        <w:t>97.7 and latitude 34.5 to 35.8. The analysis period is April through September 2024, which provides growing-season soil moisture variation while avoiding winter freeze/thaw complications.</w:t>
      </w:r>
    </w:p>
    <w:p w14:paraId="39B5AF2F" w14:textId="1C660548" w:rsidR="00C02E9F" w:rsidRPr="00BB4FE8" w:rsidRDefault="00D010F1">
      <w:pPr>
        <w:rPr>
          <w:rFonts w:asciiTheme="majorHAnsi" w:hAnsiTheme="majorHAnsi" w:cstheme="majorHAnsi"/>
          <w:sz w:val="24"/>
          <w:szCs w:val="24"/>
        </w:rPr>
      </w:pPr>
      <w:r w:rsidRPr="00BB4FE8">
        <w:rPr>
          <w:rFonts w:asciiTheme="majorHAnsi" w:hAnsiTheme="majorHAnsi" w:cstheme="majorHAnsi"/>
          <w:sz w:val="24"/>
          <w:szCs w:val="24"/>
        </w:rPr>
        <w:t>The main challenge is that there</w:t>
      </w:r>
      <w:r w:rsidR="00A808BA">
        <w:rPr>
          <w:rFonts w:asciiTheme="majorHAnsi" w:hAnsiTheme="majorHAnsi" w:cstheme="majorHAnsi"/>
          <w:sz w:val="24"/>
          <w:szCs w:val="24"/>
        </w:rPr>
        <w:t xml:space="preserve"> are </w:t>
      </w:r>
      <w:r w:rsidRPr="00BB4FE8">
        <w:rPr>
          <w:rFonts w:asciiTheme="majorHAnsi" w:hAnsiTheme="majorHAnsi" w:cstheme="majorHAnsi"/>
          <w:sz w:val="24"/>
          <w:szCs w:val="24"/>
        </w:rPr>
        <w:t xml:space="preserve">no </w:t>
      </w:r>
      <w:r w:rsidR="00702EF3" w:rsidRPr="00702EF3">
        <w:rPr>
          <w:rFonts w:asciiTheme="majorHAnsi" w:hAnsiTheme="majorHAnsi" w:cstheme="majorHAnsi"/>
          <w:sz w:val="24"/>
          <w:szCs w:val="24"/>
        </w:rPr>
        <w:t>direct ground-truth soil moisture measurement</w:t>
      </w:r>
      <w:r w:rsidR="00A808BA">
        <w:rPr>
          <w:rFonts w:asciiTheme="majorHAnsi" w:hAnsiTheme="majorHAnsi" w:cstheme="majorHAnsi"/>
          <w:sz w:val="24"/>
          <w:szCs w:val="24"/>
        </w:rPr>
        <w:t>s</w:t>
      </w:r>
      <w:r w:rsidRPr="00BB4FE8">
        <w:rPr>
          <w:rFonts w:asciiTheme="majorHAnsi" w:hAnsiTheme="majorHAnsi" w:cstheme="majorHAnsi"/>
          <w:sz w:val="24"/>
          <w:szCs w:val="24"/>
        </w:rPr>
        <w:t xml:space="preserve"> </w:t>
      </w:r>
      <w:r w:rsidR="00FE1CF1">
        <w:rPr>
          <w:rFonts w:asciiTheme="majorHAnsi" w:hAnsiTheme="majorHAnsi" w:cstheme="majorHAnsi"/>
          <w:sz w:val="24"/>
          <w:szCs w:val="24"/>
        </w:rPr>
        <w:t xml:space="preserve">available </w:t>
      </w:r>
      <w:r w:rsidRPr="00BB4FE8">
        <w:rPr>
          <w:rFonts w:asciiTheme="majorHAnsi" w:hAnsiTheme="majorHAnsi" w:cstheme="majorHAnsi"/>
          <w:sz w:val="24"/>
          <w:szCs w:val="24"/>
        </w:rPr>
        <w:t xml:space="preserve">for every </w:t>
      </w:r>
      <w:r w:rsidR="00FD6C08" w:rsidRPr="00FD6C08">
        <w:rPr>
          <w:rFonts w:asciiTheme="majorHAnsi" w:hAnsiTheme="majorHAnsi" w:cstheme="majorHAnsi"/>
          <w:sz w:val="24"/>
          <w:szCs w:val="24"/>
        </w:rPr>
        <w:t>1 km pixel to use as</w:t>
      </w:r>
      <w:r w:rsidR="003F5EEE">
        <w:rPr>
          <w:rFonts w:asciiTheme="majorHAnsi" w:hAnsiTheme="majorHAnsi" w:cstheme="majorHAnsi"/>
          <w:sz w:val="24"/>
          <w:szCs w:val="24"/>
        </w:rPr>
        <w:t xml:space="preserve"> </w:t>
      </w:r>
      <w:r w:rsidR="00FD6C08" w:rsidRPr="00FD6C08">
        <w:rPr>
          <w:rFonts w:asciiTheme="majorHAnsi" w:hAnsiTheme="majorHAnsi" w:cstheme="majorHAnsi"/>
          <w:sz w:val="24"/>
          <w:szCs w:val="24"/>
        </w:rPr>
        <w:t>training labels</w:t>
      </w:r>
      <w:r w:rsidRPr="00BB4FE8">
        <w:rPr>
          <w:rFonts w:asciiTheme="majorHAnsi" w:hAnsiTheme="majorHAnsi" w:cstheme="majorHAnsi"/>
          <w:sz w:val="24"/>
          <w:szCs w:val="24"/>
        </w:rPr>
        <w:t xml:space="preserve">. Therefore, the model is trained at the SMAP scale, where the target is </w:t>
      </w:r>
      <w:r w:rsidR="00DA3D47">
        <w:rPr>
          <w:rFonts w:asciiTheme="majorHAnsi" w:hAnsiTheme="majorHAnsi" w:cstheme="majorHAnsi"/>
          <w:sz w:val="24"/>
          <w:szCs w:val="24"/>
        </w:rPr>
        <w:t>available</w:t>
      </w:r>
      <w:r w:rsidRPr="00BB4FE8">
        <w:rPr>
          <w:rFonts w:asciiTheme="majorHAnsi" w:hAnsiTheme="majorHAnsi" w:cstheme="majorHAnsi"/>
          <w:sz w:val="24"/>
          <w:szCs w:val="24"/>
        </w:rPr>
        <w:t>, and then applied at 1 km resolution using the fine-resolution predictors. The potential benefit is a practical, SMAP-consistent spatial disaggregation workflow that provides more local spatial detail without requiring a new high-resolution soil moisture satellite.</w:t>
      </w:r>
    </w:p>
    <w:p w14:paraId="0A0E5E24" w14:textId="634C7A5B" w:rsidR="00C02E9F" w:rsidRPr="00BB4FE8" w:rsidRDefault="00D010F1">
      <w:pPr>
        <w:pStyle w:val="Heading1"/>
        <w:rPr>
          <w:rFonts w:cstheme="majorHAnsi"/>
        </w:rPr>
      </w:pPr>
      <w:r w:rsidRPr="00BB4FE8">
        <w:rPr>
          <w:rFonts w:cstheme="majorHAnsi"/>
        </w:rPr>
        <w:t>2. Model Outcomes</w:t>
      </w:r>
      <w:r w:rsidR="00CD6D5B" w:rsidRPr="00BB4FE8">
        <w:rPr>
          <w:rFonts w:cstheme="majorHAnsi"/>
        </w:rPr>
        <w:t xml:space="preserve"> and </w:t>
      </w:r>
      <w:r w:rsidRPr="00BB4FE8">
        <w:rPr>
          <w:rFonts w:cstheme="majorHAnsi"/>
        </w:rPr>
        <w:t>Predictions</w:t>
      </w:r>
    </w:p>
    <w:p w14:paraId="643E4A2A" w14:textId="5D5C1C4E" w:rsidR="00C02E9F" w:rsidRPr="00BB4FE8" w:rsidRDefault="00D010F1">
      <w:pPr>
        <w:rPr>
          <w:rFonts w:asciiTheme="majorHAnsi" w:hAnsiTheme="majorHAnsi" w:cstheme="majorHAnsi"/>
          <w:sz w:val="24"/>
          <w:szCs w:val="24"/>
        </w:rPr>
      </w:pPr>
      <w:r w:rsidRPr="00BB4FE8">
        <w:rPr>
          <w:rFonts w:asciiTheme="majorHAnsi" w:hAnsiTheme="majorHAnsi" w:cstheme="majorHAnsi"/>
          <w:sz w:val="24"/>
          <w:szCs w:val="24"/>
        </w:rPr>
        <w:t xml:space="preserve">This is a supervised regression problem. The model predicts a continuous soil moisture value, expressed in volumetric soil moisture units (m³/m³), for each 1 km pixel and month in the study area. The training target is monthly SMAP soil moisture, while the model inputs are </w:t>
      </w:r>
      <w:r w:rsidR="00C50EC4">
        <w:rPr>
          <w:rFonts w:asciiTheme="majorHAnsi" w:hAnsiTheme="majorHAnsi" w:cstheme="majorHAnsi"/>
          <w:sz w:val="24"/>
          <w:szCs w:val="24"/>
        </w:rPr>
        <w:t xml:space="preserve">higher-resolution </w:t>
      </w:r>
      <w:r w:rsidRPr="00BB4FE8">
        <w:rPr>
          <w:rFonts w:asciiTheme="majorHAnsi" w:hAnsiTheme="majorHAnsi" w:cstheme="majorHAnsi"/>
          <w:sz w:val="24"/>
          <w:szCs w:val="24"/>
        </w:rPr>
        <w:t>radar, vegetation,</w:t>
      </w:r>
      <w:r w:rsidR="007248C4">
        <w:rPr>
          <w:rFonts w:asciiTheme="majorHAnsi" w:hAnsiTheme="majorHAnsi" w:cstheme="majorHAnsi"/>
          <w:sz w:val="24"/>
          <w:szCs w:val="24"/>
        </w:rPr>
        <w:t xml:space="preserve"> </w:t>
      </w:r>
      <w:r w:rsidRPr="00BB4FE8">
        <w:rPr>
          <w:rFonts w:asciiTheme="majorHAnsi" w:hAnsiTheme="majorHAnsi" w:cstheme="majorHAnsi"/>
          <w:sz w:val="24"/>
          <w:szCs w:val="24"/>
        </w:rPr>
        <w:t>terrain</w:t>
      </w:r>
      <w:r w:rsidR="007248C4">
        <w:rPr>
          <w:rFonts w:asciiTheme="majorHAnsi" w:hAnsiTheme="majorHAnsi" w:cstheme="majorHAnsi"/>
          <w:sz w:val="24"/>
          <w:szCs w:val="24"/>
        </w:rPr>
        <w:t xml:space="preserve">, and seasonal </w:t>
      </w:r>
      <w:r w:rsidRPr="00BB4FE8">
        <w:rPr>
          <w:rFonts w:asciiTheme="majorHAnsi" w:hAnsiTheme="majorHAnsi" w:cstheme="majorHAnsi"/>
          <w:sz w:val="24"/>
          <w:szCs w:val="24"/>
        </w:rPr>
        <w:t>variables.</w:t>
      </w:r>
    </w:p>
    <w:p w14:paraId="44B02B36" w14:textId="7A3864E5" w:rsidR="00C02E9F" w:rsidRPr="00BB4FE8" w:rsidRDefault="00D010F1">
      <w:pPr>
        <w:rPr>
          <w:rFonts w:asciiTheme="majorHAnsi" w:hAnsiTheme="majorHAnsi" w:cstheme="majorHAnsi"/>
          <w:sz w:val="24"/>
          <w:szCs w:val="24"/>
        </w:rPr>
      </w:pPr>
      <w:r w:rsidRPr="00BB4FE8">
        <w:rPr>
          <w:rFonts w:asciiTheme="majorHAnsi" w:hAnsiTheme="majorHAnsi" w:cstheme="majorHAnsi"/>
          <w:sz w:val="24"/>
          <w:szCs w:val="24"/>
        </w:rPr>
        <w:t>The final output is a monthly 1 km gridded table and map of Random Forest downscaled soil moisture for April</w:t>
      </w:r>
      <w:r w:rsidR="003A4572" w:rsidRPr="00BB4FE8">
        <w:rPr>
          <w:rFonts w:asciiTheme="majorHAnsi" w:hAnsiTheme="majorHAnsi" w:cstheme="majorHAnsi"/>
          <w:sz w:val="24"/>
          <w:szCs w:val="24"/>
        </w:rPr>
        <w:t>–</w:t>
      </w:r>
      <w:r w:rsidRPr="00BB4FE8">
        <w:rPr>
          <w:rFonts w:asciiTheme="majorHAnsi" w:hAnsiTheme="majorHAnsi" w:cstheme="majorHAnsi"/>
          <w:sz w:val="24"/>
          <w:szCs w:val="24"/>
        </w:rPr>
        <w:t>September 2024. A secondary output is a model interpretation summary, including feature importance and residual diagnostics. The report also compares the downscaled product with the coarse SMAP reference and with the available ISMN station observations.</w:t>
      </w:r>
    </w:p>
    <w:p w14:paraId="35769D6B" w14:textId="77777777" w:rsidR="00C02E9F" w:rsidRPr="00BB4FE8" w:rsidRDefault="00D010F1">
      <w:pPr>
        <w:pStyle w:val="Heading1"/>
        <w:rPr>
          <w:rFonts w:cstheme="majorHAnsi"/>
        </w:rPr>
      </w:pPr>
      <w:r w:rsidRPr="00BB4FE8">
        <w:rPr>
          <w:rFonts w:cstheme="majorHAnsi"/>
        </w:rPr>
        <w:t>3. Data Acquisition</w:t>
      </w:r>
    </w:p>
    <w:p w14:paraId="7E9ED984" w14:textId="7CBDD866" w:rsidR="00AB55FC" w:rsidRPr="00BB4FE8" w:rsidRDefault="00AB55FC">
      <w:pPr>
        <w:rPr>
          <w:rFonts w:asciiTheme="majorHAnsi" w:hAnsiTheme="majorHAnsi" w:cstheme="majorHAnsi"/>
          <w:sz w:val="24"/>
          <w:szCs w:val="24"/>
        </w:rPr>
      </w:pPr>
      <w:r w:rsidRPr="00BB4FE8">
        <w:rPr>
          <w:rFonts w:asciiTheme="majorHAnsi" w:hAnsiTheme="majorHAnsi" w:cstheme="majorHAnsi"/>
          <w:sz w:val="24"/>
          <w:szCs w:val="24"/>
        </w:rPr>
        <w:t>The project used multiple remote-sensing and ground-observation datasets. SMAP Level 3 Enhanced soil moisture was used as the coarse satellite reference target. Sentinel-1 Synthetic Aperture Radar (SAR) Ground Range Detected (GRD) imagery provided VV and VH radar backscatter and incidence angle as higher-resolution radar predictors. The Moderate Resolution Imaging Spectroradiometer (MODIS) Normalized Difference Vegetation Index (NDVI) product was used as a vegetation proxy, because vegetation affects both soil moisture patterns and radar response. The Shuttle Radar Topography Mission (SRTM) Digital Elevation Model (DEM) was used to derive terrain predictors, including elevation, slope, and aspect. Finally, the International Soil Moisture Network (ISMN) provided in-situ soil moisture observations for preliminary external validation.</w:t>
      </w:r>
    </w:p>
    <w:p w14:paraId="652DE711" w14:textId="7284F903" w:rsidR="00EC4BC5" w:rsidRDefault="00EC4BC5" w:rsidP="00315C90">
      <w:pPr>
        <w:rPr>
          <w:rFonts w:asciiTheme="majorHAnsi" w:hAnsiTheme="majorHAnsi" w:cstheme="majorHAnsi"/>
          <w:sz w:val="24"/>
          <w:szCs w:val="24"/>
        </w:rPr>
      </w:pPr>
      <w:r w:rsidRPr="00BB4FE8">
        <w:rPr>
          <w:rFonts w:asciiTheme="majorHAnsi" w:hAnsiTheme="majorHAnsi" w:cstheme="majorHAnsi"/>
          <w:sz w:val="24"/>
          <w:szCs w:val="24"/>
        </w:rPr>
        <w:t xml:space="preserve">The data were acquired primarily through Google Earth Engine, with in-situ validation data </w:t>
      </w:r>
      <w:r w:rsidR="002952D0">
        <w:rPr>
          <w:rFonts w:asciiTheme="majorHAnsi" w:hAnsiTheme="majorHAnsi" w:cstheme="majorHAnsi"/>
          <w:sz w:val="24"/>
          <w:szCs w:val="24"/>
        </w:rPr>
        <w:t xml:space="preserve">were </w:t>
      </w:r>
      <w:r w:rsidRPr="00BB4FE8">
        <w:rPr>
          <w:rFonts w:asciiTheme="majorHAnsi" w:hAnsiTheme="majorHAnsi" w:cstheme="majorHAnsi"/>
          <w:sz w:val="24"/>
          <w:szCs w:val="24"/>
        </w:rPr>
        <w:t>downloaded separately from ISMN. The final</w:t>
      </w:r>
      <w:r w:rsidR="006033E6">
        <w:rPr>
          <w:rFonts w:asciiTheme="majorHAnsi" w:hAnsiTheme="majorHAnsi" w:cstheme="majorHAnsi"/>
          <w:sz w:val="24"/>
          <w:szCs w:val="24"/>
        </w:rPr>
        <w:t xml:space="preserve"> </w:t>
      </w:r>
      <w:r w:rsidRPr="00BB4FE8">
        <w:rPr>
          <w:rFonts w:asciiTheme="majorHAnsi" w:hAnsiTheme="majorHAnsi" w:cstheme="majorHAnsi"/>
          <w:sz w:val="24"/>
          <w:szCs w:val="24"/>
        </w:rPr>
        <w:t xml:space="preserve">prototype used the SMAP L3 Enhanced 9 km product available in Earth Engine. This keeps the same downscaling concept as the original 36 km project idea while making the workflow computationally manageable for </w:t>
      </w:r>
      <w:r w:rsidR="00536ABA">
        <w:rPr>
          <w:rFonts w:asciiTheme="majorHAnsi" w:hAnsiTheme="majorHAnsi" w:cstheme="majorHAnsi"/>
          <w:sz w:val="24"/>
          <w:szCs w:val="24"/>
        </w:rPr>
        <w:t xml:space="preserve">the </w:t>
      </w:r>
      <w:r w:rsidRPr="00BB4FE8">
        <w:rPr>
          <w:rFonts w:asciiTheme="majorHAnsi" w:hAnsiTheme="majorHAnsi" w:cstheme="majorHAnsi"/>
          <w:sz w:val="24"/>
          <w:szCs w:val="24"/>
        </w:rPr>
        <w:t>capstone project.</w:t>
      </w:r>
      <w:r w:rsidR="00E54C1E" w:rsidRPr="00BB4FE8">
        <w:rPr>
          <w:rFonts w:asciiTheme="majorHAnsi" w:hAnsiTheme="majorHAnsi" w:cstheme="majorHAnsi"/>
          <w:sz w:val="24"/>
          <w:szCs w:val="24"/>
        </w:rPr>
        <w:t xml:space="preserve"> </w:t>
      </w:r>
      <w:r w:rsidR="00F14A5E" w:rsidRPr="00BB4FE8">
        <w:rPr>
          <w:rFonts w:asciiTheme="majorHAnsi" w:hAnsiTheme="majorHAnsi" w:cstheme="majorHAnsi"/>
          <w:sz w:val="24"/>
          <w:szCs w:val="24"/>
        </w:rPr>
        <w:t>Table 1 summarizes the main datasets used in the project, including the coarse SMAP soil moisture reference, the high-resolution predictor variables, and the independent ISMN validation source.</w:t>
      </w:r>
    </w:p>
    <w:p w14:paraId="0D0CDED2" w14:textId="77777777" w:rsidR="00BB4FE8" w:rsidRPr="00BB4FE8" w:rsidRDefault="00BB4FE8" w:rsidP="00315C90">
      <w:pPr>
        <w:rPr>
          <w:rFonts w:asciiTheme="majorHAnsi" w:hAnsiTheme="majorHAnsi" w:cstheme="majorHAnsi"/>
          <w:sz w:val="24"/>
          <w:szCs w:val="24"/>
        </w:rPr>
      </w:pPr>
    </w:p>
    <w:tbl>
      <w:tblPr>
        <w:tblStyle w:val="TableGrid"/>
        <w:tblW w:w="0" w:type="auto"/>
        <w:jc w:val="center"/>
        <w:tblLook w:val="04A0" w:firstRow="1" w:lastRow="0" w:firstColumn="1" w:lastColumn="0" w:noHBand="0" w:noVBand="1"/>
      </w:tblPr>
      <w:tblGrid>
        <w:gridCol w:w="2088"/>
        <w:gridCol w:w="2880"/>
        <w:gridCol w:w="4320"/>
      </w:tblGrid>
      <w:tr w:rsidR="00C02E9F" w14:paraId="3FD9B402" w14:textId="77777777">
        <w:trPr>
          <w:jc w:val="center"/>
        </w:trPr>
        <w:tc>
          <w:tcPr>
            <w:tcW w:w="2088" w:type="dxa"/>
            <w:shd w:val="clear" w:color="auto" w:fill="1F4E79"/>
            <w:vAlign w:val="center"/>
          </w:tcPr>
          <w:p w14:paraId="6E72E8D2" w14:textId="712D349A" w:rsidR="00C02E9F" w:rsidRPr="00BB4FE8" w:rsidRDefault="00D010F1" w:rsidP="0053155E">
            <w:pPr>
              <w:spacing w:after="0"/>
              <w:jc w:val="center"/>
              <w:rPr>
                <w:rFonts w:asciiTheme="majorHAnsi" w:hAnsiTheme="majorHAnsi" w:cstheme="majorHAnsi"/>
                <w:szCs w:val="20"/>
              </w:rPr>
            </w:pPr>
            <w:r w:rsidRPr="00BB4FE8">
              <w:rPr>
                <w:rFonts w:asciiTheme="majorHAnsi" w:hAnsiTheme="majorHAnsi" w:cstheme="majorHAnsi"/>
                <w:b/>
                <w:color w:val="FFFFFF"/>
                <w:szCs w:val="20"/>
              </w:rPr>
              <w:lastRenderedPageBreak/>
              <w:t xml:space="preserve">Data </w:t>
            </w:r>
            <w:r w:rsidR="008C3BC0" w:rsidRPr="00BB4FE8">
              <w:rPr>
                <w:rFonts w:asciiTheme="majorHAnsi" w:hAnsiTheme="majorHAnsi" w:cstheme="majorHAnsi"/>
                <w:b/>
                <w:color w:val="FFFFFF"/>
                <w:szCs w:val="20"/>
              </w:rPr>
              <w:t>S</w:t>
            </w:r>
            <w:r w:rsidRPr="00BB4FE8">
              <w:rPr>
                <w:rFonts w:asciiTheme="majorHAnsi" w:hAnsiTheme="majorHAnsi" w:cstheme="majorHAnsi"/>
                <w:b/>
                <w:color w:val="FFFFFF"/>
                <w:szCs w:val="20"/>
              </w:rPr>
              <w:t>ource</w:t>
            </w:r>
          </w:p>
        </w:tc>
        <w:tc>
          <w:tcPr>
            <w:tcW w:w="2880" w:type="dxa"/>
            <w:shd w:val="clear" w:color="auto" w:fill="1F4E79"/>
            <w:vAlign w:val="center"/>
          </w:tcPr>
          <w:p w14:paraId="495AA8F7" w14:textId="76CF0927" w:rsidR="00C02E9F" w:rsidRPr="00BB4FE8" w:rsidRDefault="00D010F1" w:rsidP="0053155E">
            <w:pPr>
              <w:spacing w:after="0"/>
              <w:jc w:val="center"/>
              <w:rPr>
                <w:rFonts w:asciiTheme="majorHAnsi" w:hAnsiTheme="majorHAnsi" w:cstheme="majorHAnsi"/>
                <w:szCs w:val="20"/>
              </w:rPr>
            </w:pPr>
            <w:r w:rsidRPr="00BB4FE8">
              <w:rPr>
                <w:rFonts w:asciiTheme="majorHAnsi" w:hAnsiTheme="majorHAnsi" w:cstheme="majorHAnsi"/>
                <w:b/>
                <w:color w:val="FFFFFF"/>
                <w:szCs w:val="20"/>
              </w:rPr>
              <w:t>Dataset/</w:t>
            </w:r>
            <w:r w:rsidR="008C3BC0" w:rsidRPr="00BB4FE8">
              <w:rPr>
                <w:rFonts w:asciiTheme="majorHAnsi" w:hAnsiTheme="majorHAnsi" w:cstheme="majorHAnsi"/>
                <w:b/>
                <w:color w:val="FFFFFF"/>
                <w:szCs w:val="20"/>
              </w:rPr>
              <w:t>S</w:t>
            </w:r>
            <w:r w:rsidRPr="00BB4FE8">
              <w:rPr>
                <w:rFonts w:asciiTheme="majorHAnsi" w:hAnsiTheme="majorHAnsi" w:cstheme="majorHAnsi"/>
                <w:b/>
                <w:color w:val="FFFFFF"/>
                <w:szCs w:val="20"/>
              </w:rPr>
              <w:t>ource</w:t>
            </w:r>
          </w:p>
        </w:tc>
        <w:tc>
          <w:tcPr>
            <w:tcW w:w="4320" w:type="dxa"/>
            <w:shd w:val="clear" w:color="auto" w:fill="1F4E79"/>
            <w:vAlign w:val="center"/>
          </w:tcPr>
          <w:p w14:paraId="3610DC21" w14:textId="12E97D49" w:rsidR="00C02E9F" w:rsidRPr="00BB4FE8" w:rsidRDefault="00D010F1" w:rsidP="0053155E">
            <w:pPr>
              <w:spacing w:after="0"/>
              <w:jc w:val="center"/>
              <w:rPr>
                <w:rFonts w:asciiTheme="majorHAnsi" w:hAnsiTheme="majorHAnsi" w:cstheme="majorHAnsi"/>
                <w:szCs w:val="20"/>
              </w:rPr>
            </w:pPr>
            <w:r w:rsidRPr="00BB4FE8">
              <w:rPr>
                <w:rFonts w:asciiTheme="majorHAnsi" w:hAnsiTheme="majorHAnsi" w:cstheme="majorHAnsi"/>
                <w:b/>
                <w:color w:val="FFFFFF"/>
                <w:szCs w:val="20"/>
              </w:rPr>
              <w:t xml:space="preserve">Role in </w:t>
            </w:r>
            <w:r w:rsidR="008C3BC0" w:rsidRPr="00BB4FE8">
              <w:rPr>
                <w:rFonts w:asciiTheme="majorHAnsi" w:hAnsiTheme="majorHAnsi" w:cstheme="majorHAnsi"/>
                <w:b/>
                <w:color w:val="FFFFFF"/>
                <w:szCs w:val="20"/>
              </w:rPr>
              <w:t>P</w:t>
            </w:r>
            <w:r w:rsidRPr="00BB4FE8">
              <w:rPr>
                <w:rFonts w:asciiTheme="majorHAnsi" w:hAnsiTheme="majorHAnsi" w:cstheme="majorHAnsi"/>
                <w:b/>
                <w:color w:val="FFFFFF"/>
                <w:szCs w:val="20"/>
              </w:rPr>
              <w:t>roject</w:t>
            </w:r>
          </w:p>
        </w:tc>
      </w:tr>
      <w:tr w:rsidR="00C02E9F" w14:paraId="4C7EC6F5" w14:textId="77777777">
        <w:trPr>
          <w:jc w:val="center"/>
        </w:trPr>
        <w:tc>
          <w:tcPr>
            <w:tcW w:w="2088" w:type="dxa"/>
            <w:vAlign w:val="center"/>
          </w:tcPr>
          <w:p w14:paraId="1DDB7849" w14:textId="7E02CB4D" w:rsidR="00C02E9F" w:rsidRPr="00BB4FE8" w:rsidRDefault="00D010F1">
            <w:pPr>
              <w:spacing w:after="0"/>
              <w:rPr>
                <w:rFonts w:asciiTheme="majorHAnsi" w:hAnsiTheme="majorHAnsi" w:cstheme="majorHAnsi"/>
                <w:szCs w:val="20"/>
              </w:rPr>
            </w:pPr>
            <w:r w:rsidRPr="00BB4FE8">
              <w:rPr>
                <w:rFonts w:asciiTheme="majorHAnsi" w:hAnsiTheme="majorHAnsi" w:cstheme="majorHAnsi"/>
                <w:color w:val="000000"/>
                <w:szCs w:val="20"/>
              </w:rPr>
              <w:t xml:space="preserve">SMAP </w:t>
            </w:r>
            <w:r w:rsidR="008975DF" w:rsidRPr="00BB4FE8">
              <w:rPr>
                <w:rFonts w:asciiTheme="majorHAnsi" w:hAnsiTheme="majorHAnsi" w:cstheme="majorHAnsi"/>
                <w:color w:val="000000"/>
                <w:szCs w:val="20"/>
              </w:rPr>
              <w:t>S</w:t>
            </w:r>
            <w:r w:rsidRPr="00BB4FE8">
              <w:rPr>
                <w:rFonts w:asciiTheme="majorHAnsi" w:hAnsiTheme="majorHAnsi" w:cstheme="majorHAnsi"/>
                <w:color w:val="000000"/>
                <w:szCs w:val="20"/>
              </w:rPr>
              <w:t xml:space="preserve">oil </w:t>
            </w:r>
            <w:r w:rsidR="008975DF" w:rsidRPr="00BB4FE8">
              <w:rPr>
                <w:rFonts w:asciiTheme="majorHAnsi" w:hAnsiTheme="majorHAnsi" w:cstheme="majorHAnsi"/>
                <w:color w:val="000000"/>
                <w:szCs w:val="20"/>
              </w:rPr>
              <w:t>M</w:t>
            </w:r>
            <w:r w:rsidRPr="00BB4FE8">
              <w:rPr>
                <w:rFonts w:asciiTheme="majorHAnsi" w:hAnsiTheme="majorHAnsi" w:cstheme="majorHAnsi"/>
                <w:color w:val="000000"/>
                <w:szCs w:val="20"/>
              </w:rPr>
              <w:t>oisture</w:t>
            </w:r>
          </w:p>
        </w:tc>
        <w:tc>
          <w:tcPr>
            <w:tcW w:w="2880" w:type="dxa"/>
            <w:vAlign w:val="center"/>
          </w:tcPr>
          <w:p w14:paraId="07A24DE8" w14:textId="77777777" w:rsidR="00C02E9F" w:rsidRPr="00BB4FE8" w:rsidRDefault="00D010F1">
            <w:pPr>
              <w:spacing w:after="0"/>
              <w:rPr>
                <w:rFonts w:asciiTheme="majorHAnsi" w:hAnsiTheme="majorHAnsi" w:cstheme="majorHAnsi"/>
                <w:szCs w:val="20"/>
              </w:rPr>
            </w:pPr>
            <w:r w:rsidRPr="00BB4FE8">
              <w:rPr>
                <w:rFonts w:asciiTheme="majorHAnsi" w:hAnsiTheme="majorHAnsi" w:cstheme="majorHAnsi"/>
                <w:color w:val="000000"/>
                <w:szCs w:val="20"/>
              </w:rPr>
              <w:t>NASA/SMAP/SPL3SMP_E/006</w:t>
            </w:r>
          </w:p>
        </w:tc>
        <w:tc>
          <w:tcPr>
            <w:tcW w:w="4320" w:type="dxa"/>
            <w:vAlign w:val="center"/>
          </w:tcPr>
          <w:p w14:paraId="78937866" w14:textId="77777777" w:rsidR="00C02E9F" w:rsidRPr="00BB4FE8" w:rsidRDefault="00D010F1">
            <w:pPr>
              <w:spacing w:after="0"/>
              <w:rPr>
                <w:rFonts w:asciiTheme="majorHAnsi" w:hAnsiTheme="majorHAnsi" w:cstheme="majorHAnsi"/>
                <w:szCs w:val="20"/>
              </w:rPr>
            </w:pPr>
            <w:r w:rsidRPr="00BB4FE8">
              <w:rPr>
                <w:rFonts w:asciiTheme="majorHAnsi" w:hAnsiTheme="majorHAnsi" w:cstheme="majorHAnsi"/>
                <w:color w:val="000000"/>
                <w:szCs w:val="20"/>
              </w:rPr>
              <w:t>Coarse soil moisture reference target</w:t>
            </w:r>
          </w:p>
        </w:tc>
      </w:tr>
      <w:tr w:rsidR="00C02E9F" w14:paraId="03447911" w14:textId="77777777">
        <w:trPr>
          <w:jc w:val="center"/>
        </w:trPr>
        <w:tc>
          <w:tcPr>
            <w:tcW w:w="2088" w:type="dxa"/>
            <w:vAlign w:val="center"/>
          </w:tcPr>
          <w:p w14:paraId="36A3800B" w14:textId="77777777" w:rsidR="00C02E9F" w:rsidRPr="00BB4FE8" w:rsidRDefault="00D010F1">
            <w:pPr>
              <w:spacing w:after="0"/>
              <w:rPr>
                <w:rFonts w:asciiTheme="majorHAnsi" w:hAnsiTheme="majorHAnsi" w:cstheme="majorHAnsi"/>
                <w:szCs w:val="20"/>
              </w:rPr>
            </w:pPr>
            <w:r w:rsidRPr="00BB4FE8">
              <w:rPr>
                <w:rFonts w:asciiTheme="majorHAnsi" w:hAnsiTheme="majorHAnsi" w:cstheme="majorHAnsi"/>
                <w:color w:val="000000"/>
                <w:szCs w:val="20"/>
              </w:rPr>
              <w:t>Sentinel-1 SAR</w:t>
            </w:r>
          </w:p>
        </w:tc>
        <w:tc>
          <w:tcPr>
            <w:tcW w:w="2880" w:type="dxa"/>
            <w:vAlign w:val="center"/>
          </w:tcPr>
          <w:p w14:paraId="3973F412" w14:textId="77777777" w:rsidR="00C02E9F" w:rsidRPr="00BB4FE8" w:rsidRDefault="00D010F1">
            <w:pPr>
              <w:spacing w:after="0"/>
              <w:rPr>
                <w:rFonts w:asciiTheme="majorHAnsi" w:hAnsiTheme="majorHAnsi" w:cstheme="majorHAnsi"/>
                <w:szCs w:val="20"/>
              </w:rPr>
            </w:pPr>
            <w:r w:rsidRPr="00BB4FE8">
              <w:rPr>
                <w:rFonts w:asciiTheme="majorHAnsi" w:hAnsiTheme="majorHAnsi" w:cstheme="majorHAnsi"/>
                <w:color w:val="000000"/>
                <w:szCs w:val="20"/>
              </w:rPr>
              <w:t>COPERNICUS/S1_GRD</w:t>
            </w:r>
          </w:p>
        </w:tc>
        <w:tc>
          <w:tcPr>
            <w:tcW w:w="4320" w:type="dxa"/>
            <w:vAlign w:val="center"/>
          </w:tcPr>
          <w:p w14:paraId="30673AB8" w14:textId="2EE462AC" w:rsidR="00C02E9F" w:rsidRPr="00BB4FE8" w:rsidRDefault="00D010F1">
            <w:pPr>
              <w:spacing w:after="0"/>
              <w:rPr>
                <w:rFonts w:asciiTheme="majorHAnsi" w:hAnsiTheme="majorHAnsi" w:cstheme="majorHAnsi"/>
                <w:szCs w:val="20"/>
              </w:rPr>
            </w:pPr>
            <w:r w:rsidRPr="00BB4FE8">
              <w:rPr>
                <w:rFonts w:asciiTheme="majorHAnsi" w:hAnsiTheme="majorHAnsi" w:cstheme="majorHAnsi"/>
                <w:color w:val="000000"/>
                <w:szCs w:val="20"/>
              </w:rPr>
              <w:t>VV, VH, VV</w:t>
            </w:r>
            <m:oMath>
              <m:r>
                <w:rPr>
                  <w:rFonts w:ascii="Cambria Math" w:hAnsi="Cambria Math" w:cstheme="majorHAnsi"/>
                  <w:color w:val="000000"/>
                  <w:szCs w:val="20"/>
                </w:rPr>
                <m:t>-</m:t>
              </m:r>
            </m:oMath>
            <w:r w:rsidRPr="00BB4FE8">
              <w:rPr>
                <w:rFonts w:asciiTheme="majorHAnsi" w:hAnsiTheme="majorHAnsi" w:cstheme="majorHAnsi"/>
                <w:color w:val="000000"/>
                <w:szCs w:val="20"/>
              </w:rPr>
              <w:t>VH, and incidence angle predictors</w:t>
            </w:r>
          </w:p>
        </w:tc>
      </w:tr>
      <w:tr w:rsidR="00C02E9F" w14:paraId="01EE6411" w14:textId="77777777">
        <w:trPr>
          <w:jc w:val="center"/>
        </w:trPr>
        <w:tc>
          <w:tcPr>
            <w:tcW w:w="2088" w:type="dxa"/>
            <w:vAlign w:val="center"/>
          </w:tcPr>
          <w:p w14:paraId="74E53AF1" w14:textId="77777777" w:rsidR="00C02E9F" w:rsidRPr="00BB4FE8" w:rsidRDefault="00D010F1">
            <w:pPr>
              <w:spacing w:after="0"/>
              <w:rPr>
                <w:rFonts w:asciiTheme="majorHAnsi" w:hAnsiTheme="majorHAnsi" w:cstheme="majorHAnsi"/>
                <w:szCs w:val="20"/>
              </w:rPr>
            </w:pPr>
            <w:r w:rsidRPr="00BB4FE8">
              <w:rPr>
                <w:rFonts w:asciiTheme="majorHAnsi" w:hAnsiTheme="majorHAnsi" w:cstheme="majorHAnsi"/>
                <w:color w:val="000000"/>
                <w:szCs w:val="20"/>
              </w:rPr>
              <w:t>MODIS NDVI</w:t>
            </w:r>
          </w:p>
        </w:tc>
        <w:tc>
          <w:tcPr>
            <w:tcW w:w="2880" w:type="dxa"/>
            <w:vAlign w:val="center"/>
          </w:tcPr>
          <w:p w14:paraId="1913317B" w14:textId="77777777" w:rsidR="00C02E9F" w:rsidRPr="00BB4FE8" w:rsidRDefault="00D010F1">
            <w:pPr>
              <w:spacing w:after="0"/>
              <w:rPr>
                <w:rFonts w:asciiTheme="majorHAnsi" w:hAnsiTheme="majorHAnsi" w:cstheme="majorHAnsi"/>
                <w:szCs w:val="20"/>
              </w:rPr>
            </w:pPr>
            <w:r w:rsidRPr="00BB4FE8">
              <w:rPr>
                <w:rFonts w:asciiTheme="majorHAnsi" w:hAnsiTheme="majorHAnsi" w:cstheme="majorHAnsi"/>
                <w:color w:val="000000"/>
                <w:szCs w:val="20"/>
              </w:rPr>
              <w:t>MODIS/061/MOD13Q1</w:t>
            </w:r>
          </w:p>
        </w:tc>
        <w:tc>
          <w:tcPr>
            <w:tcW w:w="4320" w:type="dxa"/>
            <w:vAlign w:val="center"/>
          </w:tcPr>
          <w:p w14:paraId="105E04E4" w14:textId="77777777" w:rsidR="00C02E9F" w:rsidRPr="00BB4FE8" w:rsidRDefault="00D010F1">
            <w:pPr>
              <w:spacing w:after="0"/>
              <w:rPr>
                <w:rFonts w:asciiTheme="majorHAnsi" w:hAnsiTheme="majorHAnsi" w:cstheme="majorHAnsi"/>
                <w:szCs w:val="20"/>
              </w:rPr>
            </w:pPr>
            <w:r w:rsidRPr="00BB4FE8">
              <w:rPr>
                <w:rFonts w:asciiTheme="majorHAnsi" w:hAnsiTheme="majorHAnsi" w:cstheme="majorHAnsi"/>
                <w:color w:val="000000"/>
                <w:szCs w:val="20"/>
              </w:rPr>
              <w:t>Vegetation proxy for canopy and surface conditions</w:t>
            </w:r>
          </w:p>
        </w:tc>
      </w:tr>
      <w:tr w:rsidR="00C02E9F" w14:paraId="7E1CBD1F" w14:textId="77777777">
        <w:trPr>
          <w:jc w:val="center"/>
        </w:trPr>
        <w:tc>
          <w:tcPr>
            <w:tcW w:w="2088" w:type="dxa"/>
            <w:vAlign w:val="center"/>
          </w:tcPr>
          <w:p w14:paraId="31818D5C" w14:textId="0AB58A1A" w:rsidR="00C02E9F" w:rsidRPr="00BB4FE8" w:rsidRDefault="00D010F1">
            <w:pPr>
              <w:spacing w:after="0"/>
              <w:rPr>
                <w:rFonts w:asciiTheme="majorHAnsi" w:hAnsiTheme="majorHAnsi" w:cstheme="majorHAnsi"/>
                <w:szCs w:val="20"/>
              </w:rPr>
            </w:pPr>
            <w:r w:rsidRPr="00BB4FE8">
              <w:rPr>
                <w:rFonts w:asciiTheme="majorHAnsi" w:hAnsiTheme="majorHAnsi" w:cstheme="majorHAnsi"/>
                <w:color w:val="000000"/>
                <w:szCs w:val="20"/>
              </w:rPr>
              <w:t xml:space="preserve">SRTM </w:t>
            </w:r>
            <w:r w:rsidR="008975DF" w:rsidRPr="00BB4FE8">
              <w:rPr>
                <w:rFonts w:asciiTheme="majorHAnsi" w:hAnsiTheme="majorHAnsi" w:cstheme="majorHAnsi"/>
                <w:color w:val="000000"/>
                <w:szCs w:val="20"/>
              </w:rPr>
              <w:t>T</w:t>
            </w:r>
            <w:r w:rsidRPr="00BB4FE8">
              <w:rPr>
                <w:rFonts w:asciiTheme="majorHAnsi" w:hAnsiTheme="majorHAnsi" w:cstheme="majorHAnsi"/>
                <w:color w:val="000000"/>
                <w:szCs w:val="20"/>
              </w:rPr>
              <w:t>errain</w:t>
            </w:r>
          </w:p>
        </w:tc>
        <w:tc>
          <w:tcPr>
            <w:tcW w:w="2880" w:type="dxa"/>
            <w:vAlign w:val="center"/>
          </w:tcPr>
          <w:p w14:paraId="5218CA34" w14:textId="77777777" w:rsidR="00C02E9F" w:rsidRPr="00BB4FE8" w:rsidRDefault="00D010F1">
            <w:pPr>
              <w:spacing w:after="0"/>
              <w:rPr>
                <w:rFonts w:asciiTheme="majorHAnsi" w:hAnsiTheme="majorHAnsi" w:cstheme="majorHAnsi"/>
                <w:szCs w:val="20"/>
              </w:rPr>
            </w:pPr>
            <w:r w:rsidRPr="00BB4FE8">
              <w:rPr>
                <w:rFonts w:asciiTheme="majorHAnsi" w:hAnsiTheme="majorHAnsi" w:cstheme="majorHAnsi"/>
                <w:color w:val="000000"/>
                <w:szCs w:val="20"/>
              </w:rPr>
              <w:t>USGS/SRTMGL1_003</w:t>
            </w:r>
          </w:p>
        </w:tc>
        <w:tc>
          <w:tcPr>
            <w:tcW w:w="4320" w:type="dxa"/>
            <w:vAlign w:val="center"/>
          </w:tcPr>
          <w:p w14:paraId="1C121E2F" w14:textId="77777777" w:rsidR="00C02E9F" w:rsidRPr="00BB4FE8" w:rsidRDefault="00D010F1">
            <w:pPr>
              <w:spacing w:after="0"/>
              <w:rPr>
                <w:rFonts w:asciiTheme="majorHAnsi" w:hAnsiTheme="majorHAnsi" w:cstheme="majorHAnsi"/>
                <w:szCs w:val="20"/>
              </w:rPr>
            </w:pPr>
            <w:r w:rsidRPr="00BB4FE8">
              <w:rPr>
                <w:rFonts w:asciiTheme="majorHAnsi" w:hAnsiTheme="majorHAnsi" w:cstheme="majorHAnsi"/>
                <w:color w:val="000000"/>
                <w:szCs w:val="20"/>
              </w:rPr>
              <w:t>Elevation, slope, and aspect-derived terrain predictors</w:t>
            </w:r>
          </w:p>
        </w:tc>
      </w:tr>
      <w:tr w:rsidR="00C02E9F" w14:paraId="06AC25A0" w14:textId="77777777">
        <w:trPr>
          <w:jc w:val="center"/>
        </w:trPr>
        <w:tc>
          <w:tcPr>
            <w:tcW w:w="2088" w:type="dxa"/>
            <w:vAlign w:val="center"/>
          </w:tcPr>
          <w:p w14:paraId="2F905C7A" w14:textId="413F05C9" w:rsidR="00C02E9F" w:rsidRPr="00BB4FE8" w:rsidRDefault="00D010F1">
            <w:pPr>
              <w:spacing w:after="0"/>
              <w:rPr>
                <w:rFonts w:asciiTheme="majorHAnsi" w:hAnsiTheme="majorHAnsi" w:cstheme="majorHAnsi"/>
                <w:szCs w:val="20"/>
              </w:rPr>
            </w:pPr>
            <w:r w:rsidRPr="00BB4FE8">
              <w:rPr>
                <w:rFonts w:asciiTheme="majorHAnsi" w:hAnsiTheme="majorHAnsi" w:cstheme="majorHAnsi"/>
                <w:color w:val="000000"/>
                <w:szCs w:val="20"/>
              </w:rPr>
              <w:t xml:space="preserve">ISMN </w:t>
            </w:r>
            <w:r w:rsidR="008975DF" w:rsidRPr="00BB4FE8">
              <w:rPr>
                <w:rFonts w:asciiTheme="majorHAnsi" w:hAnsiTheme="majorHAnsi" w:cstheme="majorHAnsi"/>
                <w:color w:val="000000"/>
                <w:szCs w:val="20"/>
              </w:rPr>
              <w:t>S</w:t>
            </w:r>
            <w:r w:rsidRPr="00BB4FE8">
              <w:rPr>
                <w:rFonts w:asciiTheme="majorHAnsi" w:hAnsiTheme="majorHAnsi" w:cstheme="majorHAnsi"/>
                <w:color w:val="000000"/>
                <w:szCs w:val="20"/>
              </w:rPr>
              <w:t xml:space="preserve">tation </w:t>
            </w:r>
            <w:r w:rsidR="008975DF" w:rsidRPr="00BB4FE8">
              <w:rPr>
                <w:rFonts w:asciiTheme="majorHAnsi" w:hAnsiTheme="majorHAnsi" w:cstheme="majorHAnsi"/>
                <w:color w:val="000000"/>
                <w:szCs w:val="20"/>
              </w:rPr>
              <w:t>D</w:t>
            </w:r>
            <w:r w:rsidRPr="00BB4FE8">
              <w:rPr>
                <w:rFonts w:asciiTheme="majorHAnsi" w:hAnsiTheme="majorHAnsi" w:cstheme="majorHAnsi"/>
                <w:color w:val="000000"/>
                <w:szCs w:val="20"/>
              </w:rPr>
              <w:t>ata</w:t>
            </w:r>
          </w:p>
        </w:tc>
        <w:tc>
          <w:tcPr>
            <w:tcW w:w="2880" w:type="dxa"/>
            <w:vAlign w:val="center"/>
          </w:tcPr>
          <w:p w14:paraId="503884DE" w14:textId="07AF0929" w:rsidR="00C02E9F" w:rsidRPr="00BB4FE8" w:rsidRDefault="00D010F1">
            <w:pPr>
              <w:spacing w:after="0"/>
              <w:rPr>
                <w:rFonts w:asciiTheme="majorHAnsi" w:hAnsiTheme="majorHAnsi" w:cstheme="majorHAnsi"/>
                <w:szCs w:val="20"/>
              </w:rPr>
            </w:pPr>
            <w:r w:rsidRPr="00BB4FE8">
              <w:rPr>
                <w:rFonts w:asciiTheme="majorHAnsi" w:hAnsiTheme="majorHAnsi" w:cstheme="majorHAnsi"/>
                <w:color w:val="000000"/>
                <w:szCs w:val="20"/>
              </w:rPr>
              <w:t xml:space="preserve">Fort Reno #1, SCAN </w:t>
            </w:r>
            <w:r w:rsidR="008975DF" w:rsidRPr="00BB4FE8">
              <w:rPr>
                <w:rFonts w:asciiTheme="majorHAnsi" w:hAnsiTheme="majorHAnsi" w:cstheme="majorHAnsi"/>
                <w:color w:val="000000"/>
                <w:szCs w:val="20"/>
              </w:rPr>
              <w:t>N</w:t>
            </w:r>
            <w:r w:rsidRPr="00BB4FE8">
              <w:rPr>
                <w:rFonts w:asciiTheme="majorHAnsi" w:hAnsiTheme="majorHAnsi" w:cstheme="majorHAnsi"/>
                <w:color w:val="000000"/>
                <w:szCs w:val="20"/>
              </w:rPr>
              <w:t>etwork</w:t>
            </w:r>
          </w:p>
        </w:tc>
        <w:tc>
          <w:tcPr>
            <w:tcW w:w="4320" w:type="dxa"/>
            <w:vAlign w:val="center"/>
          </w:tcPr>
          <w:p w14:paraId="234E1C9B" w14:textId="77777777" w:rsidR="00C02E9F" w:rsidRPr="00BB4FE8" w:rsidRDefault="00D010F1">
            <w:pPr>
              <w:spacing w:after="0"/>
              <w:rPr>
                <w:rFonts w:asciiTheme="majorHAnsi" w:hAnsiTheme="majorHAnsi" w:cstheme="majorHAnsi"/>
                <w:szCs w:val="20"/>
              </w:rPr>
            </w:pPr>
            <w:r w:rsidRPr="00BB4FE8">
              <w:rPr>
                <w:rFonts w:asciiTheme="majorHAnsi" w:hAnsiTheme="majorHAnsi" w:cstheme="majorHAnsi"/>
                <w:color w:val="000000"/>
                <w:szCs w:val="20"/>
              </w:rPr>
              <w:t>Independent preliminary validation source</w:t>
            </w:r>
          </w:p>
        </w:tc>
      </w:tr>
    </w:tbl>
    <w:p w14:paraId="152C3143" w14:textId="77777777" w:rsidR="00C02E9F" w:rsidRPr="00BB4FE8" w:rsidRDefault="00D010F1" w:rsidP="007562C4">
      <w:pPr>
        <w:spacing w:before="60" w:after="120"/>
        <w:jc w:val="center"/>
        <w:rPr>
          <w:rFonts w:asciiTheme="majorHAnsi" w:hAnsiTheme="majorHAnsi" w:cstheme="majorHAnsi"/>
          <w:color w:val="000000" w:themeColor="text1"/>
          <w:sz w:val="18"/>
          <w:szCs w:val="18"/>
        </w:rPr>
      </w:pPr>
      <w:r w:rsidRPr="00BB4FE8">
        <w:rPr>
          <w:rFonts w:asciiTheme="majorHAnsi" w:hAnsiTheme="majorHAnsi" w:cstheme="majorHAnsi"/>
          <w:b/>
          <w:bCs/>
          <w:i/>
          <w:color w:val="000000" w:themeColor="text1"/>
          <w:sz w:val="18"/>
          <w:szCs w:val="18"/>
        </w:rPr>
        <w:t>Table 1.</w:t>
      </w:r>
      <w:r w:rsidRPr="00BB4FE8">
        <w:rPr>
          <w:rFonts w:asciiTheme="majorHAnsi" w:hAnsiTheme="majorHAnsi" w:cstheme="majorHAnsi"/>
          <w:i/>
          <w:color w:val="000000" w:themeColor="text1"/>
          <w:sz w:val="18"/>
          <w:szCs w:val="18"/>
        </w:rPr>
        <w:t xml:space="preserve"> Main data sources used in the downscaling workflow.</w:t>
      </w:r>
    </w:p>
    <w:p w14:paraId="5B6A8B6A" w14:textId="64C9CE93" w:rsidR="00C02E9F" w:rsidRPr="00BB4FE8" w:rsidRDefault="00D010F1" w:rsidP="003C4E75">
      <w:pPr>
        <w:rPr>
          <w:rFonts w:asciiTheme="majorHAnsi" w:hAnsiTheme="majorHAnsi" w:cstheme="majorHAnsi"/>
          <w:sz w:val="24"/>
          <w:szCs w:val="24"/>
        </w:rPr>
      </w:pPr>
      <w:r w:rsidRPr="00BB4FE8">
        <w:rPr>
          <w:rFonts w:asciiTheme="majorHAnsi" w:hAnsiTheme="majorHAnsi" w:cstheme="majorHAnsi"/>
          <w:sz w:val="24"/>
          <w:szCs w:val="24"/>
        </w:rPr>
        <w:t xml:space="preserve">The final cleaned SMAP-scale training table contained 1,543 valid pixel-month samples. </w:t>
      </w:r>
      <w:r w:rsidR="003C4E75" w:rsidRPr="00BB4FE8">
        <w:rPr>
          <w:rFonts w:asciiTheme="majorHAnsi" w:hAnsiTheme="majorHAnsi" w:cstheme="majorHAnsi"/>
          <w:sz w:val="24"/>
          <w:szCs w:val="24"/>
        </w:rPr>
        <w:t xml:space="preserve">Figure 2 shows the monthly distribution of SMAP soil moisture during the April–September 2024 study period. This visualization helps explain the seasonal pattern in the target variable, with May showing the wettest conditions and August–September showing the driest conditions. </w:t>
      </w:r>
      <w:r w:rsidRPr="00BB4FE8">
        <w:rPr>
          <w:rFonts w:asciiTheme="majorHAnsi" w:hAnsiTheme="majorHAnsi" w:cstheme="majorHAnsi"/>
          <w:sz w:val="24"/>
          <w:szCs w:val="24"/>
        </w:rPr>
        <w:t>The 1 km prediction table contained 94,527 valid pixel-month rows. The available ISMN validation data came from one near-surface Fort Reno sensor at approximately 5.08 cm depth, resulting in six station-month validation points for April</w:t>
      </w:r>
      <w:r w:rsidR="004C4D78" w:rsidRPr="00BB4FE8">
        <w:rPr>
          <w:rFonts w:asciiTheme="majorHAnsi" w:hAnsiTheme="majorHAnsi" w:cstheme="majorHAnsi"/>
          <w:sz w:val="24"/>
          <w:szCs w:val="24"/>
        </w:rPr>
        <w:t>–</w:t>
      </w:r>
      <w:r w:rsidRPr="00BB4FE8">
        <w:rPr>
          <w:rFonts w:asciiTheme="majorHAnsi" w:hAnsiTheme="majorHAnsi" w:cstheme="majorHAnsi"/>
          <w:sz w:val="24"/>
          <w:szCs w:val="24"/>
        </w:rPr>
        <w:t>September 2024.</w:t>
      </w:r>
      <w:r w:rsidR="00C5134A" w:rsidRPr="00BB4FE8">
        <w:rPr>
          <w:rFonts w:asciiTheme="majorHAnsi" w:hAnsiTheme="majorHAnsi" w:cstheme="majorHAnsi"/>
          <w:sz w:val="24"/>
          <w:szCs w:val="24"/>
        </w:rPr>
        <w:t xml:space="preserve"> </w:t>
      </w:r>
    </w:p>
    <w:p w14:paraId="21734491" w14:textId="77777777" w:rsidR="00C02E9F" w:rsidRDefault="00D010F1">
      <w:pPr>
        <w:spacing w:after="40"/>
        <w:jc w:val="center"/>
      </w:pPr>
      <w:r>
        <w:rPr>
          <w:noProof/>
        </w:rPr>
        <w:drawing>
          <wp:inline distT="0" distB="0" distL="0" distR="0" wp14:anchorId="64E139C0" wp14:editId="59E558A8">
            <wp:extent cx="3857170" cy="26917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cell9b_nbidx22_img2.png"/>
                    <pic:cNvPicPr/>
                  </pic:nvPicPr>
                  <pic:blipFill rotWithShape="1">
                    <a:blip r:embed="rId9"/>
                    <a:srcRect t="5610"/>
                    <a:stretch>
                      <a:fillRect/>
                    </a:stretch>
                  </pic:blipFill>
                  <pic:spPr bwMode="auto">
                    <a:xfrm>
                      <a:off x="0" y="0"/>
                      <a:ext cx="3858768" cy="2692880"/>
                    </a:xfrm>
                    <a:prstGeom prst="rect">
                      <a:avLst/>
                    </a:prstGeom>
                    <a:ln>
                      <a:noFill/>
                    </a:ln>
                    <a:extLst>
                      <a:ext uri="{53640926-AAD7-44D8-BBD7-CCE9431645EC}">
                        <a14:shadowObscured xmlns:a14="http://schemas.microsoft.com/office/drawing/2010/main"/>
                      </a:ext>
                    </a:extLst>
                  </pic:spPr>
                </pic:pic>
              </a:graphicData>
            </a:graphic>
          </wp:inline>
        </w:drawing>
      </w:r>
    </w:p>
    <w:p w14:paraId="5E1A2718" w14:textId="410957C9" w:rsidR="00C02E9F" w:rsidRPr="000966E6" w:rsidRDefault="00D010F1" w:rsidP="007562C4">
      <w:pPr>
        <w:spacing w:after="120"/>
        <w:jc w:val="center"/>
        <w:rPr>
          <w:rFonts w:asciiTheme="majorHAnsi" w:hAnsiTheme="majorHAnsi" w:cstheme="majorHAnsi"/>
          <w:i/>
          <w:color w:val="000000" w:themeColor="text1"/>
          <w:sz w:val="18"/>
          <w:szCs w:val="18"/>
        </w:rPr>
      </w:pPr>
      <w:r w:rsidRPr="000966E6">
        <w:rPr>
          <w:rFonts w:asciiTheme="majorHAnsi" w:hAnsiTheme="majorHAnsi" w:cstheme="majorHAnsi"/>
          <w:b/>
          <w:bCs/>
          <w:i/>
          <w:color w:val="000000" w:themeColor="text1"/>
          <w:sz w:val="18"/>
          <w:szCs w:val="18"/>
        </w:rPr>
        <w:t>Figure 2.</w:t>
      </w:r>
      <w:r w:rsidRPr="000966E6">
        <w:rPr>
          <w:rFonts w:asciiTheme="majorHAnsi" w:hAnsiTheme="majorHAnsi" w:cstheme="majorHAnsi"/>
          <w:i/>
          <w:color w:val="000000" w:themeColor="text1"/>
          <w:sz w:val="18"/>
          <w:szCs w:val="18"/>
        </w:rPr>
        <w:t xml:space="preserve"> Monthly SMAP soil moisture distribution for the </w:t>
      </w:r>
      <w:r w:rsidRPr="00E640BC">
        <w:rPr>
          <w:rFonts w:asciiTheme="majorHAnsi" w:hAnsiTheme="majorHAnsi" w:cstheme="majorHAnsi"/>
          <w:i/>
          <w:color w:val="000000" w:themeColor="text1"/>
          <w:sz w:val="18"/>
          <w:szCs w:val="18"/>
        </w:rPr>
        <w:t>April</w:t>
      </w:r>
      <w:r w:rsidR="00E640BC" w:rsidRPr="00E640BC">
        <w:rPr>
          <w:rFonts w:asciiTheme="majorHAnsi" w:hAnsiTheme="majorHAnsi" w:cstheme="majorHAnsi"/>
          <w:sz w:val="18"/>
          <w:szCs w:val="18"/>
        </w:rPr>
        <w:t>–</w:t>
      </w:r>
      <w:r w:rsidRPr="00E640BC">
        <w:rPr>
          <w:rFonts w:asciiTheme="majorHAnsi" w:hAnsiTheme="majorHAnsi" w:cstheme="majorHAnsi"/>
          <w:i/>
          <w:color w:val="000000" w:themeColor="text1"/>
          <w:sz w:val="18"/>
          <w:szCs w:val="18"/>
        </w:rPr>
        <w:t xml:space="preserve">September </w:t>
      </w:r>
      <w:r w:rsidRPr="000966E6">
        <w:rPr>
          <w:rFonts w:asciiTheme="majorHAnsi" w:hAnsiTheme="majorHAnsi" w:cstheme="majorHAnsi"/>
          <w:i/>
          <w:color w:val="000000" w:themeColor="text1"/>
          <w:sz w:val="18"/>
          <w:szCs w:val="18"/>
        </w:rPr>
        <w:t>2024 study period. May was the wettest month, while August and September were the driest months.</w:t>
      </w:r>
    </w:p>
    <w:p w14:paraId="2C5ABB4E" w14:textId="77777777" w:rsidR="00C02E9F" w:rsidRPr="000966E6" w:rsidRDefault="00D010F1">
      <w:pPr>
        <w:pStyle w:val="Heading1"/>
        <w:rPr>
          <w:rFonts w:cstheme="majorHAnsi"/>
        </w:rPr>
      </w:pPr>
      <w:r w:rsidRPr="000966E6">
        <w:rPr>
          <w:rFonts w:cstheme="majorHAnsi"/>
        </w:rPr>
        <w:t>4. Data Preprocessing and Preparation</w:t>
      </w:r>
    </w:p>
    <w:p w14:paraId="2FD07548" w14:textId="44368D8D" w:rsidR="00C02E9F" w:rsidRPr="000966E6" w:rsidRDefault="00D010F1">
      <w:pPr>
        <w:rPr>
          <w:rFonts w:asciiTheme="majorHAnsi" w:hAnsiTheme="majorHAnsi" w:cstheme="majorHAnsi"/>
          <w:sz w:val="24"/>
          <w:szCs w:val="24"/>
        </w:rPr>
      </w:pPr>
      <w:r w:rsidRPr="000966E6">
        <w:rPr>
          <w:rFonts w:asciiTheme="majorHAnsi" w:hAnsiTheme="majorHAnsi" w:cstheme="majorHAnsi"/>
          <w:sz w:val="24"/>
          <w:szCs w:val="24"/>
        </w:rPr>
        <w:t>The remote-sensing datasets were converted into monthly composites to align data sources with different revisit intervals. SMAP soil moisture was summarized using monthly mean values</w:t>
      </w:r>
      <w:r w:rsidR="00B60D0C">
        <w:rPr>
          <w:rFonts w:asciiTheme="majorHAnsi" w:hAnsiTheme="majorHAnsi" w:cstheme="majorHAnsi"/>
          <w:sz w:val="24"/>
          <w:szCs w:val="24"/>
        </w:rPr>
        <w:t>,</w:t>
      </w:r>
      <w:r w:rsidRPr="000966E6">
        <w:rPr>
          <w:rFonts w:asciiTheme="majorHAnsi" w:hAnsiTheme="majorHAnsi" w:cstheme="majorHAnsi"/>
          <w:sz w:val="24"/>
          <w:szCs w:val="24"/>
        </w:rPr>
        <w:t xml:space="preserve"> because it served as the coarse reference target. Sentinel-1 VV/VH and MODIS NDVI were summarized using monthly median values to reduce the effect of radar speckle, outliers, and optical artifacts. Terrain variables from SRTM were static.</w:t>
      </w:r>
    </w:p>
    <w:p w14:paraId="6B300BBE" w14:textId="6E124617" w:rsidR="00C02E9F" w:rsidRPr="000966E6" w:rsidRDefault="00D010F1">
      <w:pPr>
        <w:rPr>
          <w:rFonts w:asciiTheme="majorHAnsi" w:hAnsiTheme="majorHAnsi" w:cstheme="majorHAnsi"/>
          <w:sz w:val="24"/>
          <w:szCs w:val="24"/>
        </w:rPr>
      </w:pPr>
      <w:r w:rsidRPr="000966E6">
        <w:rPr>
          <w:rFonts w:asciiTheme="majorHAnsi" w:hAnsiTheme="majorHAnsi" w:cstheme="majorHAnsi"/>
          <w:sz w:val="24"/>
          <w:szCs w:val="24"/>
        </w:rPr>
        <w:t xml:space="preserve">For model training, the fine-resolution predictors were aggregated to the </w:t>
      </w:r>
      <w:r w:rsidR="00A86491">
        <w:rPr>
          <w:rFonts w:asciiTheme="majorHAnsi" w:hAnsiTheme="majorHAnsi" w:cstheme="majorHAnsi"/>
          <w:sz w:val="24"/>
          <w:szCs w:val="24"/>
        </w:rPr>
        <w:t xml:space="preserve">9 km </w:t>
      </w:r>
      <w:r w:rsidRPr="000966E6">
        <w:rPr>
          <w:rFonts w:asciiTheme="majorHAnsi" w:hAnsiTheme="majorHAnsi" w:cstheme="majorHAnsi"/>
          <w:sz w:val="24"/>
          <w:szCs w:val="24"/>
        </w:rPr>
        <w:t>SMAP scale. This step is important</w:t>
      </w:r>
      <w:r w:rsidR="00A86491">
        <w:rPr>
          <w:rFonts w:asciiTheme="majorHAnsi" w:hAnsiTheme="majorHAnsi" w:cstheme="majorHAnsi"/>
          <w:sz w:val="24"/>
          <w:szCs w:val="24"/>
        </w:rPr>
        <w:t>,</w:t>
      </w:r>
      <w:r w:rsidRPr="000966E6">
        <w:rPr>
          <w:rFonts w:asciiTheme="majorHAnsi" w:hAnsiTheme="majorHAnsi" w:cstheme="majorHAnsi"/>
          <w:sz w:val="24"/>
          <w:szCs w:val="24"/>
        </w:rPr>
        <w:t xml:space="preserve"> because the model should learn the relationship between SMAP-scale soil moisture and SMAP-scale predictor summaries, rather than treating repeated 1 km pixels as independent high-resolution soil moisture labels. Aspect was encoded as sine and cosine variables to avoid the circular discontinuity of compass direction.</w:t>
      </w:r>
    </w:p>
    <w:p w14:paraId="2D3F67E5" w14:textId="50C64F97" w:rsidR="00C02E9F" w:rsidRPr="000966E6" w:rsidRDefault="00D010F1">
      <w:pPr>
        <w:rPr>
          <w:rFonts w:asciiTheme="majorHAnsi" w:hAnsiTheme="majorHAnsi" w:cstheme="majorHAnsi"/>
          <w:sz w:val="24"/>
          <w:szCs w:val="24"/>
        </w:rPr>
      </w:pPr>
      <w:r w:rsidRPr="000966E6">
        <w:rPr>
          <w:rFonts w:asciiTheme="majorHAnsi" w:hAnsiTheme="majorHAnsi" w:cstheme="majorHAnsi"/>
          <w:sz w:val="24"/>
          <w:szCs w:val="24"/>
        </w:rPr>
        <w:t xml:space="preserve">The exported table was cleaned by removing the geometry column, checking for duplicate rows, confirming that there were no missing values, and filtering physically unrealistic values. The final feature set included Sentinel-1 VV, VH, incidence angle, VV-VH difference, MODIS NDVI, elevation, slope, aspect </w:t>
      </w:r>
      <w:r w:rsidRPr="000966E6">
        <w:rPr>
          <w:rFonts w:asciiTheme="majorHAnsi" w:hAnsiTheme="majorHAnsi" w:cstheme="majorHAnsi"/>
          <w:sz w:val="24"/>
          <w:szCs w:val="24"/>
        </w:rPr>
        <w:lastRenderedPageBreak/>
        <w:t xml:space="preserve">sine/cosine, and month. The final evaluation split used a stratified random split by month so that each month </w:t>
      </w:r>
      <w:r w:rsidR="009903D6">
        <w:rPr>
          <w:rFonts w:asciiTheme="majorHAnsi" w:hAnsiTheme="majorHAnsi" w:cstheme="majorHAnsi"/>
          <w:sz w:val="24"/>
          <w:szCs w:val="24"/>
        </w:rPr>
        <w:t xml:space="preserve">would be </w:t>
      </w:r>
      <w:r w:rsidRPr="000966E6">
        <w:rPr>
          <w:rFonts w:asciiTheme="majorHAnsi" w:hAnsiTheme="majorHAnsi" w:cstheme="majorHAnsi"/>
          <w:sz w:val="24"/>
          <w:szCs w:val="24"/>
        </w:rPr>
        <w:t>represented in both the training and test sets.</w:t>
      </w:r>
    </w:p>
    <w:p w14:paraId="74817702" w14:textId="77777777" w:rsidR="00C02E9F" w:rsidRPr="000966E6" w:rsidRDefault="00D010F1">
      <w:pPr>
        <w:pStyle w:val="Heading1"/>
        <w:rPr>
          <w:rFonts w:cstheme="majorHAnsi"/>
        </w:rPr>
      </w:pPr>
      <w:r w:rsidRPr="000966E6">
        <w:rPr>
          <w:rFonts w:cstheme="majorHAnsi"/>
        </w:rPr>
        <w:t>5. Modeling</w:t>
      </w:r>
    </w:p>
    <w:p w14:paraId="25BF781F" w14:textId="457B96CA" w:rsidR="00C02E9F" w:rsidRPr="000966E6" w:rsidRDefault="00D010F1">
      <w:pPr>
        <w:rPr>
          <w:rFonts w:asciiTheme="majorHAnsi" w:hAnsiTheme="majorHAnsi" w:cstheme="majorHAnsi"/>
          <w:sz w:val="24"/>
          <w:szCs w:val="24"/>
        </w:rPr>
      </w:pPr>
      <w:r w:rsidRPr="000966E6">
        <w:rPr>
          <w:rFonts w:asciiTheme="majorHAnsi" w:hAnsiTheme="majorHAnsi" w:cstheme="majorHAnsi"/>
          <w:sz w:val="24"/>
          <w:szCs w:val="24"/>
        </w:rPr>
        <w:t xml:space="preserve">The project compared a simple mean baseline, Lasso Regression, and Random Forest Regression. Lasso was used as an interpretable linear benchmark, while </w:t>
      </w:r>
      <w:r w:rsidR="00923E97" w:rsidRPr="00923E97">
        <w:rPr>
          <w:rFonts w:asciiTheme="majorHAnsi" w:hAnsiTheme="majorHAnsi" w:cstheme="majorHAnsi"/>
          <w:sz w:val="24"/>
          <w:szCs w:val="24"/>
        </w:rPr>
        <w:t>Random Forest was used as the main nonlinear model because it can capture situations where the relationship between radar backscatter and soil moisture changes depending on vegetation, terrain, or season.</w:t>
      </w:r>
      <w:r w:rsidRPr="000966E6">
        <w:rPr>
          <w:rFonts w:asciiTheme="majorHAnsi" w:hAnsiTheme="majorHAnsi" w:cstheme="majorHAnsi"/>
          <w:sz w:val="24"/>
          <w:szCs w:val="24"/>
        </w:rPr>
        <w:t xml:space="preserve"> Models were tested both with and without the month variable to evaluate whether month acted as useful seasonal information or as a risky shortcut.</w:t>
      </w:r>
    </w:p>
    <w:p w14:paraId="3D70026C" w14:textId="31F78D46" w:rsidR="00C02E9F" w:rsidRPr="000966E6" w:rsidRDefault="00D010F1">
      <w:pPr>
        <w:rPr>
          <w:rFonts w:asciiTheme="majorHAnsi" w:hAnsiTheme="majorHAnsi" w:cstheme="majorHAnsi"/>
          <w:sz w:val="24"/>
          <w:szCs w:val="24"/>
        </w:rPr>
      </w:pPr>
      <w:r w:rsidRPr="000966E6">
        <w:rPr>
          <w:rFonts w:asciiTheme="majorHAnsi" w:hAnsiTheme="majorHAnsi" w:cstheme="majorHAnsi"/>
          <w:sz w:val="24"/>
          <w:szCs w:val="24"/>
        </w:rPr>
        <w:t>Early diagnostics showed that a strict April</w:t>
      </w:r>
      <w:r w:rsidR="003A4572" w:rsidRPr="00BB4FE8">
        <w:rPr>
          <w:rFonts w:asciiTheme="majorHAnsi" w:hAnsiTheme="majorHAnsi" w:cstheme="majorHAnsi"/>
          <w:sz w:val="24"/>
          <w:szCs w:val="24"/>
        </w:rPr>
        <w:t>–</w:t>
      </w:r>
      <w:r w:rsidRPr="000966E6">
        <w:rPr>
          <w:rFonts w:asciiTheme="majorHAnsi" w:hAnsiTheme="majorHAnsi" w:cstheme="majorHAnsi"/>
          <w:sz w:val="24"/>
          <w:szCs w:val="24"/>
        </w:rPr>
        <w:t xml:space="preserve">August to September temporal split caused weak generalization and compressed Random Forest predictions. Leave-one-month-out tests also showed that temporal transfer is difficult with only six months of one-year data. </w:t>
      </w:r>
      <w:r w:rsidR="001D63EE" w:rsidRPr="000966E6">
        <w:rPr>
          <w:rFonts w:asciiTheme="majorHAnsi" w:hAnsiTheme="majorHAnsi" w:cstheme="majorHAnsi"/>
          <w:sz w:val="24"/>
          <w:szCs w:val="24"/>
        </w:rPr>
        <w:t xml:space="preserve">Figure 3 summarizes the leave-one-month-out diagnostic results for Random Forest models with and without month. This diagnostic shows that temporal generalization is more difficult than the final stratified random test split suggests, especially when an entire month is excluded from training. </w:t>
      </w:r>
      <w:r w:rsidRPr="000966E6">
        <w:rPr>
          <w:rFonts w:asciiTheme="majorHAnsi" w:hAnsiTheme="majorHAnsi" w:cstheme="majorHAnsi"/>
          <w:sz w:val="24"/>
          <w:szCs w:val="24"/>
        </w:rPr>
        <w:t>For the final capstone product, the stratified random split by month was used as the main in-distribution evaluation.</w:t>
      </w:r>
      <w:r w:rsidR="00492DD5" w:rsidRPr="000966E6">
        <w:rPr>
          <w:rFonts w:asciiTheme="majorHAnsi" w:hAnsiTheme="majorHAnsi" w:cstheme="majorHAnsi"/>
          <w:sz w:val="24"/>
          <w:szCs w:val="24"/>
        </w:rPr>
        <w:t xml:space="preserve"> </w:t>
      </w:r>
    </w:p>
    <w:p w14:paraId="0D19B5D1" w14:textId="77777777" w:rsidR="00C02E9F" w:rsidRDefault="00D010F1">
      <w:pPr>
        <w:spacing w:after="40"/>
        <w:jc w:val="center"/>
      </w:pPr>
      <w:r>
        <w:rPr>
          <w:noProof/>
        </w:rPr>
        <w:drawing>
          <wp:inline distT="0" distB="0" distL="0" distR="0" wp14:anchorId="2E280417" wp14:editId="7D239E6E">
            <wp:extent cx="4203065" cy="2663654"/>
            <wp:effectExtent l="0" t="0" r="698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cell20b_nbidx62_img1.png"/>
                    <pic:cNvPicPr/>
                  </pic:nvPicPr>
                  <pic:blipFill rotWithShape="1">
                    <a:blip r:embed="rId10"/>
                    <a:srcRect t="5412"/>
                    <a:stretch>
                      <a:fillRect/>
                    </a:stretch>
                  </pic:blipFill>
                  <pic:spPr bwMode="auto">
                    <a:xfrm>
                      <a:off x="0" y="0"/>
                      <a:ext cx="4203510" cy="2663936"/>
                    </a:xfrm>
                    <a:prstGeom prst="rect">
                      <a:avLst/>
                    </a:prstGeom>
                    <a:ln>
                      <a:noFill/>
                    </a:ln>
                    <a:extLst>
                      <a:ext uri="{53640926-AAD7-44D8-BBD7-CCE9431645EC}">
                        <a14:shadowObscured xmlns:a14="http://schemas.microsoft.com/office/drawing/2010/main"/>
                      </a:ext>
                    </a:extLst>
                  </pic:spPr>
                </pic:pic>
              </a:graphicData>
            </a:graphic>
          </wp:inline>
        </w:drawing>
      </w:r>
    </w:p>
    <w:p w14:paraId="2E60B877" w14:textId="77777777" w:rsidR="00C02E9F" w:rsidRPr="000966E6" w:rsidRDefault="00D010F1" w:rsidP="008C6062">
      <w:pPr>
        <w:spacing w:after="120"/>
        <w:jc w:val="center"/>
        <w:rPr>
          <w:rFonts w:asciiTheme="majorHAnsi" w:hAnsiTheme="majorHAnsi" w:cstheme="majorHAnsi"/>
          <w:color w:val="000000" w:themeColor="text1"/>
          <w:sz w:val="18"/>
          <w:szCs w:val="18"/>
        </w:rPr>
      </w:pPr>
      <w:r w:rsidRPr="000966E6">
        <w:rPr>
          <w:rFonts w:asciiTheme="majorHAnsi" w:hAnsiTheme="majorHAnsi" w:cstheme="majorHAnsi"/>
          <w:b/>
          <w:bCs/>
          <w:i/>
          <w:color w:val="000000" w:themeColor="text1"/>
          <w:sz w:val="18"/>
          <w:szCs w:val="18"/>
        </w:rPr>
        <w:t>Figure 3.</w:t>
      </w:r>
      <w:r w:rsidRPr="000966E6">
        <w:rPr>
          <w:rFonts w:asciiTheme="majorHAnsi" w:hAnsiTheme="majorHAnsi" w:cstheme="majorHAnsi"/>
          <w:i/>
          <w:color w:val="000000" w:themeColor="text1"/>
          <w:sz w:val="18"/>
          <w:szCs w:val="18"/>
        </w:rPr>
        <w:t xml:space="preserve"> Leave-one-month-out RMSE comparison. The diagnostic shows that temporal generalization is harder than random-split evaluation and that month does not consistently improve performance when an entire month is held out.</w:t>
      </w:r>
    </w:p>
    <w:p w14:paraId="66E6B8C8" w14:textId="44CB118B" w:rsidR="00EC0B21" w:rsidRPr="000966E6" w:rsidRDefault="00D010F1" w:rsidP="00EC0B21">
      <w:pPr>
        <w:pStyle w:val="Heading1"/>
        <w:rPr>
          <w:rFonts w:cstheme="majorHAnsi"/>
        </w:rPr>
      </w:pPr>
      <w:r w:rsidRPr="000966E6">
        <w:rPr>
          <w:rFonts w:cstheme="majorHAnsi"/>
        </w:rPr>
        <w:t>6. Model Evaluation</w:t>
      </w:r>
    </w:p>
    <w:p w14:paraId="1CFA6F16" w14:textId="1CC5E647" w:rsidR="00C02E9F" w:rsidRPr="000966E6" w:rsidRDefault="00D010F1">
      <w:pPr>
        <w:pStyle w:val="Heading2"/>
        <w:rPr>
          <w:rFonts w:cstheme="majorHAnsi"/>
        </w:rPr>
      </w:pPr>
      <w:r w:rsidRPr="000966E6">
        <w:rPr>
          <w:rFonts w:cstheme="majorHAnsi"/>
        </w:rPr>
        <w:t>6.1 SMAP-</w:t>
      </w:r>
      <w:r w:rsidR="00E26D7F" w:rsidRPr="000966E6">
        <w:rPr>
          <w:rFonts w:cstheme="majorHAnsi"/>
        </w:rPr>
        <w:t>S</w:t>
      </w:r>
      <w:r w:rsidRPr="000966E6">
        <w:rPr>
          <w:rFonts w:cstheme="majorHAnsi"/>
        </w:rPr>
        <w:t xml:space="preserve">cale </w:t>
      </w:r>
      <w:r w:rsidR="00E26D7F" w:rsidRPr="000966E6">
        <w:rPr>
          <w:rFonts w:cstheme="majorHAnsi"/>
        </w:rPr>
        <w:t>T</w:t>
      </w:r>
      <w:r w:rsidRPr="000966E6">
        <w:rPr>
          <w:rFonts w:cstheme="majorHAnsi"/>
        </w:rPr>
        <w:t xml:space="preserve">est </w:t>
      </w:r>
      <w:r w:rsidR="00E26D7F" w:rsidRPr="000966E6">
        <w:rPr>
          <w:rFonts w:cstheme="majorHAnsi"/>
        </w:rPr>
        <w:t>P</w:t>
      </w:r>
      <w:r w:rsidRPr="000966E6">
        <w:rPr>
          <w:rFonts w:cstheme="majorHAnsi"/>
        </w:rPr>
        <w:t>erformance</w:t>
      </w:r>
    </w:p>
    <w:p w14:paraId="4E844DE6" w14:textId="7E86340F" w:rsidR="00C02E9F" w:rsidRPr="000966E6" w:rsidRDefault="00D010F1">
      <w:pPr>
        <w:rPr>
          <w:rFonts w:asciiTheme="majorHAnsi" w:hAnsiTheme="majorHAnsi" w:cstheme="majorHAnsi"/>
          <w:sz w:val="24"/>
          <w:szCs w:val="24"/>
        </w:rPr>
      </w:pPr>
      <w:r w:rsidRPr="000966E6">
        <w:rPr>
          <w:rFonts w:asciiTheme="majorHAnsi" w:hAnsiTheme="majorHAnsi" w:cstheme="majorHAnsi"/>
          <w:sz w:val="24"/>
          <w:szCs w:val="24"/>
        </w:rPr>
        <w:t>The tuned Random Forest with month was the best-performing model under the final stratified random test split. This indicates strong in-distribution predictive skill within the April</w:t>
      </w:r>
      <w:r w:rsidR="003A4572" w:rsidRPr="00BB4FE8">
        <w:rPr>
          <w:rFonts w:asciiTheme="majorHAnsi" w:hAnsiTheme="majorHAnsi" w:cstheme="majorHAnsi"/>
          <w:sz w:val="24"/>
          <w:szCs w:val="24"/>
        </w:rPr>
        <w:t>–</w:t>
      </w:r>
      <w:r w:rsidRPr="000966E6">
        <w:rPr>
          <w:rFonts w:asciiTheme="majorHAnsi" w:hAnsiTheme="majorHAnsi" w:cstheme="majorHAnsi"/>
          <w:sz w:val="24"/>
          <w:szCs w:val="24"/>
        </w:rPr>
        <w:t>September 2024 period. However, because month was a dominant feature, the result should be interpreted as interpolation within the observed seasonal range rather than proof of transferability to unusual future</w:t>
      </w:r>
      <w:r w:rsidR="00C45E4C">
        <w:rPr>
          <w:rFonts w:asciiTheme="majorHAnsi" w:hAnsiTheme="majorHAnsi" w:cstheme="majorHAnsi"/>
          <w:sz w:val="24"/>
          <w:szCs w:val="24"/>
        </w:rPr>
        <w:t xml:space="preserve"> </w:t>
      </w:r>
      <w:r w:rsidRPr="000966E6">
        <w:rPr>
          <w:rFonts w:asciiTheme="majorHAnsi" w:hAnsiTheme="majorHAnsi" w:cstheme="majorHAnsi"/>
          <w:sz w:val="24"/>
          <w:szCs w:val="24"/>
        </w:rPr>
        <w:t>conditions.</w:t>
      </w:r>
      <w:r w:rsidR="00CB104B" w:rsidRPr="000966E6">
        <w:rPr>
          <w:rFonts w:asciiTheme="majorHAnsi" w:hAnsiTheme="majorHAnsi" w:cstheme="majorHAnsi"/>
          <w:sz w:val="24"/>
          <w:szCs w:val="24"/>
        </w:rPr>
        <w:t xml:space="preserve"> </w:t>
      </w:r>
      <w:r w:rsidR="00D24C23" w:rsidRPr="000966E6">
        <w:rPr>
          <w:rFonts w:asciiTheme="majorHAnsi" w:hAnsiTheme="majorHAnsi" w:cstheme="majorHAnsi"/>
          <w:sz w:val="24"/>
          <w:szCs w:val="24"/>
        </w:rPr>
        <w:t>Table 2 compares the tuned regression models on the final stratified SMAP-scale test set. This comparison was used to select the tuned Random Forest with month as the final model for generating the 1 km downscaled soil moisture product.</w:t>
      </w:r>
      <w:r w:rsidR="00006D2C" w:rsidRPr="000966E6">
        <w:rPr>
          <w:rFonts w:asciiTheme="majorHAnsi" w:hAnsiTheme="majorHAnsi" w:cstheme="majorHAnsi"/>
          <w:sz w:val="24"/>
          <w:szCs w:val="24"/>
        </w:rPr>
        <w:t xml:space="preserve"> </w:t>
      </w:r>
      <w:r w:rsidR="0077297C" w:rsidRPr="000966E6">
        <w:rPr>
          <w:rFonts w:asciiTheme="majorHAnsi" w:hAnsiTheme="majorHAnsi" w:cstheme="majorHAnsi"/>
          <w:sz w:val="24"/>
          <w:szCs w:val="24"/>
        </w:rPr>
        <w:t>Figure 4 compares observed SMAP soil moisture with predictions from the tuned models. The tuned Random Forest with month shows the strongest agreement with the SMAP-scale test data, which supports its selection as the final in-distribution model.</w:t>
      </w:r>
    </w:p>
    <w:p w14:paraId="6D25BA22" w14:textId="77777777" w:rsidR="008C6062" w:rsidRPr="008C6062" w:rsidRDefault="008C6062">
      <w:pPr>
        <w:rPr>
          <w:sz w:val="24"/>
          <w:szCs w:val="24"/>
        </w:rPr>
      </w:pPr>
    </w:p>
    <w:tbl>
      <w:tblPr>
        <w:tblStyle w:val="TableGrid"/>
        <w:tblW w:w="0" w:type="auto"/>
        <w:jc w:val="center"/>
        <w:tblLook w:val="04A0" w:firstRow="1" w:lastRow="0" w:firstColumn="1" w:lastColumn="0" w:noHBand="0" w:noVBand="1"/>
      </w:tblPr>
      <w:tblGrid>
        <w:gridCol w:w="4320"/>
        <w:gridCol w:w="1440"/>
        <w:gridCol w:w="1440"/>
        <w:gridCol w:w="1440"/>
      </w:tblGrid>
      <w:tr w:rsidR="00C02E9F" w14:paraId="7F9E7CCD" w14:textId="77777777">
        <w:trPr>
          <w:jc w:val="center"/>
        </w:trPr>
        <w:tc>
          <w:tcPr>
            <w:tcW w:w="4320" w:type="dxa"/>
            <w:shd w:val="clear" w:color="auto" w:fill="1F4E79"/>
            <w:vAlign w:val="center"/>
          </w:tcPr>
          <w:p w14:paraId="44AD3F28" w14:textId="77777777" w:rsidR="00C02E9F" w:rsidRPr="000966E6" w:rsidRDefault="00D010F1" w:rsidP="0053155E">
            <w:pPr>
              <w:spacing w:after="0"/>
              <w:jc w:val="center"/>
              <w:rPr>
                <w:rFonts w:asciiTheme="majorHAnsi" w:hAnsiTheme="majorHAnsi" w:cstheme="majorHAnsi"/>
                <w:szCs w:val="20"/>
              </w:rPr>
            </w:pPr>
            <w:r w:rsidRPr="000966E6">
              <w:rPr>
                <w:rFonts w:asciiTheme="majorHAnsi" w:hAnsiTheme="majorHAnsi" w:cstheme="majorHAnsi"/>
                <w:b/>
                <w:color w:val="FFFFFF"/>
                <w:szCs w:val="20"/>
              </w:rPr>
              <w:lastRenderedPageBreak/>
              <w:t>Model</w:t>
            </w:r>
          </w:p>
        </w:tc>
        <w:tc>
          <w:tcPr>
            <w:tcW w:w="1440" w:type="dxa"/>
            <w:shd w:val="clear" w:color="auto" w:fill="1F4E79"/>
            <w:vAlign w:val="center"/>
          </w:tcPr>
          <w:p w14:paraId="455CA9C3" w14:textId="77777777" w:rsidR="00C02E9F" w:rsidRPr="000966E6" w:rsidRDefault="00D010F1" w:rsidP="0053155E">
            <w:pPr>
              <w:spacing w:after="0"/>
              <w:jc w:val="center"/>
              <w:rPr>
                <w:rFonts w:asciiTheme="majorHAnsi" w:hAnsiTheme="majorHAnsi" w:cstheme="majorHAnsi"/>
                <w:szCs w:val="20"/>
              </w:rPr>
            </w:pPr>
            <w:r w:rsidRPr="000966E6">
              <w:rPr>
                <w:rFonts w:asciiTheme="majorHAnsi" w:hAnsiTheme="majorHAnsi" w:cstheme="majorHAnsi"/>
                <w:b/>
                <w:color w:val="FFFFFF"/>
                <w:szCs w:val="20"/>
              </w:rPr>
              <w:t>RMSE</w:t>
            </w:r>
          </w:p>
        </w:tc>
        <w:tc>
          <w:tcPr>
            <w:tcW w:w="1440" w:type="dxa"/>
            <w:shd w:val="clear" w:color="auto" w:fill="1F4E79"/>
            <w:vAlign w:val="center"/>
          </w:tcPr>
          <w:p w14:paraId="0EE97B94" w14:textId="77777777" w:rsidR="00C02E9F" w:rsidRPr="000966E6" w:rsidRDefault="00D010F1" w:rsidP="0053155E">
            <w:pPr>
              <w:spacing w:after="0"/>
              <w:jc w:val="center"/>
              <w:rPr>
                <w:rFonts w:asciiTheme="majorHAnsi" w:hAnsiTheme="majorHAnsi" w:cstheme="majorHAnsi"/>
                <w:szCs w:val="20"/>
              </w:rPr>
            </w:pPr>
            <w:r w:rsidRPr="000966E6">
              <w:rPr>
                <w:rFonts w:asciiTheme="majorHAnsi" w:hAnsiTheme="majorHAnsi" w:cstheme="majorHAnsi"/>
                <w:b/>
                <w:color w:val="FFFFFF"/>
                <w:szCs w:val="20"/>
              </w:rPr>
              <w:t>MAE</w:t>
            </w:r>
          </w:p>
        </w:tc>
        <w:tc>
          <w:tcPr>
            <w:tcW w:w="1440" w:type="dxa"/>
            <w:shd w:val="clear" w:color="auto" w:fill="1F4E79"/>
            <w:vAlign w:val="center"/>
          </w:tcPr>
          <w:p w14:paraId="2E369929" w14:textId="77777777" w:rsidR="00C02E9F" w:rsidRPr="000966E6" w:rsidRDefault="00D010F1" w:rsidP="0053155E">
            <w:pPr>
              <w:spacing w:after="0"/>
              <w:jc w:val="center"/>
              <w:rPr>
                <w:rFonts w:asciiTheme="majorHAnsi" w:hAnsiTheme="majorHAnsi" w:cstheme="majorHAnsi"/>
                <w:szCs w:val="20"/>
              </w:rPr>
            </w:pPr>
            <w:r w:rsidRPr="000966E6">
              <w:rPr>
                <w:rFonts w:asciiTheme="majorHAnsi" w:hAnsiTheme="majorHAnsi" w:cstheme="majorHAnsi"/>
                <w:b/>
                <w:color w:val="FFFFFF"/>
                <w:szCs w:val="20"/>
              </w:rPr>
              <w:t>R²</w:t>
            </w:r>
          </w:p>
        </w:tc>
      </w:tr>
      <w:tr w:rsidR="00C02E9F" w14:paraId="017B3A93" w14:textId="77777777">
        <w:trPr>
          <w:jc w:val="center"/>
        </w:trPr>
        <w:tc>
          <w:tcPr>
            <w:tcW w:w="4320" w:type="dxa"/>
            <w:vAlign w:val="center"/>
          </w:tcPr>
          <w:p w14:paraId="7E26CC8A" w14:textId="469A95FC" w:rsidR="00C02E9F" w:rsidRPr="000966E6" w:rsidRDefault="00D010F1">
            <w:pPr>
              <w:spacing w:after="0"/>
              <w:rPr>
                <w:rFonts w:asciiTheme="majorHAnsi" w:hAnsiTheme="majorHAnsi" w:cstheme="majorHAnsi"/>
                <w:szCs w:val="20"/>
              </w:rPr>
            </w:pPr>
            <w:r w:rsidRPr="000966E6">
              <w:rPr>
                <w:rFonts w:asciiTheme="majorHAnsi" w:hAnsiTheme="majorHAnsi" w:cstheme="majorHAnsi"/>
                <w:color w:val="000000"/>
                <w:szCs w:val="20"/>
              </w:rPr>
              <w:t xml:space="preserve">Tuned Random Forest with </w:t>
            </w:r>
            <w:r w:rsidR="00030FAD" w:rsidRPr="000966E6">
              <w:rPr>
                <w:rFonts w:asciiTheme="majorHAnsi" w:hAnsiTheme="majorHAnsi" w:cstheme="majorHAnsi"/>
                <w:color w:val="000000"/>
                <w:szCs w:val="20"/>
              </w:rPr>
              <w:t>M</w:t>
            </w:r>
            <w:r w:rsidRPr="000966E6">
              <w:rPr>
                <w:rFonts w:asciiTheme="majorHAnsi" w:hAnsiTheme="majorHAnsi" w:cstheme="majorHAnsi"/>
                <w:color w:val="000000"/>
                <w:szCs w:val="20"/>
              </w:rPr>
              <w:t>onth</w:t>
            </w:r>
          </w:p>
        </w:tc>
        <w:tc>
          <w:tcPr>
            <w:tcW w:w="1440" w:type="dxa"/>
            <w:vAlign w:val="center"/>
          </w:tcPr>
          <w:p w14:paraId="3181C4F1" w14:textId="77777777" w:rsidR="00C02E9F" w:rsidRPr="000966E6" w:rsidRDefault="00D010F1" w:rsidP="0053155E">
            <w:pPr>
              <w:spacing w:after="0"/>
              <w:jc w:val="center"/>
              <w:rPr>
                <w:rFonts w:asciiTheme="majorHAnsi" w:hAnsiTheme="majorHAnsi" w:cstheme="majorHAnsi"/>
                <w:szCs w:val="20"/>
              </w:rPr>
            </w:pPr>
            <w:r w:rsidRPr="000966E6">
              <w:rPr>
                <w:rFonts w:asciiTheme="majorHAnsi" w:hAnsiTheme="majorHAnsi" w:cstheme="majorHAnsi"/>
                <w:color w:val="000000"/>
                <w:szCs w:val="20"/>
              </w:rPr>
              <w:t>0.0094</w:t>
            </w:r>
          </w:p>
        </w:tc>
        <w:tc>
          <w:tcPr>
            <w:tcW w:w="1440" w:type="dxa"/>
            <w:vAlign w:val="center"/>
          </w:tcPr>
          <w:p w14:paraId="5A6D204D" w14:textId="77777777" w:rsidR="00C02E9F" w:rsidRPr="000966E6" w:rsidRDefault="00D010F1" w:rsidP="0053155E">
            <w:pPr>
              <w:spacing w:after="0"/>
              <w:jc w:val="center"/>
              <w:rPr>
                <w:rFonts w:asciiTheme="majorHAnsi" w:hAnsiTheme="majorHAnsi" w:cstheme="majorHAnsi"/>
                <w:szCs w:val="20"/>
              </w:rPr>
            </w:pPr>
            <w:r w:rsidRPr="000966E6">
              <w:rPr>
                <w:rFonts w:asciiTheme="majorHAnsi" w:hAnsiTheme="majorHAnsi" w:cstheme="majorHAnsi"/>
                <w:color w:val="000000"/>
                <w:szCs w:val="20"/>
              </w:rPr>
              <w:t>0.0067</w:t>
            </w:r>
          </w:p>
        </w:tc>
        <w:tc>
          <w:tcPr>
            <w:tcW w:w="1440" w:type="dxa"/>
            <w:vAlign w:val="center"/>
          </w:tcPr>
          <w:p w14:paraId="277D0024" w14:textId="77777777" w:rsidR="00C02E9F" w:rsidRPr="000966E6" w:rsidRDefault="00D010F1" w:rsidP="0053155E">
            <w:pPr>
              <w:spacing w:after="0"/>
              <w:jc w:val="center"/>
              <w:rPr>
                <w:rFonts w:asciiTheme="majorHAnsi" w:hAnsiTheme="majorHAnsi" w:cstheme="majorHAnsi"/>
                <w:szCs w:val="20"/>
              </w:rPr>
            </w:pPr>
            <w:r w:rsidRPr="000966E6">
              <w:rPr>
                <w:rFonts w:asciiTheme="majorHAnsi" w:hAnsiTheme="majorHAnsi" w:cstheme="majorHAnsi"/>
                <w:color w:val="000000"/>
                <w:szCs w:val="20"/>
              </w:rPr>
              <w:t>0.9545</w:t>
            </w:r>
          </w:p>
        </w:tc>
      </w:tr>
      <w:tr w:rsidR="00C02E9F" w14:paraId="0ADABD0C" w14:textId="77777777">
        <w:trPr>
          <w:jc w:val="center"/>
        </w:trPr>
        <w:tc>
          <w:tcPr>
            <w:tcW w:w="4320" w:type="dxa"/>
            <w:vAlign w:val="center"/>
          </w:tcPr>
          <w:p w14:paraId="6F82D68B" w14:textId="0898B008" w:rsidR="00C02E9F" w:rsidRPr="000966E6" w:rsidRDefault="00D010F1">
            <w:pPr>
              <w:spacing w:after="0"/>
              <w:rPr>
                <w:rFonts w:asciiTheme="majorHAnsi" w:hAnsiTheme="majorHAnsi" w:cstheme="majorHAnsi"/>
                <w:szCs w:val="20"/>
              </w:rPr>
            </w:pPr>
            <w:r w:rsidRPr="000966E6">
              <w:rPr>
                <w:rFonts w:asciiTheme="majorHAnsi" w:hAnsiTheme="majorHAnsi" w:cstheme="majorHAnsi"/>
                <w:color w:val="000000"/>
                <w:szCs w:val="20"/>
              </w:rPr>
              <w:t xml:space="preserve">Tuned Lasso with </w:t>
            </w:r>
            <w:r w:rsidR="00030FAD" w:rsidRPr="000966E6">
              <w:rPr>
                <w:rFonts w:asciiTheme="majorHAnsi" w:hAnsiTheme="majorHAnsi" w:cstheme="majorHAnsi"/>
                <w:color w:val="000000"/>
                <w:szCs w:val="20"/>
              </w:rPr>
              <w:t>M</w:t>
            </w:r>
            <w:r w:rsidRPr="000966E6">
              <w:rPr>
                <w:rFonts w:asciiTheme="majorHAnsi" w:hAnsiTheme="majorHAnsi" w:cstheme="majorHAnsi"/>
                <w:color w:val="000000"/>
                <w:szCs w:val="20"/>
              </w:rPr>
              <w:t>onth</w:t>
            </w:r>
          </w:p>
        </w:tc>
        <w:tc>
          <w:tcPr>
            <w:tcW w:w="1440" w:type="dxa"/>
            <w:vAlign w:val="center"/>
          </w:tcPr>
          <w:p w14:paraId="096D74BB" w14:textId="77777777" w:rsidR="00C02E9F" w:rsidRPr="000966E6" w:rsidRDefault="00D010F1" w:rsidP="0053155E">
            <w:pPr>
              <w:spacing w:after="0"/>
              <w:jc w:val="center"/>
              <w:rPr>
                <w:rFonts w:asciiTheme="majorHAnsi" w:hAnsiTheme="majorHAnsi" w:cstheme="majorHAnsi"/>
                <w:szCs w:val="20"/>
              </w:rPr>
            </w:pPr>
            <w:r w:rsidRPr="000966E6">
              <w:rPr>
                <w:rFonts w:asciiTheme="majorHAnsi" w:hAnsiTheme="majorHAnsi" w:cstheme="majorHAnsi"/>
                <w:color w:val="000000"/>
                <w:szCs w:val="20"/>
              </w:rPr>
              <w:t>0.0231</w:t>
            </w:r>
          </w:p>
        </w:tc>
        <w:tc>
          <w:tcPr>
            <w:tcW w:w="1440" w:type="dxa"/>
            <w:vAlign w:val="center"/>
          </w:tcPr>
          <w:p w14:paraId="4723EE0B" w14:textId="77777777" w:rsidR="00C02E9F" w:rsidRPr="000966E6" w:rsidRDefault="00D010F1" w:rsidP="0053155E">
            <w:pPr>
              <w:spacing w:after="0"/>
              <w:jc w:val="center"/>
              <w:rPr>
                <w:rFonts w:asciiTheme="majorHAnsi" w:hAnsiTheme="majorHAnsi" w:cstheme="majorHAnsi"/>
                <w:szCs w:val="20"/>
              </w:rPr>
            </w:pPr>
            <w:r w:rsidRPr="000966E6">
              <w:rPr>
                <w:rFonts w:asciiTheme="majorHAnsi" w:hAnsiTheme="majorHAnsi" w:cstheme="majorHAnsi"/>
                <w:color w:val="000000"/>
                <w:szCs w:val="20"/>
              </w:rPr>
              <w:t>0.0187</w:t>
            </w:r>
          </w:p>
        </w:tc>
        <w:tc>
          <w:tcPr>
            <w:tcW w:w="1440" w:type="dxa"/>
            <w:vAlign w:val="center"/>
          </w:tcPr>
          <w:p w14:paraId="486FFA1B" w14:textId="77777777" w:rsidR="00C02E9F" w:rsidRPr="000966E6" w:rsidRDefault="00D010F1" w:rsidP="0053155E">
            <w:pPr>
              <w:spacing w:after="0"/>
              <w:jc w:val="center"/>
              <w:rPr>
                <w:rFonts w:asciiTheme="majorHAnsi" w:hAnsiTheme="majorHAnsi" w:cstheme="majorHAnsi"/>
                <w:szCs w:val="20"/>
              </w:rPr>
            </w:pPr>
            <w:r w:rsidRPr="000966E6">
              <w:rPr>
                <w:rFonts w:asciiTheme="majorHAnsi" w:hAnsiTheme="majorHAnsi" w:cstheme="majorHAnsi"/>
                <w:color w:val="000000"/>
                <w:szCs w:val="20"/>
              </w:rPr>
              <w:t>0.7232</w:t>
            </w:r>
          </w:p>
        </w:tc>
      </w:tr>
      <w:tr w:rsidR="00C02E9F" w14:paraId="5E4CB305" w14:textId="77777777">
        <w:trPr>
          <w:jc w:val="center"/>
        </w:trPr>
        <w:tc>
          <w:tcPr>
            <w:tcW w:w="4320" w:type="dxa"/>
            <w:vAlign w:val="center"/>
          </w:tcPr>
          <w:p w14:paraId="049323AB" w14:textId="399D027D" w:rsidR="00C02E9F" w:rsidRPr="000966E6" w:rsidRDefault="00D010F1">
            <w:pPr>
              <w:spacing w:after="0"/>
              <w:rPr>
                <w:rFonts w:asciiTheme="majorHAnsi" w:hAnsiTheme="majorHAnsi" w:cstheme="majorHAnsi"/>
                <w:szCs w:val="20"/>
              </w:rPr>
            </w:pPr>
            <w:r w:rsidRPr="000966E6">
              <w:rPr>
                <w:rFonts w:asciiTheme="majorHAnsi" w:hAnsiTheme="majorHAnsi" w:cstheme="majorHAnsi"/>
                <w:color w:val="000000"/>
                <w:szCs w:val="20"/>
              </w:rPr>
              <w:t xml:space="preserve">Tuned Random Forest without </w:t>
            </w:r>
            <w:r w:rsidR="00030FAD" w:rsidRPr="000966E6">
              <w:rPr>
                <w:rFonts w:asciiTheme="majorHAnsi" w:hAnsiTheme="majorHAnsi" w:cstheme="majorHAnsi"/>
                <w:color w:val="000000"/>
                <w:szCs w:val="20"/>
              </w:rPr>
              <w:t>M</w:t>
            </w:r>
            <w:r w:rsidRPr="000966E6">
              <w:rPr>
                <w:rFonts w:asciiTheme="majorHAnsi" w:hAnsiTheme="majorHAnsi" w:cstheme="majorHAnsi"/>
                <w:color w:val="000000"/>
                <w:szCs w:val="20"/>
              </w:rPr>
              <w:t>onth</w:t>
            </w:r>
          </w:p>
        </w:tc>
        <w:tc>
          <w:tcPr>
            <w:tcW w:w="1440" w:type="dxa"/>
            <w:vAlign w:val="center"/>
          </w:tcPr>
          <w:p w14:paraId="1BCC1457" w14:textId="77777777" w:rsidR="00C02E9F" w:rsidRPr="000966E6" w:rsidRDefault="00D010F1" w:rsidP="0053155E">
            <w:pPr>
              <w:spacing w:after="0"/>
              <w:jc w:val="center"/>
              <w:rPr>
                <w:rFonts w:asciiTheme="majorHAnsi" w:hAnsiTheme="majorHAnsi" w:cstheme="majorHAnsi"/>
                <w:szCs w:val="20"/>
              </w:rPr>
            </w:pPr>
            <w:r w:rsidRPr="000966E6">
              <w:rPr>
                <w:rFonts w:asciiTheme="majorHAnsi" w:hAnsiTheme="majorHAnsi" w:cstheme="majorHAnsi"/>
                <w:color w:val="000000"/>
                <w:szCs w:val="20"/>
              </w:rPr>
              <w:t>0.0232</w:t>
            </w:r>
          </w:p>
        </w:tc>
        <w:tc>
          <w:tcPr>
            <w:tcW w:w="1440" w:type="dxa"/>
            <w:vAlign w:val="center"/>
          </w:tcPr>
          <w:p w14:paraId="7F351070" w14:textId="77777777" w:rsidR="00C02E9F" w:rsidRPr="000966E6" w:rsidRDefault="00D010F1" w:rsidP="0053155E">
            <w:pPr>
              <w:spacing w:after="0"/>
              <w:jc w:val="center"/>
              <w:rPr>
                <w:rFonts w:asciiTheme="majorHAnsi" w:hAnsiTheme="majorHAnsi" w:cstheme="majorHAnsi"/>
                <w:szCs w:val="20"/>
              </w:rPr>
            </w:pPr>
            <w:r w:rsidRPr="000966E6">
              <w:rPr>
                <w:rFonts w:asciiTheme="majorHAnsi" w:hAnsiTheme="majorHAnsi" w:cstheme="majorHAnsi"/>
                <w:color w:val="000000"/>
                <w:szCs w:val="20"/>
              </w:rPr>
              <w:t>0.0182</w:t>
            </w:r>
          </w:p>
        </w:tc>
        <w:tc>
          <w:tcPr>
            <w:tcW w:w="1440" w:type="dxa"/>
            <w:vAlign w:val="center"/>
          </w:tcPr>
          <w:p w14:paraId="31C499CA" w14:textId="77777777" w:rsidR="00C02E9F" w:rsidRPr="000966E6" w:rsidRDefault="00D010F1" w:rsidP="0053155E">
            <w:pPr>
              <w:spacing w:after="0"/>
              <w:jc w:val="center"/>
              <w:rPr>
                <w:rFonts w:asciiTheme="majorHAnsi" w:hAnsiTheme="majorHAnsi" w:cstheme="majorHAnsi"/>
                <w:szCs w:val="20"/>
              </w:rPr>
            </w:pPr>
            <w:r w:rsidRPr="000966E6">
              <w:rPr>
                <w:rFonts w:asciiTheme="majorHAnsi" w:hAnsiTheme="majorHAnsi" w:cstheme="majorHAnsi"/>
                <w:color w:val="000000"/>
                <w:szCs w:val="20"/>
              </w:rPr>
              <w:t>0.7192</w:t>
            </w:r>
          </w:p>
        </w:tc>
      </w:tr>
      <w:tr w:rsidR="00C02E9F" w14:paraId="70127B45" w14:textId="77777777">
        <w:trPr>
          <w:jc w:val="center"/>
        </w:trPr>
        <w:tc>
          <w:tcPr>
            <w:tcW w:w="4320" w:type="dxa"/>
            <w:vAlign w:val="center"/>
          </w:tcPr>
          <w:p w14:paraId="3F7CC273" w14:textId="4BC70C67" w:rsidR="00C02E9F" w:rsidRPr="000966E6" w:rsidRDefault="00D010F1">
            <w:pPr>
              <w:spacing w:after="0"/>
              <w:rPr>
                <w:rFonts w:asciiTheme="majorHAnsi" w:hAnsiTheme="majorHAnsi" w:cstheme="majorHAnsi"/>
                <w:szCs w:val="20"/>
              </w:rPr>
            </w:pPr>
            <w:r w:rsidRPr="000966E6">
              <w:rPr>
                <w:rFonts w:asciiTheme="majorHAnsi" w:hAnsiTheme="majorHAnsi" w:cstheme="majorHAnsi"/>
                <w:color w:val="000000"/>
                <w:szCs w:val="20"/>
              </w:rPr>
              <w:t xml:space="preserve">Tuned Lasso without </w:t>
            </w:r>
            <w:r w:rsidR="00030FAD" w:rsidRPr="000966E6">
              <w:rPr>
                <w:rFonts w:asciiTheme="majorHAnsi" w:hAnsiTheme="majorHAnsi" w:cstheme="majorHAnsi"/>
                <w:color w:val="000000"/>
                <w:szCs w:val="20"/>
              </w:rPr>
              <w:t>M</w:t>
            </w:r>
            <w:r w:rsidRPr="000966E6">
              <w:rPr>
                <w:rFonts w:asciiTheme="majorHAnsi" w:hAnsiTheme="majorHAnsi" w:cstheme="majorHAnsi"/>
                <w:color w:val="000000"/>
                <w:szCs w:val="20"/>
              </w:rPr>
              <w:t>onth</w:t>
            </w:r>
          </w:p>
        </w:tc>
        <w:tc>
          <w:tcPr>
            <w:tcW w:w="1440" w:type="dxa"/>
            <w:vAlign w:val="center"/>
          </w:tcPr>
          <w:p w14:paraId="303C8461" w14:textId="77777777" w:rsidR="00C02E9F" w:rsidRPr="000966E6" w:rsidRDefault="00D010F1" w:rsidP="0053155E">
            <w:pPr>
              <w:spacing w:after="0"/>
              <w:jc w:val="center"/>
              <w:rPr>
                <w:rFonts w:asciiTheme="majorHAnsi" w:hAnsiTheme="majorHAnsi" w:cstheme="majorHAnsi"/>
                <w:szCs w:val="20"/>
              </w:rPr>
            </w:pPr>
            <w:r w:rsidRPr="000966E6">
              <w:rPr>
                <w:rFonts w:asciiTheme="majorHAnsi" w:hAnsiTheme="majorHAnsi" w:cstheme="majorHAnsi"/>
                <w:color w:val="000000"/>
                <w:szCs w:val="20"/>
              </w:rPr>
              <w:t>0.0274</w:t>
            </w:r>
          </w:p>
        </w:tc>
        <w:tc>
          <w:tcPr>
            <w:tcW w:w="1440" w:type="dxa"/>
            <w:vAlign w:val="center"/>
          </w:tcPr>
          <w:p w14:paraId="1CAF4579" w14:textId="77777777" w:rsidR="00C02E9F" w:rsidRPr="000966E6" w:rsidRDefault="00D010F1" w:rsidP="0053155E">
            <w:pPr>
              <w:spacing w:after="0"/>
              <w:jc w:val="center"/>
              <w:rPr>
                <w:rFonts w:asciiTheme="majorHAnsi" w:hAnsiTheme="majorHAnsi" w:cstheme="majorHAnsi"/>
                <w:szCs w:val="20"/>
              </w:rPr>
            </w:pPr>
            <w:r w:rsidRPr="000966E6">
              <w:rPr>
                <w:rFonts w:asciiTheme="majorHAnsi" w:hAnsiTheme="majorHAnsi" w:cstheme="majorHAnsi"/>
                <w:color w:val="000000"/>
                <w:szCs w:val="20"/>
              </w:rPr>
              <w:t>0.0224</w:t>
            </w:r>
          </w:p>
        </w:tc>
        <w:tc>
          <w:tcPr>
            <w:tcW w:w="1440" w:type="dxa"/>
            <w:vAlign w:val="center"/>
          </w:tcPr>
          <w:p w14:paraId="0B08EA55" w14:textId="77777777" w:rsidR="00C02E9F" w:rsidRPr="000966E6" w:rsidRDefault="00D010F1" w:rsidP="0053155E">
            <w:pPr>
              <w:spacing w:after="0"/>
              <w:jc w:val="center"/>
              <w:rPr>
                <w:rFonts w:asciiTheme="majorHAnsi" w:hAnsiTheme="majorHAnsi" w:cstheme="majorHAnsi"/>
                <w:szCs w:val="20"/>
              </w:rPr>
            </w:pPr>
            <w:r w:rsidRPr="000966E6">
              <w:rPr>
                <w:rFonts w:asciiTheme="majorHAnsi" w:hAnsiTheme="majorHAnsi" w:cstheme="majorHAnsi"/>
                <w:color w:val="000000"/>
                <w:szCs w:val="20"/>
              </w:rPr>
              <w:t>0.6099</w:t>
            </w:r>
          </w:p>
        </w:tc>
      </w:tr>
      <w:tr w:rsidR="00C02E9F" w14:paraId="2A1A1166" w14:textId="77777777">
        <w:trPr>
          <w:jc w:val="center"/>
        </w:trPr>
        <w:tc>
          <w:tcPr>
            <w:tcW w:w="4320" w:type="dxa"/>
            <w:vAlign w:val="center"/>
          </w:tcPr>
          <w:p w14:paraId="100FEF58" w14:textId="0EE7602F" w:rsidR="00C02E9F" w:rsidRPr="000966E6" w:rsidRDefault="00D010F1">
            <w:pPr>
              <w:spacing w:after="0"/>
              <w:rPr>
                <w:rFonts w:asciiTheme="majorHAnsi" w:hAnsiTheme="majorHAnsi" w:cstheme="majorHAnsi"/>
                <w:szCs w:val="20"/>
              </w:rPr>
            </w:pPr>
            <w:r w:rsidRPr="000966E6">
              <w:rPr>
                <w:rFonts w:asciiTheme="majorHAnsi" w:hAnsiTheme="majorHAnsi" w:cstheme="majorHAnsi"/>
                <w:color w:val="000000"/>
                <w:szCs w:val="20"/>
              </w:rPr>
              <w:t xml:space="preserve">Mean </w:t>
            </w:r>
            <w:r w:rsidR="00030FAD" w:rsidRPr="000966E6">
              <w:rPr>
                <w:rFonts w:asciiTheme="majorHAnsi" w:hAnsiTheme="majorHAnsi" w:cstheme="majorHAnsi"/>
                <w:color w:val="000000"/>
                <w:szCs w:val="20"/>
              </w:rPr>
              <w:t>B</w:t>
            </w:r>
            <w:r w:rsidRPr="000966E6">
              <w:rPr>
                <w:rFonts w:asciiTheme="majorHAnsi" w:hAnsiTheme="majorHAnsi" w:cstheme="majorHAnsi"/>
                <w:color w:val="000000"/>
                <w:szCs w:val="20"/>
              </w:rPr>
              <w:t>aseline</w:t>
            </w:r>
          </w:p>
        </w:tc>
        <w:tc>
          <w:tcPr>
            <w:tcW w:w="1440" w:type="dxa"/>
            <w:vAlign w:val="center"/>
          </w:tcPr>
          <w:p w14:paraId="4E5DBE63" w14:textId="77777777" w:rsidR="00C02E9F" w:rsidRPr="000966E6" w:rsidRDefault="00D010F1" w:rsidP="0053155E">
            <w:pPr>
              <w:spacing w:after="0"/>
              <w:jc w:val="center"/>
              <w:rPr>
                <w:rFonts w:asciiTheme="majorHAnsi" w:hAnsiTheme="majorHAnsi" w:cstheme="majorHAnsi"/>
                <w:szCs w:val="20"/>
              </w:rPr>
            </w:pPr>
            <w:r w:rsidRPr="000966E6">
              <w:rPr>
                <w:rFonts w:asciiTheme="majorHAnsi" w:hAnsiTheme="majorHAnsi" w:cstheme="majorHAnsi"/>
                <w:color w:val="000000"/>
                <w:szCs w:val="20"/>
              </w:rPr>
              <w:t>0.0439</w:t>
            </w:r>
          </w:p>
        </w:tc>
        <w:tc>
          <w:tcPr>
            <w:tcW w:w="1440" w:type="dxa"/>
            <w:vAlign w:val="center"/>
          </w:tcPr>
          <w:p w14:paraId="7D5DB760" w14:textId="77777777" w:rsidR="00C02E9F" w:rsidRPr="000966E6" w:rsidRDefault="00D010F1" w:rsidP="0053155E">
            <w:pPr>
              <w:spacing w:after="0"/>
              <w:jc w:val="center"/>
              <w:rPr>
                <w:rFonts w:asciiTheme="majorHAnsi" w:hAnsiTheme="majorHAnsi" w:cstheme="majorHAnsi"/>
                <w:szCs w:val="20"/>
              </w:rPr>
            </w:pPr>
            <w:r w:rsidRPr="000966E6">
              <w:rPr>
                <w:rFonts w:asciiTheme="majorHAnsi" w:hAnsiTheme="majorHAnsi" w:cstheme="majorHAnsi"/>
                <w:color w:val="000000"/>
                <w:szCs w:val="20"/>
              </w:rPr>
              <w:t>0.0362</w:t>
            </w:r>
          </w:p>
        </w:tc>
        <w:tc>
          <w:tcPr>
            <w:tcW w:w="1440" w:type="dxa"/>
            <w:vAlign w:val="center"/>
          </w:tcPr>
          <w:p w14:paraId="0F50CECC" w14:textId="77777777" w:rsidR="00C02E9F" w:rsidRPr="000966E6" w:rsidRDefault="00D010F1" w:rsidP="0053155E">
            <w:pPr>
              <w:spacing w:after="0"/>
              <w:jc w:val="center"/>
              <w:rPr>
                <w:rFonts w:asciiTheme="majorHAnsi" w:hAnsiTheme="majorHAnsi" w:cstheme="majorHAnsi"/>
                <w:szCs w:val="20"/>
              </w:rPr>
            </w:pPr>
            <w:r w:rsidRPr="000966E6">
              <w:rPr>
                <w:rFonts w:asciiTheme="majorHAnsi" w:hAnsiTheme="majorHAnsi" w:cstheme="majorHAnsi"/>
                <w:color w:val="000000"/>
                <w:szCs w:val="20"/>
              </w:rPr>
              <w:t>-0.0002</w:t>
            </w:r>
          </w:p>
        </w:tc>
      </w:tr>
    </w:tbl>
    <w:p w14:paraId="451A2CC1" w14:textId="77777777" w:rsidR="00C02E9F" w:rsidRPr="000966E6" w:rsidRDefault="00D010F1" w:rsidP="007562C4">
      <w:pPr>
        <w:spacing w:before="60" w:after="120"/>
        <w:jc w:val="center"/>
        <w:rPr>
          <w:rFonts w:asciiTheme="majorHAnsi" w:hAnsiTheme="majorHAnsi" w:cstheme="majorHAnsi"/>
          <w:i/>
          <w:color w:val="000000" w:themeColor="text1"/>
          <w:sz w:val="18"/>
          <w:szCs w:val="18"/>
        </w:rPr>
      </w:pPr>
      <w:r w:rsidRPr="000966E6">
        <w:rPr>
          <w:rFonts w:asciiTheme="majorHAnsi" w:hAnsiTheme="majorHAnsi" w:cstheme="majorHAnsi"/>
          <w:b/>
          <w:bCs/>
          <w:i/>
          <w:color w:val="000000" w:themeColor="text1"/>
          <w:sz w:val="18"/>
          <w:szCs w:val="18"/>
        </w:rPr>
        <w:t>Table 2.</w:t>
      </w:r>
      <w:r w:rsidRPr="000966E6">
        <w:rPr>
          <w:rFonts w:asciiTheme="majorHAnsi" w:hAnsiTheme="majorHAnsi" w:cstheme="majorHAnsi"/>
          <w:i/>
          <w:color w:val="000000" w:themeColor="text1"/>
          <w:sz w:val="18"/>
          <w:szCs w:val="18"/>
        </w:rPr>
        <w:t xml:space="preserve"> Final model comparison on the stratified SMAP-scale test set.</w:t>
      </w:r>
    </w:p>
    <w:p w14:paraId="1833B285" w14:textId="77777777" w:rsidR="00C02E9F" w:rsidRDefault="00D010F1">
      <w:pPr>
        <w:spacing w:after="40"/>
        <w:jc w:val="center"/>
      </w:pPr>
      <w:r>
        <w:rPr>
          <w:noProof/>
        </w:rPr>
        <w:drawing>
          <wp:inline distT="0" distB="0" distL="0" distR="0" wp14:anchorId="203109A1" wp14:editId="055EE4F9">
            <wp:extent cx="5211833" cy="4683125"/>
            <wp:effectExtent l="0" t="0" r="8255"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cell30_nbidx88_img1.png"/>
                    <pic:cNvPicPr/>
                  </pic:nvPicPr>
                  <pic:blipFill rotWithShape="1">
                    <a:blip r:embed="rId11"/>
                    <a:srcRect t="8214"/>
                    <a:stretch>
                      <a:fillRect/>
                    </a:stretch>
                  </pic:blipFill>
                  <pic:spPr bwMode="auto">
                    <a:xfrm>
                      <a:off x="0" y="0"/>
                      <a:ext cx="5212080" cy="4683347"/>
                    </a:xfrm>
                    <a:prstGeom prst="rect">
                      <a:avLst/>
                    </a:prstGeom>
                    <a:ln>
                      <a:noFill/>
                    </a:ln>
                    <a:extLst>
                      <a:ext uri="{53640926-AAD7-44D8-BBD7-CCE9431645EC}">
                        <a14:shadowObscured xmlns:a14="http://schemas.microsoft.com/office/drawing/2010/main"/>
                      </a:ext>
                    </a:extLst>
                  </pic:spPr>
                </pic:pic>
              </a:graphicData>
            </a:graphic>
          </wp:inline>
        </w:drawing>
      </w:r>
    </w:p>
    <w:p w14:paraId="125459F5" w14:textId="77777777" w:rsidR="00C02E9F" w:rsidRPr="000966E6" w:rsidRDefault="00D010F1" w:rsidP="00DD1B4F">
      <w:pPr>
        <w:spacing w:after="120"/>
        <w:jc w:val="center"/>
        <w:rPr>
          <w:rFonts w:asciiTheme="majorHAnsi" w:hAnsiTheme="majorHAnsi" w:cstheme="majorHAnsi"/>
          <w:i/>
          <w:color w:val="000000" w:themeColor="text1"/>
          <w:sz w:val="18"/>
          <w:szCs w:val="18"/>
        </w:rPr>
      </w:pPr>
      <w:r w:rsidRPr="000966E6">
        <w:rPr>
          <w:rFonts w:asciiTheme="majorHAnsi" w:hAnsiTheme="majorHAnsi" w:cstheme="majorHAnsi"/>
          <w:b/>
          <w:bCs/>
          <w:i/>
          <w:color w:val="000000" w:themeColor="text1"/>
          <w:sz w:val="18"/>
          <w:szCs w:val="18"/>
        </w:rPr>
        <w:t>Figure 4.</w:t>
      </w:r>
      <w:r w:rsidRPr="000966E6">
        <w:rPr>
          <w:rFonts w:asciiTheme="majorHAnsi" w:hAnsiTheme="majorHAnsi" w:cstheme="majorHAnsi"/>
          <w:i/>
          <w:color w:val="000000" w:themeColor="text1"/>
          <w:sz w:val="18"/>
          <w:szCs w:val="18"/>
        </w:rPr>
        <w:t xml:space="preserve"> Tuned model predicted-versus-observed plots. The tuned Random Forest with month produced the strongest agreement on the SMAP-scale test set.</w:t>
      </w:r>
    </w:p>
    <w:p w14:paraId="7C1CC537" w14:textId="442EA28D" w:rsidR="00B33B2D" w:rsidRPr="000966E6" w:rsidRDefault="00B33B2D" w:rsidP="00B33B2D">
      <w:pPr>
        <w:spacing w:after="120"/>
        <w:rPr>
          <w:rFonts w:asciiTheme="majorHAnsi" w:hAnsiTheme="majorHAnsi" w:cstheme="majorHAnsi"/>
          <w:color w:val="000000" w:themeColor="text1"/>
          <w:sz w:val="24"/>
          <w:szCs w:val="24"/>
        </w:rPr>
      </w:pPr>
      <w:r w:rsidRPr="000966E6">
        <w:rPr>
          <w:rFonts w:asciiTheme="majorHAnsi" w:hAnsiTheme="majorHAnsi" w:cstheme="majorHAnsi"/>
          <w:color w:val="000000" w:themeColor="text1"/>
          <w:sz w:val="24"/>
          <w:szCs w:val="24"/>
        </w:rPr>
        <w:t>One important limitation of the stratified random split is that soil moisture values are spatially and temporally correlated. Nearby locations and neighboring months may have similar SMAP soil moisture and predictor values, so randomly splitting the data can place highly similar samples in both the training and test sets. This does not represent direct target leakage, but it can make the test performance appear stronger than performance under a fully independent spatial or temporal evaluation. For this reason, the reported SMAP-scale test results should be interpreted as in-distribution interpolation performance rather than proof of generalization to independent regions, years, or unusual weather conditions.</w:t>
      </w:r>
    </w:p>
    <w:p w14:paraId="490BC3FA" w14:textId="5897115F" w:rsidR="00C02E9F" w:rsidRPr="000966E6" w:rsidRDefault="00D010F1">
      <w:pPr>
        <w:pStyle w:val="Heading2"/>
        <w:rPr>
          <w:rFonts w:cstheme="majorHAnsi"/>
        </w:rPr>
      </w:pPr>
      <w:r w:rsidRPr="000966E6">
        <w:rPr>
          <w:rFonts w:cstheme="majorHAnsi"/>
        </w:rPr>
        <w:t xml:space="preserve">6.2 Model </w:t>
      </w:r>
      <w:r w:rsidR="00E26D7F" w:rsidRPr="000966E6">
        <w:rPr>
          <w:rFonts w:cstheme="majorHAnsi"/>
        </w:rPr>
        <w:t>I</w:t>
      </w:r>
      <w:r w:rsidRPr="000966E6">
        <w:rPr>
          <w:rFonts w:cstheme="majorHAnsi"/>
        </w:rPr>
        <w:t xml:space="preserve">nterpretation and </w:t>
      </w:r>
      <w:r w:rsidR="00E26D7F" w:rsidRPr="000966E6">
        <w:rPr>
          <w:rFonts w:cstheme="majorHAnsi"/>
        </w:rPr>
        <w:t>R</w:t>
      </w:r>
      <w:r w:rsidRPr="000966E6">
        <w:rPr>
          <w:rFonts w:cstheme="majorHAnsi"/>
        </w:rPr>
        <w:t xml:space="preserve">esidual </w:t>
      </w:r>
      <w:r w:rsidR="00E26D7F" w:rsidRPr="000966E6">
        <w:rPr>
          <w:rFonts w:cstheme="majorHAnsi"/>
        </w:rPr>
        <w:t>C</w:t>
      </w:r>
      <w:r w:rsidRPr="000966E6">
        <w:rPr>
          <w:rFonts w:cstheme="majorHAnsi"/>
        </w:rPr>
        <w:t>hecks</w:t>
      </w:r>
    </w:p>
    <w:p w14:paraId="636A1B98" w14:textId="4EB696FA" w:rsidR="00C02E9F" w:rsidRDefault="00D010F1">
      <w:pPr>
        <w:rPr>
          <w:rFonts w:asciiTheme="majorHAnsi" w:hAnsiTheme="majorHAnsi" w:cstheme="majorHAnsi"/>
          <w:sz w:val="24"/>
          <w:szCs w:val="24"/>
        </w:rPr>
      </w:pPr>
      <w:r w:rsidRPr="000966E6">
        <w:rPr>
          <w:rFonts w:asciiTheme="majorHAnsi" w:hAnsiTheme="majorHAnsi" w:cstheme="majorHAnsi"/>
          <w:sz w:val="24"/>
          <w:szCs w:val="24"/>
        </w:rPr>
        <w:t xml:space="preserve">Feature importance confirmed that month was the dominant predictor in the selected Random Forest model, followed by VV backscatter and elevation. This explains the strong in-distribution performance, but it also </w:t>
      </w:r>
      <w:r w:rsidR="00993A94" w:rsidRPr="000966E6">
        <w:rPr>
          <w:rFonts w:asciiTheme="majorHAnsi" w:hAnsiTheme="majorHAnsi" w:cstheme="majorHAnsi"/>
          <w:sz w:val="24"/>
          <w:szCs w:val="24"/>
        </w:rPr>
        <w:t xml:space="preserve">warrants </w:t>
      </w:r>
      <w:r w:rsidRPr="000966E6">
        <w:rPr>
          <w:rFonts w:asciiTheme="majorHAnsi" w:hAnsiTheme="majorHAnsi" w:cstheme="majorHAnsi"/>
          <w:sz w:val="24"/>
          <w:szCs w:val="24"/>
        </w:rPr>
        <w:t xml:space="preserve">caution when applying the model to future years with unusual rainfall patterns. Residual analysis against the SMAP-scale test target showed small monthly errors: mean residuals ranged from about </w:t>
      </w:r>
      <m:oMath>
        <m:r>
          <w:rPr>
            <w:rFonts w:ascii="Cambria Math" w:hAnsi="Cambria Math" w:cstheme="majorHAnsi"/>
            <w:sz w:val="24"/>
            <w:szCs w:val="24"/>
          </w:rPr>
          <m:t>-</m:t>
        </m:r>
      </m:oMath>
      <w:r w:rsidRPr="000966E6">
        <w:rPr>
          <w:rFonts w:asciiTheme="majorHAnsi" w:hAnsiTheme="majorHAnsi" w:cstheme="majorHAnsi"/>
          <w:sz w:val="24"/>
          <w:szCs w:val="24"/>
        </w:rPr>
        <w:t xml:space="preserve">0.0019 to 0.0034 m³/m³, and monthly mean absolute errors ranged from 0.0040 to 0.0092 m³/m³. </w:t>
      </w:r>
      <w:r w:rsidRPr="000966E6">
        <w:rPr>
          <w:rFonts w:asciiTheme="majorHAnsi" w:hAnsiTheme="majorHAnsi" w:cstheme="majorHAnsi"/>
          <w:sz w:val="24"/>
          <w:szCs w:val="24"/>
        </w:rPr>
        <w:lastRenderedPageBreak/>
        <w:t>This indicates limited systematic bias relative to SMAP, not necessarily relative to ground sensors.</w:t>
      </w:r>
      <w:r w:rsidR="00F051FB" w:rsidRPr="000966E6">
        <w:rPr>
          <w:rFonts w:asciiTheme="majorHAnsi" w:hAnsiTheme="majorHAnsi" w:cstheme="majorHAnsi"/>
          <w:sz w:val="24"/>
          <w:szCs w:val="24"/>
        </w:rPr>
        <w:t xml:space="preserve"> Figure 5 </w:t>
      </w:r>
      <w:r w:rsidR="00203018">
        <w:rPr>
          <w:rFonts w:asciiTheme="majorHAnsi" w:hAnsiTheme="majorHAnsi" w:cstheme="majorHAnsi"/>
          <w:sz w:val="24"/>
          <w:szCs w:val="24"/>
        </w:rPr>
        <w:t>shows</w:t>
      </w:r>
      <w:r w:rsidR="00F051FB" w:rsidRPr="000966E6">
        <w:rPr>
          <w:rFonts w:asciiTheme="majorHAnsi" w:hAnsiTheme="majorHAnsi" w:cstheme="majorHAnsi"/>
          <w:sz w:val="24"/>
          <w:szCs w:val="24"/>
        </w:rPr>
        <w:t xml:space="preserve"> two model-diagnostic outputs: the feature importance plot </w:t>
      </w:r>
      <w:r w:rsidR="00ED2102">
        <w:rPr>
          <w:rFonts w:asciiTheme="majorHAnsi" w:hAnsiTheme="majorHAnsi" w:cstheme="majorHAnsi"/>
          <w:sz w:val="24"/>
          <w:szCs w:val="24"/>
        </w:rPr>
        <w:t xml:space="preserve">(top) </w:t>
      </w:r>
      <w:r w:rsidR="00F051FB" w:rsidRPr="000966E6">
        <w:rPr>
          <w:rFonts w:asciiTheme="majorHAnsi" w:hAnsiTheme="majorHAnsi" w:cstheme="majorHAnsi"/>
          <w:sz w:val="24"/>
          <w:szCs w:val="24"/>
        </w:rPr>
        <w:t>and the spatial residual map</w:t>
      </w:r>
      <w:r w:rsidR="00ED2102">
        <w:rPr>
          <w:rFonts w:asciiTheme="majorHAnsi" w:hAnsiTheme="majorHAnsi" w:cstheme="majorHAnsi"/>
          <w:sz w:val="24"/>
          <w:szCs w:val="24"/>
        </w:rPr>
        <w:t xml:space="preserve"> (bottom)</w:t>
      </w:r>
      <w:r w:rsidR="00F051FB" w:rsidRPr="000966E6">
        <w:rPr>
          <w:rFonts w:asciiTheme="majorHAnsi" w:hAnsiTheme="majorHAnsi" w:cstheme="majorHAnsi"/>
          <w:sz w:val="24"/>
          <w:szCs w:val="24"/>
        </w:rPr>
        <w:t>. The feature importance plot shows that month was the dominant predictor, while the residual map checks whether the selected model’s SMAP-scale test errors were spatially clustered.</w:t>
      </w:r>
    </w:p>
    <w:p w14:paraId="6F764C96" w14:textId="4963B991" w:rsidR="00C3509A" w:rsidRDefault="00C3509A" w:rsidP="009D4859">
      <w:pPr>
        <w:ind w:right="1814"/>
        <w:jc w:val="center"/>
        <w:rPr>
          <w:rFonts w:asciiTheme="majorHAnsi" w:hAnsiTheme="majorHAnsi" w:cstheme="majorHAnsi"/>
          <w:sz w:val="24"/>
          <w:szCs w:val="24"/>
        </w:rPr>
      </w:pPr>
      <w:r>
        <w:rPr>
          <w:rFonts w:asciiTheme="majorHAnsi" w:hAnsiTheme="majorHAnsi" w:cstheme="majorHAnsi"/>
          <w:noProof/>
          <w:sz w:val="24"/>
          <w:szCs w:val="24"/>
        </w:rPr>
        <w:drawing>
          <wp:inline distT="0" distB="0" distL="0" distR="0" wp14:anchorId="11D2C21A" wp14:editId="28CDCD78">
            <wp:extent cx="4782312" cy="2779776"/>
            <wp:effectExtent l="0" t="0" r="0" b="1905"/>
            <wp:docPr id="3765130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513064" name="Picture 376513064"/>
                    <pic:cNvPicPr/>
                  </pic:nvPicPr>
                  <pic:blipFill>
                    <a:blip r:embed="rId12"/>
                    <a:stretch>
                      <a:fillRect/>
                    </a:stretch>
                  </pic:blipFill>
                  <pic:spPr>
                    <a:xfrm>
                      <a:off x="0" y="0"/>
                      <a:ext cx="4782312" cy="2779776"/>
                    </a:xfrm>
                    <a:prstGeom prst="rect">
                      <a:avLst/>
                    </a:prstGeom>
                  </pic:spPr>
                </pic:pic>
              </a:graphicData>
            </a:graphic>
          </wp:inline>
        </w:drawing>
      </w:r>
    </w:p>
    <w:p w14:paraId="641AC60F" w14:textId="47DBCCC2" w:rsidR="00DC2C9E" w:rsidRPr="000966E6" w:rsidRDefault="00DC2C9E" w:rsidP="00C3509A">
      <w:pPr>
        <w:jc w:val="center"/>
        <w:rPr>
          <w:rFonts w:asciiTheme="majorHAnsi" w:hAnsiTheme="majorHAnsi" w:cstheme="majorHAnsi"/>
          <w:sz w:val="24"/>
          <w:szCs w:val="24"/>
        </w:rPr>
      </w:pPr>
      <w:r>
        <w:rPr>
          <w:rFonts w:asciiTheme="majorHAnsi" w:hAnsiTheme="majorHAnsi" w:cstheme="majorHAnsi"/>
          <w:noProof/>
          <w:sz w:val="24"/>
          <w:szCs w:val="24"/>
        </w:rPr>
        <w:drawing>
          <wp:inline distT="0" distB="0" distL="0" distR="0" wp14:anchorId="564AFF53" wp14:editId="3C4395C5">
            <wp:extent cx="4754880" cy="3694176"/>
            <wp:effectExtent l="0" t="0" r="7620" b="1905"/>
            <wp:docPr id="6929896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989608" name="Picture 692989608"/>
                    <pic:cNvPicPr/>
                  </pic:nvPicPr>
                  <pic:blipFill>
                    <a:blip r:embed="rId13"/>
                    <a:stretch>
                      <a:fillRect/>
                    </a:stretch>
                  </pic:blipFill>
                  <pic:spPr>
                    <a:xfrm>
                      <a:off x="0" y="0"/>
                      <a:ext cx="4754880" cy="3694176"/>
                    </a:xfrm>
                    <a:prstGeom prst="rect">
                      <a:avLst/>
                    </a:prstGeom>
                  </pic:spPr>
                </pic:pic>
              </a:graphicData>
            </a:graphic>
          </wp:inline>
        </w:drawing>
      </w:r>
    </w:p>
    <w:p w14:paraId="05718CEA" w14:textId="77777777" w:rsidR="00ED2102" w:rsidRPr="000966E6" w:rsidRDefault="00ED2102" w:rsidP="00ED2102">
      <w:pPr>
        <w:spacing w:after="120"/>
        <w:jc w:val="center"/>
        <w:rPr>
          <w:rFonts w:asciiTheme="majorHAnsi" w:hAnsiTheme="majorHAnsi" w:cstheme="majorHAnsi"/>
          <w:color w:val="000000" w:themeColor="text1"/>
          <w:sz w:val="18"/>
          <w:szCs w:val="18"/>
        </w:rPr>
      </w:pPr>
      <w:r w:rsidRPr="000966E6">
        <w:rPr>
          <w:rFonts w:asciiTheme="majorHAnsi" w:hAnsiTheme="majorHAnsi" w:cstheme="majorHAnsi"/>
          <w:b/>
          <w:bCs/>
          <w:i/>
          <w:color w:val="000000" w:themeColor="text1"/>
          <w:sz w:val="18"/>
          <w:szCs w:val="18"/>
        </w:rPr>
        <w:t>Figure 5.</w:t>
      </w:r>
      <w:r w:rsidRPr="000966E6">
        <w:rPr>
          <w:rFonts w:asciiTheme="majorHAnsi" w:hAnsiTheme="majorHAnsi" w:cstheme="majorHAnsi"/>
          <w:i/>
          <w:color w:val="000000" w:themeColor="text1"/>
          <w:sz w:val="18"/>
          <w:szCs w:val="18"/>
        </w:rPr>
        <w:t xml:space="preserve"> Selected Random Forest feature importance and spatial residual map. Most SMAP-scale residuals were small, although a localized southern/southwestern underprediction pattern appeared in the test residuals.</w:t>
      </w:r>
    </w:p>
    <w:p w14:paraId="3F889942" w14:textId="55EEFDDF" w:rsidR="00C02E9F" w:rsidRDefault="00D010F1">
      <w:pPr>
        <w:pStyle w:val="Heading2"/>
      </w:pPr>
      <w:r>
        <w:t xml:space="preserve">6.3 Downscaled 1 km </w:t>
      </w:r>
      <w:r w:rsidR="00E26D7F">
        <w:t>P</w:t>
      </w:r>
      <w:r>
        <w:t>roduct</w:t>
      </w:r>
    </w:p>
    <w:p w14:paraId="766C3C42" w14:textId="60E769FB" w:rsidR="00C02E9F" w:rsidRPr="003A4572" w:rsidRDefault="00D010F1">
      <w:pPr>
        <w:rPr>
          <w:rFonts w:asciiTheme="majorHAnsi" w:hAnsiTheme="majorHAnsi" w:cstheme="majorHAnsi"/>
          <w:sz w:val="24"/>
          <w:szCs w:val="24"/>
        </w:rPr>
      </w:pPr>
      <w:r w:rsidRPr="003A4572">
        <w:rPr>
          <w:rFonts w:asciiTheme="majorHAnsi" w:hAnsiTheme="majorHAnsi" w:cstheme="majorHAnsi"/>
          <w:sz w:val="24"/>
          <w:szCs w:val="24"/>
        </w:rPr>
        <w:t>After model selection, the final Random Forest was retrained on all SMAP-scale samples using the fixed best hyper</w:t>
      </w:r>
      <w:r w:rsidR="008275BA">
        <w:rPr>
          <w:rFonts w:asciiTheme="majorHAnsi" w:hAnsiTheme="majorHAnsi" w:cstheme="majorHAnsi"/>
          <w:sz w:val="24"/>
          <w:szCs w:val="24"/>
        </w:rPr>
        <w:t>-</w:t>
      </w:r>
      <w:r w:rsidRPr="003A4572">
        <w:rPr>
          <w:rFonts w:asciiTheme="majorHAnsi" w:hAnsiTheme="majorHAnsi" w:cstheme="majorHAnsi"/>
          <w:sz w:val="24"/>
          <w:szCs w:val="24"/>
        </w:rPr>
        <w:t>parameters and then applied to the 1 km predictor table. The model generated predictions for all 94,527 valid 1 km rows. Monthly mean downscaled predictions followed the same broad seasonal pattern as SMAP</w:t>
      </w:r>
      <w:r w:rsidR="0007358D" w:rsidRPr="003A4572">
        <w:rPr>
          <w:rFonts w:asciiTheme="majorHAnsi" w:hAnsiTheme="majorHAnsi" w:cstheme="majorHAnsi"/>
          <w:sz w:val="24"/>
          <w:szCs w:val="24"/>
        </w:rPr>
        <w:t xml:space="preserve">, </w:t>
      </w:r>
      <w:r w:rsidR="0007358D" w:rsidRPr="003A4572">
        <w:rPr>
          <w:rFonts w:asciiTheme="majorHAnsi" w:hAnsiTheme="majorHAnsi" w:cstheme="majorHAnsi"/>
          <w:i/>
          <w:iCs/>
          <w:sz w:val="24"/>
          <w:szCs w:val="24"/>
        </w:rPr>
        <w:t>i.e.</w:t>
      </w:r>
      <w:r w:rsidR="0007358D" w:rsidRPr="003A4572">
        <w:rPr>
          <w:rFonts w:asciiTheme="majorHAnsi" w:hAnsiTheme="majorHAnsi" w:cstheme="majorHAnsi"/>
          <w:sz w:val="24"/>
          <w:szCs w:val="24"/>
        </w:rPr>
        <w:t xml:space="preserve">, </w:t>
      </w:r>
      <w:r w:rsidRPr="003A4572">
        <w:rPr>
          <w:rFonts w:asciiTheme="majorHAnsi" w:hAnsiTheme="majorHAnsi" w:cstheme="majorHAnsi"/>
          <w:sz w:val="24"/>
          <w:szCs w:val="24"/>
        </w:rPr>
        <w:t>higher soil moisture in April</w:t>
      </w:r>
      <w:r w:rsidR="003A4572" w:rsidRPr="003A4572">
        <w:rPr>
          <w:rFonts w:asciiTheme="majorHAnsi" w:hAnsiTheme="majorHAnsi" w:cstheme="majorHAnsi"/>
          <w:sz w:val="24"/>
          <w:szCs w:val="24"/>
        </w:rPr>
        <w:t>–</w:t>
      </w:r>
      <w:r w:rsidRPr="003A4572">
        <w:rPr>
          <w:rFonts w:asciiTheme="majorHAnsi" w:hAnsiTheme="majorHAnsi" w:cstheme="majorHAnsi"/>
          <w:sz w:val="24"/>
          <w:szCs w:val="24"/>
        </w:rPr>
        <w:t>May, lower values in August</w:t>
      </w:r>
      <w:r w:rsidR="008B61B6" w:rsidRPr="003A4572">
        <w:rPr>
          <w:rFonts w:asciiTheme="majorHAnsi" w:hAnsiTheme="majorHAnsi" w:cstheme="majorHAnsi"/>
          <w:sz w:val="24"/>
          <w:szCs w:val="24"/>
        </w:rPr>
        <w:t>–</w:t>
      </w:r>
      <w:r w:rsidRPr="003A4572">
        <w:rPr>
          <w:rFonts w:asciiTheme="majorHAnsi" w:hAnsiTheme="majorHAnsi" w:cstheme="majorHAnsi"/>
          <w:sz w:val="24"/>
          <w:szCs w:val="24"/>
        </w:rPr>
        <w:t>September, and intermediate values in June</w:t>
      </w:r>
      <w:r w:rsidR="008B61B6" w:rsidRPr="003A4572">
        <w:rPr>
          <w:rFonts w:asciiTheme="majorHAnsi" w:hAnsiTheme="majorHAnsi" w:cstheme="majorHAnsi"/>
          <w:sz w:val="24"/>
          <w:szCs w:val="24"/>
        </w:rPr>
        <w:t>–</w:t>
      </w:r>
      <w:r w:rsidRPr="003A4572">
        <w:rPr>
          <w:rFonts w:asciiTheme="majorHAnsi" w:hAnsiTheme="majorHAnsi" w:cstheme="majorHAnsi"/>
          <w:sz w:val="24"/>
          <w:szCs w:val="24"/>
        </w:rPr>
        <w:t>July.</w:t>
      </w:r>
      <w:r w:rsidR="005C37EA" w:rsidRPr="003A4572">
        <w:rPr>
          <w:rFonts w:asciiTheme="majorHAnsi" w:hAnsiTheme="majorHAnsi" w:cstheme="majorHAnsi"/>
          <w:sz w:val="24"/>
          <w:szCs w:val="24"/>
        </w:rPr>
        <w:t xml:space="preserve"> </w:t>
      </w:r>
      <w:r w:rsidR="008B61B6" w:rsidRPr="003A4572">
        <w:rPr>
          <w:rFonts w:asciiTheme="majorHAnsi" w:hAnsiTheme="majorHAnsi" w:cstheme="majorHAnsi"/>
          <w:sz w:val="24"/>
          <w:szCs w:val="24"/>
        </w:rPr>
        <w:t xml:space="preserve">Figure 6 shows the monthly 1 km downscaled soil moisture maps </w:t>
      </w:r>
      <w:r w:rsidR="008B61B6" w:rsidRPr="003A4572">
        <w:rPr>
          <w:rFonts w:asciiTheme="majorHAnsi" w:hAnsiTheme="majorHAnsi" w:cstheme="majorHAnsi"/>
          <w:sz w:val="24"/>
          <w:szCs w:val="24"/>
        </w:rPr>
        <w:lastRenderedPageBreak/>
        <w:t>generated by the selected Random Forest model. These maps are the main spatial output of the project and show how the model redistributes the SMAP signal across the study area</w:t>
      </w:r>
      <w:r w:rsidR="008B61B6">
        <w:rPr>
          <w:rFonts w:asciiTheme="majorHAnsi" w:hAnsiTheme="majorHAnsi" w:cstheme="majorHAnsi"/>
          <w:sz w:val="24"/>
          <w:szCs w:val="24"/>
        </w:rPr>
        <w:t xml:space="preserve">. </w:t>
      </w:r>
      <w:r w:rsidR="0009555B" w:rsidRPr="003A4572">
        <w:rPr>
          <w:rFonts w:asciiTheme="majorHAnsi" w:hAnsiTheme="majorHAnsi" w:cstheme="majorHAnsi"/>
          <w:sz w:val="24"/>
          <w:szCs w:val="24"/>
        </w:rPr>
        <w:t>Table 3 summarizes the monthly 1 km downscaled Random Forest predictions. The table shows that the downscaled product follows the same broad seasonal pattern as SMAP, with higher values in April</w:t>
      </w:r>
      <w:r w:rsidR="003A4572" w:rsidRPr="003A4572">
        <w:rPr>
          <w:rFonts w:asciiTheme="majorHAnsi" w:hAnsiTheme="majorHAnsi" w:cstheme="majorHAnsi"/>
          <w:sz w:val="24"/>
          <w:szCs w:val="24"/>
        </w:rPr>
        <w:t>–</w:t>
      </w:r>
      <w:r w:rsidR="0009555B" w:rsidRPr="003A4572">
        <w:rPr>
          <w:rFonts w:asciiTheme="majorHAnsi" w:hAnsiTheme="majorHAnsi" w:cstheme="majorHAnsi"/>
          <w:sz w:val="24"/>
          <w:szCs w:val="24"/>
        </w:rPr>
        <w:t>May and lower values in August–September.</w:t>
      </w:r>
      <w:r w:rsidR="008A51DF">
        <w:rPr>
          <w:rStyle w:val="FootnoteReference"/>
          <w:rFonts w:asciiTheme="majorHAnsi" w:hAnsiTheme="majorHAnsi" w:cstheme="majorHAnsi"/>
          <w:sz w:val="24"/>
          <w:szCs w:val="24"/>
        </w:rPr>
        <w:footnoteReference w:id="1"/>
      </w:r>
    </w:p>
    <w:p w14:paraId="6D4999C4" w14:textId="5569E670" w:rsidR="0009555B" w:rsidRDefault="0009555B" w:rsidP="0009555B">
      <w:pPr>
        <w:jc w:val="center"/>
        <w:rPr>
          <w:sz w:val="24"/>
          <w:szCs w:val="24"/>
        </w:rPr>
      </w:pPr>
      <w:r>
        <w:rPr>
          <w:noProof/>
        </w:rPr>
        <w:drawing>
          <wp:inline distT="0" distB="0" distL="0" distR="0" wp14:anchorId="5ABA45BB" wp14:editId="7D7C058F">
            <wp:extent cx="5843016" cy="3913632"/>
            <wp:effectExtent l="0" t="0" r="5715" b="0"/>
            <wp:docPr id="1878932445" name="Picture 1878932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cell37_nbidx117_img1.png"/>
                    <pic:cNvPicPr/>
                  </pic:nvPicPr>
                  <pic:blipFill rotWithShape="1">
                    <a:blip r:embed="rId14"/>
                    <a:srcRect t="8261"/>
                    <a:stretch>
                      <a:fillRect/>
                    </a:stretch>
                  </pic:blipFill>
                  <pic:spPr bwMode="auto">
                    <a:xfrm>
                      <a:off x="0" y="0"/>
                      <a:ext cx="5843016" cy="3913632"/>
                    </a:xfrm>
                    <a:prstGeom prst="rect">
                      <a:avLst/>
                    </a:prstGeom>
                    <a:ln>
                      <a:noFill/>
                    </a:ln>
                    <a:extLst>
                      <a:ext uri="{53640926-AAD7-44D8-BBD7-CCE9431645EC}">
                        <a14:shadowObscured xmlns:a14="http://schemas.microsoft.com/office/drawing/2010/main"/>
                      </a:ext>
                    </a:extLst>
                  </pic:spPr>
                </pic:pic>
              </a:graphicData>
            </a:graphic>
          </wp:inline>
        </w:drawing>
      </w:r>
    </w:p>
    <w:p w14:paraId="39082AD4" w14:textId="4A4401FC" w:rsidR="0009555B" w:rsidRDefault="0009555B" w:rsidP="009D4859">
      <w:pPr>
        <w:spacing w:after="120"/>
        <w:jc w:val="center"/>
        <w:rPr>
          <w:rFonts w:asciiTheme="majorHAnsi" w:hAnsiTheme="majorHAnsi" w:cstheme="majorHAnsi"/>
          <w:i/>
          <w:color w:val="000000" w:themeColor="text1"/>
          <w:sz w:val="18"/>
          <w:szCs w:val="18"/>
        </w:rPr>
      </w:pPr>
      <w:r w:rsidRPr="00E95532">
        <w:rPr>
          <w:rFonts w:asciiTheme="majorHAnsi" w:hAnsiTheme="majorHAnsi" w:cstheme="majorHAnsi"/>
          <w:b/>
          <w:bCs/>
          <w:i/>
          <w:color w:val="000000" w:themeColor="text1"/>
          <w:sz w:val="18"/>
          <w:szCs w:val="18"/>
        </w:rPr>
        <w:t xml:space="preserve">Figure 6. </w:t>
      </w:r>
      <w:r w:rsidRPr="00E95532">
        <w:rPr>
          <w:rFonts w:asciiTheme="majorHAnsi" w:hAnsiTheme="majorHAnsi" w:cstheme="majorHAnsi"/>
          <w:i/>
          <w:color w:val="000000" w:themeColor="text1"/>
          <w:sz w:val="18"/>
          <w:szCs w:val="18"/>
        </w:rPr>
        <w:t>Monthly 1 km downscaled soil moisture maps generated by the selected Random Forest model.</w:t>
      </w:r>
    </w:p>
    <w:p w14:paraId="7B55C7D9" w14:textId="77777777" w:rsidR="00F27B89" w:rsidRPr="00F27B89" w:rsidRDefault="00F27B89" w:rsidP="00F27B89">
      <w:pPr>
        <w:spacing w:after="0"/>
        <w:jc w:val="center"/>
        <w:rPr>
          <w:rFonts w:asciiTheme="majorHAnsi" w:hAnsiTheme="majorHAnsi" w:cstheme="majorHAnsi"/>
          <w:i/>
          <w:color w:val="000000" w:themeColor="text1"/>
          <w:sz w:val="6"/>
          <w:szCs w:val="6"/>
        </w:rPr>
      </w:pPr>
    </w:p>
    <w:tbl>
      <w:tblPr>
        <w:tblStyle w:val="TableGrid"/>
        <w:tblW w:w="0" w:type="auto"/>
        <w:jc w:val="center"/>
        <w:tblLook w:val="04A0" w:firstRow="1" w:lastRow="0" w:firstColumn="1" w:lastColumn="0" w:noHBand="0" w:noVBand="1"/>
      </w:tblPr>
      <w:tblGrid>
        <w:gridCol w:w="1584"/>
        <w:gridCol w:w="1584"/>
        <w:gridCol w:w="2016"/>
        <w:gridCol w:w="1440"/>
        <w:gridCol w:w="1440"/>
      </w:tblGrid>
      <w:tr w:rsidR="00C02E9F" w14:paraId="23AB9E93" w14:textId="77777777">
        <w:trPr>
          <w:jc w:val="center"/>
        </w:trPr>
        <w:tc>
          <w:tcPr>
            <w:tcW w:w="1584" w:type="dxa"/>
            <w:shd w:val="clear" w:color="auto" w:fill="1F4E79"/>
            <w:vAlign w:val="center"/>
          </w:tcPr>
          <w:p w14:paraId="3150B487" w14:textId="77777777" w:rsidR="00C02E9F" w:rsidRPr="00E95532" w:rsidRDefault="00D010F1" w:rsidP="006C7179">
            <w:pPr>
              <w:spacing w:after="0"/>
              <w:jc w:val="center"/>
              <w:rPr>
                <w:rFonts w:asciiTheme="majorHAnsi" w:hAnsiTheme="majorHAnsi" w:cstheme="majorHAnsi"/>
                <w:szCs w:val="20"/>
              </w:rPr>
            </w:pPr>
            <w:r w:rsidRPr="00E95532">
              <w:rPr>
                <w:rFonts w:asciiTheme="majorHAnsi" w:hAnsiTheme="majorHAnsi" w:cstheme="majorHAnsi"/>
                <w:b/>
                <w:color w:val="FFFFFF"/>
                <w:szCs w:val="20"/>
              </w:rPr>
              <w:t>Month</w:t>
            </w:r>
          </w:p>
        </w:tc>
        <w:tc>
          <w:tcPr>
            <w:tcW w:w="1584" w:type="dxa"/>
            <w:shd w:val="clear" w:color="auto" w:fill="1F4E79"/>
            <w:vAlign w:val="center"/>
          </w:tcPr>
          <w:p w14:paraId="002A5EF6" w14:textId="064F67E6" w:rsidR="00C02E9F" w:rsidRPr="00E95532" w:rsidRDefault="00D010F1" w:rsidP="006C7179">
            <w:pPr>
              <w:spacing w:after="0"/>
              <w:jc w:val="center"/>
              <w:rPr>
                <w:rFonts w:asciiTheme="majorHAnsi" w:hAnsiTheme="majorHAnsi" w:cstheme="majorHAnsi"/>
                <w:szCs w:val="20"/>
              </w:rPr>
            </w:pPr>
            <w:r w:rsidRPr="00E95532">
              <w:rPr>
                <w:rFonts w:asciiTheme="majorHAnsi" w:hAnsiTheme="majorHAnsi" w:cstheme="majorHAnsi"/>
                <w:b/>
                <w:color w:val="FFFFFF"/>
                <w:szCs w:val="20"/>
              </w:rPr>
              <w:t xml:space="preserve">1 km </w:t>
            </w:r>
            <w:r w:rsidR="00836448" w:rsidRPr="00E95532">
              <w:rPr>
                <w:rFonts w:asciiTheme="majorHAnsi" w:hAnsiTheme="majorHAnsi" w:cstheme="majorHAnsi"/>
                <w:b/>
                <w:color w:val="FFFFFF"/>
                <w:szCs w:val="20"/>
              </w:rPr>
              <w:t>R</w:t>
            </w:r>
            <w:r w:rsidRPr="00E95532">
              <w:rPr>
                <w:rFonts w:asciiTheme="majorHAnsi" w:hAnsiTheme="majorHAnsi" w:cstheme="majorHAnsi"/>
                <w:b/>
                <w:color w:val="FFFFFF"/>
                <w:szCs w:val="20"/>
              </w:rPr>
              <w:t>ows</w:t>
            </w:r>
          </w:p>
        </w:tc>
        <w:tc>
          <w:tcPr>
            <w:tcW w:w="2016" w:type="dxa"/>
            <w:shd w:val="clear" w:color="auto" w:fill="1F4E79"/>
            <w:vAlign w:val="center"/>
          </w:tcPr>
          <w:p w14:paraId="7489B484" w14:textId="1EB446D4" w:rsidR="00C02E9F" w:rsidRPr="00E95532" w:rsidRDefault="00D010F1" w:rsidP="006C7179">
            <w:pPr>
              <w:spacing w:after="0"/>
              <w:jc w:val="center"/>
              <w:rPr>
                <w:rFonts w:asciiTheme="majorHAnsi" w:hAnsiTheme="majorHAnsi" w:cstheme="majorHAnsi"/>
                <w:szCs w:val="20"/>
              </w:rPr>
            </w:pPr>
            <w:r w:rsidRPr="00E95532">
              <w:rPr>
                <w:rFonts w:asciiTheme="majorHAnsi" w:hAnsiTheme="majorHAnsi" w:cstheme="majorHAnsi"/>
                <w:b/>
                <w:color w:val="FFFFFF"/>
                <w:szCs w:val="20"/>
              </w:rPr>
              <w:t xml:space="preserve">Mean </w:t>
            </w:r>
            <w:r w:rsidR="00836448" w:rsidRPr="00E95532">
              <w:rPr>
                <w:rFonts w:asciiTheme="majorHAnsi" w:hAnsiTheme="majorHAnsi" w:cstheme="majorHAnsi"/>
                <w:b/>
                <w:color w:val="FFFFFF"/>
                <w:szCs w:val="20"/>
              </w:rPr>
              <w:t>P</w:t>
            </w:r>
            <w:r w:rsidRPr="00E95532">
              <w:rPr>
                <w:rFonts w:asciiTheme="majorHAnsi" w:hAnsiTheme="majorHAnsi" w:cstheme="majorHAnsi"/>
                <w:b/>
                <w:color w:val="FFFFFF"/>
                <w:szCs w:val="20"/>
              </w:rPr>
              <w:t>rediction</w:t>
            </w:r>
          </w:p>
        </w:tc>
        <w:tc>
          <w:tcPr>
            <w:tcW w:w="1440" w:type="dxa"/>
            <w:shd w:val="clear" w:color="auto" w:fill="1F4E79"/>
            <w:vAlign w:val="center"/>
          </w:tcPr>
          <w:p w14:paraId="61DF3226" w14:textId="77777777" w:rsidR="00C02E9F" w:rsidRPr="00E95532" w:rsidRDefault="00D010F1" w:rsidP="006C7179">
            <w:pPr>
              <w:spacing w:after="0"/>
              <w:jc w:val="center"/>
              <w:rPr>
                <w:rFonts w:asciiTheme="majorHAnsi" w:hAnsiTheme="majorHAnsi" w:cstheme="majorHAnsi"/>
                <w:szCs w:val="20"/>
              </w:rPr>
            </w:pPr>
            <w:r w:rsidRPr="00E95532">
              <w:rPr>
                <w:rFonts w:asciiTheme="majorHAnsi" w:hAnsiTheme="majorHAnsi" w:cstheme="majorHAnsi"/>
                <w:b/>
                <w:color w:val="FFFFFF"/>
                <w:szCs w:val="20"/>
              </w:rPr>
              <w:t>Minimum</w:t>
            </w:r>
          </w:p>
        </w:tc>
        <w:tc>
          <w:tcPr>
            <w:tcW w:w="1440" w:type="dxa"/>
            <w:shd w:val="clear" w:color="auto" w:fill="1F4E79"/>
            <w:vAlign w:val="center"/>
          </w:tcPr>
          <w:p w14:paraId="4A93D051" w14:textId="77777777" w:rsidR="00C02E9F" w:rsidRPr="00E95532" w:rsidRDefault="00D010F1" w:rsidP="006C7179">
            <w:pPr>
              <w:spacing w:after="0"/>
              <w:jc w:val="center"/>
              <w:rPr>
                <w:rFonts w:asciiTheme="majorHAnsi" w:hAnsiTheme="majorHAnsi" w:cstheme="majorHAnsi"/>
                <w:szCs w:val="20"/>
              </w:rPr>
            </w:pPr>
            <w:r w:rsidRPr="00E95532">
              <w:rPr>
                <w:rFonts w:asciiTheme="majorHAnsi" w:hAnsiTheme="majorHAnsi" w:cstheme="majorHAnsi"/>
                <w:b/>
                <w:color w:val="FFFFFF"/>
                <w:szCs w:val="20"/>
              </w:rPr>
              <w:t>Maximum</w:t>
            </w:r>
          </w:p>
        </w:tc>
      </w:tr>
      <w:tr w:rsidR="00C02E9F" w14:paraId="2E6877A4" w14:textId="77777777">
        <w:trPr>
          <w:jc w:val="center"/>
        </w:trPr>
        <w:tc>
          <w:tcPr>
            <w:tcW w:w="1584" w:type="dxa"/>
            <w:vAlign w:val="center"/>
          </w:tcPr>
          <w:p w14:paraId="09EF3D81" w14:textId="77777777" w:rsidR="00C02E9F" w:rsidRPr="00E95532" w:rsidRDefault="00D010F1">
            <w:pPr>
              <w:spacing w:after="0"/>
              <w:rPr>
                <w:rFonts w:asciiTheme="majorHAnsi" w:hAnsiTheme="majorHAnsi" w:cstheme="majorHAnsi"/>
                <w:szCs w:val="20"/>
              </w:rPr>
            </w:pPr>
            <w:r w:rsidRPr="00E95532">
              <w:rPr>
                <w:rFonts w:asciiTheme="majorHAnsi" w:hAnsiTheme="majorHAnsi" w:cstheme="majorHAnsi"/>
                <w:color w:val="000000"/>
                <w:szCs w:val="20"/>
              </w:rPr>
              <w:t>April</w:t>
            </w:r>
          </w:p>
        </w:tc>
        <w:tc>
          <w:tcPr>
            <w:tcW w:w="1584" w:type="dxa"/>
            <w:vAlign w:val="center"/>
          </w:tcPr>
          <w:p w14:paraId="3A173802" w14:textId="77777777" w:rsidR="00C02E9F" w:rsidRPr="00E95532" w:rsidRDefault="00D010F1" w:rsidP="006C7179">
            <w:pPr>
              <w:spacing w:after="0"/>
              <w:jc w:val="center"/>
              <w:rPr>
                <w:rFonts w:asciiTheme="majorHAnsi" w:hAnsiTheme="majorHAnsi" w:cstheme="majorHAnsi"/>
                <w:szCs w:val="20"/>
              </w:rPr>
            </w:pPr>
            <w:r w:rsidRPr="00E95532">
              <w:rPr>
                <w:rFonts w:asciiTheme="majorHAnsi" w:hAnsiTheme="majorHAnsi" w:cstheme="majorHAnsi"/>
                <w:color w:val="000000"/>
                <w:szCs w:val="20"/>
              </w:rPr>
              <w:t>16,725</w:t>
            </w:r>
          </w:p>
        </w:tc>
        <w:tc>
          <w:tcPr>
            <w:tcW w:w="2016" w:type="dxa"/>
            <w:vAlign w:val="center"/>
          </w:tcPr>
          <w:p w14:paraId="27CC7CC5" w14:textId="77777777" w:rsidR="00C02E9F" w:rsidRPr="00E95532" w:rsidRDefault="00D010F1" w:rsidP="006C7179">
            <w:pPr>
              <w:spacing w:after="0"/>
              <w:jc w:val="center"/>
              <w:rPr>
                <w:rFonts w:asciiTheme="majorHAnsi" w:hAnsiTheme="majorHAnsi" w:cstheme="majorHAnsi"/>
                <w:szCs w:val="20"/>
              </w:rPr>
            </w:pPr>
            <w:r w:rsidRPr="00E95532">
              <w:rPr>
                <w:rFonts w:asciiTheme="majorHAnsi" w:hAnsiTheme="majorHAnsi" w:cstheme="majorHAnsi"/>
                <w:color w:val="000000"/>
                <w:szCs w:val="20"/>
              </w:rPr>
              <w:t>0.1698</w:t>
            </w:r>
          </w:p>
        </w:tc>
        <w:tc>
          <w:tcPr>
            <w:tcW w:w="1440" w:type="dxa"/>
            <w:vAlign w:val="center"/>
          </w:tcPr>
          <w:p w14:paraId="6ADB5573" w14:textId="77777777" w:rsidR="00C02E9F" w:rsidRPr="00E95532" w:rsidRDefault="00D010F1" w:rsidP="006C7179">
            <w:pPr>
              <w:spacing w:after="0"/>
              <w:jc w:val="center"/>
              <w:rPr>
                <w:rFonts w:asciiTheme="majorHAnsi" w:hAnsiTheme="majorHAnsi" w:cstheme="majorHAnsi"/>
                <w:szCs w:val="20"/>
              </w:rPr>
            </w:pPr>
            <w:r w:rsidRPr="00E95532">
              <w:rPr>
                <w:rFonts w:asciiTheme="majorHAnsi" w:hAnsiTheme="majorHAnsi" w:cstheme="majorHAnsi"/>
                <w:color w:val="000000"/>
                <w:szCs w:val="20"/>
              </w:rPr>
              <w:t>0.1265</w:t>
            </w:r>
          </w:p>
        </w:tc>
        <w:tc>
          <w:tcPr>
            <w:tcW w:w="1440" w:type="dxa"/>
            <w:vAlign w:val="center"/>
          </w:tcPr>
          <w:p w14:paraId="7B6A0C58" w14:textId="77777777" w:rsidR="00C02E9F" w:rsidRPr="00E95532" w:rsidRDefault="00D010F1" w:rsidP="006C7179">
            <w:pPr>
              <w:spacing w:after="0"/>
              <w:jc w:val="center"/>
              <w:rPr>
                <w:rFonts w:asciiTheme="majorHAnsi" w:hAnsiTheme="majorHAnsi" w:cstheme="majorHAnsi"/>
                <w:szCs w:val="20"/>
              </w:rPr>
            </w:pPr>
            <w:r w:rsidRPr="00E95532">
              <w:rPr>
                <w:rFonts w:asciiTheme="majorHAnsi" w:hAnsiTheme="majorHAnsi" w:cstheme="majorHAnsi"/>
                <w:color w:val="000000"/>
                <w:szCs w:val="20"/>
              </w:rPr>
              <w:t>0.2248</w:t>
            </w:r>
          </w:p>
        </w:tc>
      </w:tr>
      <w:tr w:rsidR="00C02E9F" w14:paraId="14F91121" w14:textId="77777777">
        <w:trPr>
          <w:jc w:val="center"/>
        </w:trPr>
        <w:tc>
          <w:tcPr>
            <w:tcW w:w="1584" w:type="dxa"/>
            <w:vAlign w:val="center"/>
          </w:tcPr>
          <w:p w14:paraId="78C2A92A" w14:textId="77777777" w:rsidR="00C02E9F" w:rsidRPr="00E95532" w:rsidRDefault="00D010F1">
            <w:pPr>
              <w:spacing w:after="0"/>
              <w:rPr>
                <w:rFonts w:asciiTheme="majorHAnsi" w:hAnsiTheme="majorHAnsi" w:cstheme="majorHAnsi"/>
                <w:szCs w:val="20"/>
              </w:rPr>
            </w:pPr>
            <w:r w:rsidRPr="00E95532">
              <w:rPr>
                <w:rFonts w:asciiTheme="majorHAnsi" w:hAnsiTheme="majorHAnsi" w:cstheme="majorHAnsi"/>
                <w:color w:val="000000"/>
                <w:szCs w:val="20"/>
              </w:rPr>
              <w:t>May</w:t>
            </w:r>
          </w:p>
        </w:tc>
        <w:tc>
          <w:tcPr>
            <w:tcW w:w="1584" w:type="dxa"/>
            <w:vAlign w:val="center"/>
          </w:tcPr>
          <w:p w14:paraId="5EE0A140" w14:textId="77777777" w:rsidR="00C02E9F" w:rsidRPr="00E95532" w:rsidRDefault="00D010F1" w:rsidP="006C7179">
            <w:pPr>
              <w:spacing w:after="0"/>
              <w:jc w:val="center"/>
              <w:rPr>
                <w:rFonts w:asciiTheme="majorHAnsi" w:hAnsiTheme="majorHAnsi" w:cstheme="majorHAnsi"/>
                <w:szCs w:val="20"/>
              </w:rPr>
            </w:pPr>
            <w:r w:rsidRPr="00E95532">
              <w:rPr>
                <w:rFonts w:asciiTheme="majorHAnsi" w:hAnsiTheme="majorHAnsi" w:cstheme="majorHAnsi"/>
                <w:color w:val="000000"/>
                <w:szCs w:val="20"/>
              </w:rPr>
              <w:t>16,725</w:t>
            </w:r>
          </w:p>
        </w:tc>
        <w:tc>
          <w:tcPr>
            <w:tcW w:w="2016" w:type="dxa"/>
            <w:vAlign w:val="center"/>
          </w:tcPr>
          <w:p w14:paraId="6A96EACA" w14:textId="77777777" w:rsidR="00C02E9F" w:rsidRPr="00E95532" w:rsidRDefault="00D010F1" w:rsidP="006C7179">
            <w:pPr>
              <w:spacing w:after="0"/>
              <w:jc w:val="center"/>
              <w:rPr>
                <w:rFonts w:asciiTheme="majorHAnsi" w:hAnsiTheme="majorHAnsi" w:cstheme="majorHAnsi"/>
                <w:szCs w:val="20"/>
              </w:rPr>
            </w:pPr>
            <w:r w:rsidRPr="00E95532">
              <w:rPr>
                <w:rFonts w:asciiTheme="majorHAnsi" w:hAnsiTheme="majorHAnsi" w:cstheme="majorHAnsi"/>
                <w:color w:val="000000"/>
                <w:szCs w:val="20"/>
              </w:rPr>
              <w:t>0.2018</w:t>
            </w:r>
          </w:p>
        </w:tc>
        <w:tc>
          <w:tcPr>
            <w:tcW w:w="1440" w:type="dxa"/>
            <w:vAlign w:val="center"/>
          </w:tcPr>
          <w:p w14:paraId="3ABA3FB8" w14:textId="77777777" w:rsidR="00C02E9F" w:rsidRPr="00E95532" w:rsidRDefault="00D010F1" w:rsidP="006C7179">
            <w:pPr>
              <w:spacing w:after="0"/>
              <w:jc w:val="center"/>
              <w:rPr>
                <w:rFonts w:asciiTheme="majorHAnsi" w:hAnsiTheme="majorHAnsi" w:cstheme="majorHAnsi"/>
                <w:szCs w:val="20"/>
              </w:rPr>
            </w:pPr>
            <w:r w:rsidRPr="00E95532">
              <w:rPr>
                <w:rFonts w:asciiTheme="majorHAnsi" w:hAnsiTheme="majorHAnsi" w:cstheme="majorHAnsi"/>
                <w:color w:val="000000"/>
                <w:szCs w:val="20"/>
              </w:rPr>
              <w:t>0.1696</w:t>
            </w:r>
          </w:p>
        </w:tc>
        <w:tc>
          <w:tcPr>
            <w:tcW w:w="1440" w:type="dxa"/>
            <w:vAlign w:val="center"/>
          </w:tcPr>
          <w:p w14:paraId="162B44BF" w14:textId="77777777" w:rsidR="00C02E9F" w:rsidRPr="00E95532" w:rsidRDefault="00D010F1" w:rsidP="006C7179">
            <w:pPr>
              <w:spacing w:after="0"/>
              <w:jc w:val="center"/>
              <w:rPr>
                <w:rFonts w:asciiTheme="majorHAnsi" w:hAnsiTheme="majorHAnsi" w:cstheme="majorHAnsi"/>
                <w:szCs w:val="20"/>
              </w:rPr>
            </w:pPr>
            <w:r w:rsidRPr="00E95532">
              <w:rPr>
                <w:rFonts w:asciiTheme="majorHAnsi" w:hAnsiTheme="majorHAnsi" w:cstheme="majorHAnsi"/>
                <w:color w:val="000000"/>
                <w:szCs w:val="20"/>
              </w:rPr>
              <w:t>0.2425</w:t>
            </w:r>
          </w:p>
        </w:tc>
      </w:tr>
      <w:tr w:rsidR="00C02E9F" w14:paraId="18A41911" w14:textId="77777777">
        <w:trPr>
          <w:jc w:val="center"/>
        </w:trPr>
        <w:tc>
          <w:tcPr>
            <w:tcW w:w="1584" w:type="dxa"/>
            <w:vAlign w:val="center"/>
          </w:tcPr>
          <w:p w14:paraId="3212EC3E" w14:textId="77777777" w:rsidR="00C02E9F" w:rsidRPr="00E95532" w:rsidRDefault="00D010F1">
            <w:pPr>
              <w:spacing w:after="0"/>
              <w:rPr>
                <w:rFonts w:asciiTheme="majorHAnsi" w:hAnsiTheme="majorHAnsi" w:cstheme="majorHAnsi"/>
                <w:szCs w:val="20"/>
              </w:rPr>
            </w:pPr>
            <w:r w:rsidRPr="00E95532">
              <w:rPr>
                <w:rFonts w:asciiTheme="majorHAnsi" w:hAnsiTheme="majorHAnsi" w:cstheme="majorHAnsi"/>
                <w:color w:val="000000"/>
                <w:szCs w:val="20"/>
              </w:rPr>
              <w:t>June</w:t>
            </w:r>
          </w:p>
        </w:tc>
        <w:tc>
          <w:tcPr>
            <w:tcW w:w="1584" w:type="dxa"/>
            <w:vAlign w:val="center"/>
          </w:tcPr>
          <w:p w14:paraId="1AFDC46B" w14:textId="77777777" w:rsidR="00C02E9F" w:rsidRPr="00E95532" w:rsidRDefault="00D010F1" w:rsidP="006C7179">
            <w:pPr>
              <w:spacing w:after="0"/>
              <w:jc w:val="center"/>
              <w:rPr>
                <w:rFonts w:asciiTheme="majorHAnsi" w:hAnsiTheme="majorHAnsi" w:cstheme="majorHAnsi"/>
                <w:szCs w:val="20"/>
              </w:rPr>
            </w:pPr>
            <w:r w:rsidRPr="00E95532">
              <w:rPr>
                <w:rFonts w:asciiTheme="majorHAnsi" w:hAnsiTheme="majorHAnsi" w:cstheme="majorHAnsi"/>
                <w:color w:val="000000"/>
                <w:szCs w:val="20"/>
              </w:rPr>
              <w:t>16,725</w:t>
            </w:r>
          </w:p>
        </w:tc>
        <w:tc>
          <w:tcPr>
            <w:tcW w:w="2016" w:type="dxa"/>
            <w:vAlign w:val="center"/>
          </w:tcPr>
          <w:p w14:paraId="1464F1B3" w14:textId="77777777" w:rsidR="00C02E9F" w:rsidRPr="00E95532" w:rsidRDefault="00D010F1" w:rsidP="006C7179">
            <w:pPr>
              <w:spacing w:after="0"/>
              <w:jc w:val="center"/>
              <w:rPr>
                <w:rFonts w:asciiTheme="majorHAnsi" w:hAnsiTheme="majorHAnsi" w:cstheme="majorHAnsi"/>
                <w:szCs w:val="20"/>
              </w:rPr>
            </w:pPr>
            <w:r w:rsidRPr="00E95532">
              <w:rPr>
                <w:rFonts w:asciiTheme="majorHAnsi" w:hAnsiTheme="majorHAnsi" w:cstheme="majorHAnsi"/>
                <w:color w:val="000000"/>
                <w:szCs w:val="20"/>
              </w:rPr>
              <w:t>0.1239</w:t>
            </w:r>
          </w:p>
        </w:tc>
        <w:tc>
          <w:tcPr>
            <w:tcW w:w="1440" w:type="dxa"/>
            <w:vAlign w:val="center"/>
          </w:tcPr>
          <w:p w14:paraId="7F9915AC" w14:textId="77777777" w:rsidR="00C02E9F" w:rsidRPr="00E95532" w:rsidRDefault="00D010F1" w:rsidP="006C7179">
            <w:pPr>
              <w:spacing w:after="0"/>
              <w:jc w:val="center"/>
              <w:rPr>
                <w:rFonts w:asciiTheme="majorHAnsi" w:hAnsiTheme="majorHAnsi" w:cstheme="majorHAnsi"/>
                <w:szCs w:val="20"/>
              </w:rPr>
            </w:pPr>
            <w:r w:rsidRPr="00E95532">
              <w:rPr>
                <w:rFonts w:asciiTheme="majorHAnsi" w:hAnsiTheme="majorHAnsi" w:cstheme="majorHAnsi"/>
                <w:color w:val="000000"/>
                <w:szCs w:val="20"/>
              </w:rPr>
              <w:t>0.0890</w:t>
            </w:r>
          </w:p>
        </w:tc>
        <w:tc>
          <w:tcPr>
            <w:tcW w:w="1440" w:type="dxa"/>
            <w:vAlign w:val="center"/>
          </w:tcPr>
          <w:p w14:paraId="2EE169C9" w14:textId="77777777" w:rsidR="00C02E9F" w:rsidRPr="00E95532" w:rsidRDefault="00D010F1" w:rsidP="006C7179">
            <w:pPr>
              <w:spacing w:after="0"/>
              <w:jc w:val="center"/>
              <w:rPr>
                <w:rFonts w:asciiTheme="majorHAnsi" w:hAnsiTheme="majorHAnsi" w:cstheme="majorHAnsi"/>
                <w:szCs w:val="20"/>
              </w:rPr>
            </w:pPr>
            <w:r w:rsidRPr="00E95532">
              <w:rPr>
                <w:rFonts w:asciiTheme="majorHAnsi" w:hAnsiTheme="majorHAnsi" w:cstheme="majorHAnsi"/>
                <w:color w:val="000000"/>
                <w:szCs w:val="20"/>
              </w:rPr>
              <w:t>0.1505</w:t>
            </w:r>
          </w:p>
        </w:tc>
      </w:tr>
      <w:tr w:rsidR="00C02E9F" w14:paraId="7A38A8D7" w14:textId="77777777">
        <w:trPr>
          <w:jc w:val="center"/>
        </w:trPr>
        <w:tc>
          <w:tcPr>
            <w:tcW w:w="1584" w:type="dxa"/>
            <w:vAlign w:val="center"/>
          </w:tcPr>
          <w:p w14:paraId="6A625ADE" w14:textId="77777777" w:rsidR="00C02E9F" w:rsidRPr="00E95532" w:rsidRDefault="00D010F1">
            <w:pPr>
              <w:spacing w:after="0"/>
              <w:rPr>
                <w:rFonts w:asciiTheme="majorHAnsi" w:hAnsiTheme="majorHAnsi" w:cstheme="majorHAnsi"/>
                <w:szCs w:val="20"/>
              </w:rPr>
            </w:pPr>
            <w:r w:rsidRPr="00E95532">
              <w:rPr>
                <w:rFonts w:asciiTheme="majorHAnsi" w:hAnsiTheme="majorHAnsi" w:cstheme="majorHAnsi"/>
                <w:color w:val="000000"/>
                <w:szCs w:val="20"/>
              </w:rPr>
              <w:t>July</w:t>
            </w:r>
          </w:p>
        </w:tc>
        <w:tc>
          <w:tcPr>
            <w:tcW w:w="1584" w:type="dxa"/>
            <w:vAlign w:val="center"/>
          </w:tcPr>
          <w:p w14:paraId="5A44F19B" w14:textId="77777777" w:rsidR="00C02E9F" w:rsidRPr="00E95532" w:rsidRDefault="00D010F1" w:rsidP="006C7179">
            <w:pPr>
              <w:spacing w:after="0"/>
              <w:jc w:val="center"/>
              <w:rPr>
                <w:rFonts w:asciiTheme="majorHAnsi" w:hAnsiTheme="majorHAnsi" w:cstheme="majorHAnsi"/>
                <w:szCs w:val="20"/>
              </w:rPr>
            </w:pPr>
            <w:r w:rsidRPr="00E95532">
              <w:rPr>
                <w:rFonts w:asciiTheme="majorHAnsi" w:hAnsiTheme="majorHAnsi" w:cstheme="majorHAnsi"/>
                <w:color w:val="000000"/>
                <w:szCs w:val="20"/>
              </w:rPr>
              <w:t>16,725</w:t>
            </w:r>
          </w:p>
        </w:tc>
        <w:tc>
          <w:tcPr>
            <w:tcW w:w="2016" w:type="dxa"/>
            <w:vAlign w:val="center"/>
          </w:tcPr>
          <w:p w14:paraId="21F5A3EC" w14:textId="77777777" w:rsidR="00C02E9F" w:rsidRPr="00E95532" w:rsidRDefault="00D010F1" w:rsidP="006C7179">
            <w:pPr>
              <w:spacing w:after="0"/>
              <w:jc w:val="center"/>
              <w:rPr>
                <w:rFonts w:asciiTheme="majorHAnsi" w:hAnsiTheme="majorHAnsi" w:cstheme="majorHAnsi"/>
                <w:szCs w:val="20"/>
              </w:rPr>
            </w:pPr>
            <w:r w:rsidRPr="00E95532">
              <w:rPr>
                <w:rFonts w:asciiTheme="majorHAnsi" w:hAnsiTheme="majorHAnsi" w:cstheme="majorHAnsi"/>
                <w:color w:val="000000"/>
                <w:szCs w:val="20"/>
              </w:rPr>
              <w:t>0.1336</w:t>
            </w:r>
          </w:p>
        </w:tc>
        <w:tc>
          <w:tcPr>
            <w:tcW w:w="1440" w:type="dxa"/>
            <w:vAlign w:val="center"/>
          </w:tcPr>
          <w:p w14:paraId="679E5BB0" w14:textId="77777777" w:rsidR="00C02E9F" w:rsidRPr="00E95532" w:rsidRDefault="00D010F1" w:rsidP="006C7179">
            <w:pPr>
              <w:spacing w:after="0"/>
              <w:jc w:val="center"/>
              <w:rPr>
                <w:rFonts w:asciiTheme="majorHAnsi" w:hAnsiTheme="majorHAnsi" w:cstheme="majorHAnsi"/>
                <w:szCs w:val="20"/>
              </w:rPr>
            </w:pPr>
            <w:r w:rsidRPr="00E95532">
              <w:rPr>
                <w:rFonts w:asciiTheme="majorHAnsi" w:hAnsiTheme="majorHAnsi" w:cstheme="majorHAnsi"/>
                <w:color w:val="000000"/>
                <w:szCs w:val="20"/>
              </w:rPr>
              <w:t>0.1156</w:t>
            </w:r>
          </w:p>
        </w:tc>
        <w:tc>
          <w:tcPr>
            <w:tcW w:w="1440" w:type="dxa"/>
            <w:vAlign w:val="center"/>
          </w:tcPr>
          <w:p w14:paraId="41306FAA" w14:textId="77777777" w:rsidR="00C02E9F" w:rsidRPr="00E95532" w:rsidRDefault="00D010F1" w:rsidP="006C7179">
            <w:pPr>
              <w:spacing w:after="0"/>
              <w:jc w:val="center"/>
              <w:rPr>
                <w:rFonts w:asciiTheme="majorHAnsi" w:hAnsiTheme="majorHAnsi" w:cstheme="majorHAnsi"/>
                <w:szCs w:val="20"/>
              </w:rPr>
            </w:pPr>
            <w:r w:rsidRPr="00E95532">
              <w:rPr>
                <w:rFonts w:asciiTheme="majorHAnsi" w:hAnsiTheme="majorHAnsi" w:cstheme="majorHAnsi"/>
                <w:color w:val="000000"/>
                <w:szCs w:val="20"/>
              </w:rPr>
              <w:t>0.1532</w:t>
            </w:r>
          </w:p>
        </w:tc>
      </w:tr>
      <w:tr w:rsidR="00C02E9F" w14:paraId="08A321D3" w14:textId="77777777">
        <w:trPr>
          <w:jc w:val="center"/>
        </w:trPr>
        <w:tc>
          <w:tcPr>
            <w:tcW w:w="1584" w:type="dxa"/>
            <w:vAlign w:val="center"/>
          </w:tcPr>
          <w:p w14:paraId="6AB2495F" w14:textId="77777777" w:rsidR="00C02E9F" w:rsidRPr="00E95532" w:rsidRDefault="00D010F1">
            <w:pPr>
              <w:spacing w:after="0"/>
              <w:rPr>
                <w:rFonts w:asciiTheme="majorHAnsi" w:hAnsiTheme="majorHAnsi" w:cstheme="majorHAnsi"/>
                <w:szCs w:val="20"/>
              </w:rPr>
            </w:pPr>
            <w:r w:rsidRPr="00E95532">
              <w:rPr>
                <w:rFonts w:asciiTheme="majorHAnsi" w:hAnsiTheme="majorHAnsi" w:cstheme="majorHAnsi"/>
                <w:color w:val="000000"/>
                <w:szCs w:val="20"/>
              </w:rPr>
              <w:t>August</w:t>
            </w:r>
          </w:p>
        </w:tc>
        <w:tc>
          <w:tcPr>
            <w:tcW w:w="1584" w:type="dxa"/>
            <w:vAlign w:val="center"/>
          </w:tcPr>
          <w:p w14:paraId="54B5B8B9" w14:textId="77777777" w:rsidR="00C02E9F" w:rsidRPr="00E95532" w:rsidRDefault="00D010F1" w:rsidP="006C7179">
            <w:pPr>
              <w:spacing w:after="0"/>
              <w:jc w:val="center"/>
              <w:rPr>
                <w:rFonts w:asciiTheme="majorHAnsi" w:hAnsiTheme="majorHAnsi" w:cstheme="majorHAnsi"/>
                <w:szCs w:val="20"/>
              </w:rPr>
            </w:pPr>
            <w:r w:rsidRPr="00E95532">
              <w:rPr>
                <w:rFonts w:asciiTheme="majorHAnsi" w:hAnsiTheme="majorHAnsi" w:cstheme="majorHAnsi"/>
                <w:color w:val="000000"/>
                <w:szCs w:val="20"/>
              </w:rPr>
              <w:t>10,904</w:t>
            </w:r>
          </w:p>
        </w:tc>
        <w:tc>
          <w:tcPr>
            <w:tcW w:w="2016" w:type="dxa"/>
            <w:vAlign w:val="center"/>
          </w:tcPr>
          <w:p w14:paraId="5A7C6AAC" w14:textId="77777777" w:rsidR="00C02E9F" w:rsidRPr="00E95532" w:rsidRDefault="00D010F1" w:rsidP="006C7179">
            <w:pPr>
              <w:spacing w:after="0"/>
              <w:jc w:val="center"/>
              <w:rPr>
                <w:rFonts w:asciiTheme="majorHAnsi" w:hAnsiTheme="majorHAnsi" w:cstheme="majorHAnsi"/>
                <w:szCs w:val="20"/>
              </w:rPr>
            </w:pPr>
            <w:r w:rsidRPr="00E95532">
              <w:rPr>
                <w:rFonts w:asciiTheme="majorHAnsi" w:hAnsiTheme="majorHAnsi" w:cstheme="majorHAnsi"/>
                <w:color w:val="000000"/>
                <w:szCs w:val="20"/>
              </w:rPr>
              <w:t>0.0979</w:t>
            </w:r>
          </w:p>
        </w:tc>
        <w:tc>
          <w:tcPr>
            <w:tcW w:w="1440" w:type="dxa"/>
            <w:vAlign w:val="center"/>
          </w:tcPr>
          <w:p w14:paraId="72151DAD" w14:textId="77777777" w:rsidR="00C02E9F" w:rsidRPr="00E95532" w:rsidRDefault="00D010F1" w:rsidP="006C7179">
            <w:pPr>
              <w:spacing w:after="0"/>
              <w:jc w:val="center"/>
              <w:rPr>
                <w:rFonts w:asciiTheme="majorHAnsi" w:hAnsiTheme="majorHAnsi" w:cstheme="majorHAnsi"/>
                <w:szCs w:val="20"/>
              </w:rPr>
            </w:pPr>
            <w:r w:rsidRPr="00E95532">
              <w:rPr>
                <w:rFonts w:asciiTheme="majorHAnsi" w:hAnsiTheme="majorHAnsi" w:cstheme="majorHAnsi"/>
                <w:color w:val="000000"/>
                <w:szCs w:val="20"/>
              </w:rPr>
              <w:t>0.0747</w:t>
            </w:r>
          </w:p>
        </w:tc>
        <w:tc>
          <w:tcPr>
            <w:tcW w:w="1440" w:type="dxa"/>
            <w:vAlign w:val="center"/>
          </w:tcPr>
          <w:p w14:paraId="2F2063D8" w14:textId="77777777" w:rsidR="00C02E9F" w:rsidRPr="00E95532" w:rsidRDefault="00D010F1" w:rsidP="006C7179">
            <w:pPr>
              <w:spacing w:after="0"/>
              <w:jc w:val="center"/>
              <w:rPr>
                <w:rFonts w:asciiTheme="majorHAnsi" w:hAnsiTheme="majorHAnsi" w:cstheme="majorHAnsi"/>
                <w:szCs w:val="20"/>
              </w:rPr>
            </w:pPr>
            <w:r w:rsidRPr="00E95532">
              <w:rPr>
                <w:rFonts w:asciiTheme="majorHAnsi" w:hAnsiTheme="majorHAnsi" w:cstheme="majorHAnsi"/>
                <w:color w:val="000000"/>
                <w:szCs w:val="20"/>
              </w:rPr>
              <w:t>0.1197</w:t>
            </w:r>
          </w:p>
        </w:tc>
      </w:tr>
      <w:tr w:rsidR="00C02E9F" w14:paraId="1AF30B5D" w14:textId="77777777">
        <w:trPr>
          <w:jc w:val="center"/>
        </w:trPr>
        <w:tc>
          <w:tcPr>
            <w:tcW w:w="1584" w:type="dxa"/>
            <w:vAlign w:val="center"/>
          </w:tcPr>
          <w:p w14:paraId="755552A6" w14:textId="77777777" w:rsidR="00C02E9F" w:rsidRPr="00E95532" w:rsidRDefault="00D010F1">
            <w:pPr>
              <w:spacing w:after="0"/>
              <w:rPr>
                <w:rFonts w:asciiTheme="majorHAnsi" w:hAnsiTheme="majorHAnsi" w:cstheme="majorHAnsi"/>
                <w:szCs w:val="20"/>
              </w:rPr>
            </w:pPr>
            <w:r w:rsidRPr="00E95532">
              <w:rPr>
                <w:rFonts w:asciiTheme="majorHAnsi" w:hAnsiTheme="majorHAnsi" w:cstheme="majorHAnsi"/>
                <w:color w:val="000000"/>
                <w:szCs w:val="20"/>
              </w:rPr>
              <w:t>September</w:t>
            </w:r>
          </w:p>
        </w:tc>
        <w:tc>
          <w:tcPr>
            <w:tcW w:w="1584" w:type="dxa"/>
            <w:vAlign w:val="center"/>
          </w:tcPr>
          <w:p w14:paraId="65509094" w14:textId="77777777" w:rsidR="00C02E9F" w:rsidRPr="00E95532" w:rsidRDefault="00D010F1" w:rsidP="006C7179">
            <w:pPr>
              <w:spacing w:after="0"/>
              <w:jc w:val="center"/>
              <w:rPr>
                <w:rFonts w:asciiTheme="majorHAnsi" w:hAnsiTheme="majorHAnsi" w:cstheme="majorHAnsi"/>
                <w:szCs w:val="20"/>
              </w:rPr>
            </w:pPr>
            <w:r w:rsidRPr="00E95532">
              <w:rPr>
                <w:rFonts w:asciiTheme="majorHAnsi" w:hAnsiTheme="majorHAnsi" w:cstheme="majorHAnsi"/>
                <w:color w:val="000000"/>
                <w:szCs w:val="20"/>
              </w:rPr>
              <w:t>16,723</w:t>
            </w:r>
          </w:p>
        </w:tc>
        <w:tc>
          <w:tcPr>
            <w:tcW w:w="2016" w:type="dxa"/>
            <w:vAlign w:val="center"/>
          </w:tcPr>
          <w:p w14:paraId="5EC77BB8" w14:textId="77777777" w:rsidR="00C02E9F" w:rsidRPr="00E95532" w:rsidRDefault="00D010F1" w:rsidP="006C7179">
            <w:pPr>
              <w:spacing w:after="0"/>
              <w:jc w:val="center"/>
              <w:rPr>
                <w:rFonts w:asciiTheme="majorHAnsi" w:hAnsiTheme="majorHAnsi" w:cstheme="majorHAnsi"/>
                <w:szCs w:val="20"/>
              </w:rPr>
            </w:pPr>
            <w:r w:rsidRPr="00E95532">
              <w:rPr>
                <w:rFonts w:asciiTheme="majorHAnsi" w:hAnsiTheme="majorHAnsi" w:cstheme="majorHAnsi"/>
                <w:color w:val="000000"/>
                <w:szCs w:val="20"/>
              </w:rPr>
              <w:t>0.0978</w:t>
            </w:r>
          </w:p>
        </w:tc>
        <w:tc>
          <w:tcPr>
            <w:tcW w:w="1440" w:type="dxa"/>
            <w:vAlign w:val="center"/>
          </w:tcPr>
          <w:p w14:paraId="25E228A6" w14:textId="77777777" w:rsidR="00C02E9F" w:rsidRPr="00E95532" w:rsidRDefault="00D010F1" w:rsidP="006C7179">
            <w:pPr>
              <w:spacing w:after="0"/>
              <w:jc w:val="center"/>
              <w:rPr>
                <w:rFonts w:asciiTheme="majorHAnsi" w:hAnsiTheme="majorHAnsi" w:cstheme="majorHAnsi"/>
                <w:szCs w:val="20"/>
              </w:rPr>
            </w:pPr>
            <w:r w:rsidRPr="00E95532">
              <w:rPr>
                <w:rFonts w:asciiTheme="majorHAnsi" w:hAnsiTheme="majorHAnsi" w:cstheme="majorHAnsi"/>
                <w:color w:val="000000"/>
                <w:szCs w:val="20"/>
              </w:rPr>
              <w:t>0.0809</w:t>
            </w:r>
          </w:p>
        </w:tc>
        <w:tc>
          <w:tcPr>
            <w:tcW w:w="1440" w:type="dxa"/>
            <w:vAlign w:val="center"/>
          </w:tcPr>
          <w:p w14:paraId="703E23DF" w14:textId="77777777" w:rsidR="00C02E9F" w:rsidRPr="00E95532" w:rsidRDefault="00D010F1" w:rsidP="006C7179">
            <w:pPr>
              <w:spacing w:after="0"/>
              <w:jc w:val="center"/>
              <w:rPr>
                <w:rFonts w:asciiTheme="majorHAnsi" w:hAnsiTheme="majorHAnsi" w:cstheme="majorHAnsi"/>
                <w:szCs w:val="20"/>
              </w:rPr>
            </w:pPr>
            <w:r w:rsidRPr="00E95532">
              <w:rPr>
                <w:rFonts w:asciiTheme="majorHAnsi" w:hAnsiTheme="majorHAnsi" w:cstheme="majorHAnsi"/>
                <w:color w:val="000000"/>
                <w:szCs w:val="20"/>
              </w:rPr>
              <w:t>0.1214</w:t>
            </w:r>
          </w:p>
        </w:tc>
      </w:tr>
    </w:tbl>
    <w:p w14:paraId="7907B13E" w14:textId="77777777" w:rsidR="00C02E9F" w:rsidRPr="00E95532" w:rsidRDefault="00D010F1" w:rsidP="009D4859">
      <w:pPr>
        <w:spacing w:before="60" w:after="120"/>
        <w:jc w:val="center"/>
        <w:rPr>
          <w:rFonts w:asciiTheme="majorHAnsi" w:hAnsiTheme="majorHAnsi" w:cstheme="majorHAnsi"/>
          <w:i/>
          <w:color w:val="000000" w:themeColor="text1"/>
          <w:sz w:val="18"/>
          <w:szCs w:val="18"/>
        </w:rPr>
      </w:pPr>
      <w:r w:rsidRPr="00E95532">
        <w:rPr>
          <w:rFonts w:asciiTheme="majorHAnsi" w:hAnsiTheme="majorHAnsi" w:cstheme="majorHAnsi"/>
          <w:b/>
          <w:bCs/>
          <w:i/>
          <w:color w:val="000000" w:themeColor="text1"/>
          <w:sz w:val="18"/>
          <w:szCs w:val="18"/>
        </w:rPr>
        <w:t>Table 3.</w:t>
      </w:r>
      <w:r w:rsidRPr="00E95532">
        <w:rPr>
          <w:rFonts w:asciiTheme="majorHAnsi" w:hAnsiTheme="majorHAnsi" w:cstheme="majorHAnsi"/>
          <w:i/>
          <w:color w:val="000000" w:themeColor="text1"/>
          <w:sz w:val="18"/>
          <w:szCs w:val="18"/>
        </w:rPr>
        <w:t xml:space="preserve"> Monthly summary of 1 km downscaled Random Forest predictions.</w:t>
      </w:r>
    </w:p>
    <w:p w14:paraId="17832D47" w14:textId="41D62CC2" w:rsidR="00015DF9" w:rsidRPr="00E95532" w:rsidRDefault="00015DF9" w:rsidP="00015DF9">
      <w:pPr>
        <w:pStyle w:val="Heading2"/>
        <w:rPr>
          <w:rFonts w:cstheme="majorHAnsi"/>
        </w:rPr>
      </w:pPr>
      <w:r w:rsidRPr="00E95532">
        <w:rPr>
          <w:rFonts w:cstheme="majorHAnsi"/>
        </w:rPr>
        <w:t xml:space="preserve">6.4 Preliminary ISMN </w:t>
      </w:r>
      <w:r w:rsidR="00E26D7F" w:rsidRPr="00E95532">
        <w:rPr>
          <w:rFonts w:cstheme="majorHAnsi"/>
        </w:rPr>
        <w:t>V</w:t>
      </w:r>
      <w:r w:rsidRPr="00E95532">
        <w:rPr>
          <w:rFonts w:cstheme="majorHAnsi"/>
        </w:rPr>
        <w:t>alidation</w:t>
      </w:r>
    </w:p>
    <w:p w14:paraId="1E6CC181" w14:textId="77777777" w:rsidR="00015DF9" w:rsidRPr="00E95532" w:rsidRDefault="00015DF9" w:rsidP="00015DF9">
      <w:pPr>
        <w:rPr>
          <w:rFonts w:asciiTheme="majorHAnsi" w:hAnsiTheme="majorHAnsi" w:cstheme="majorHAnsi"/>
          <w:sz w:val="24"/>
          <w:szCs w:val="24"/>
        </w:rPr>
      </w:pPr>
      <w:r w:rsidRPr="00E95532">
        <w:rPr>
          <w:rFonts w:asciiTheme="majorHAnsi" w:hAnsiTheme="majorHAnsi" w:cstheme="majorHAnsi"/>
          <w:sz w:val="24"/>
          <w:szCs w:val="24"/>
        </w:rPr>
        <w:t>The downscaled product was compared with monthly mean soil moisture from the Fort Reno #1 ISMN station. Each station-month observation was matched to the nearest 1 km prediction from the same month; the nearest pixel was approximately 0.37 km from the station. Table 4 summarizes the preliminary Fort Reno ISMN validation results. The table compares the RF 1 km downscaled predictions and the coarse SMAP reference against the available in-situ station observations. Figure 7 presents the preliminary ISMN validation plots. The scatter plot shows agreement between ISMN observations and RF predictions relative to the 1:1 line, while the monthly time-series plot compares ISMN, RF downscaled predictions, and the coarse SMAP reference through time.</w:t>
      </w:r>
    </w:p>
    <w:p w14:paraId="30AA7037" w14:textId="34B9CFF4" w:rsidR="00E579E2" w:rsidRPr="00B91567" w:rsidRDefault="00183DFE" w:rsidP="00E579E2">
      <w:pPr>
        <w:rPr>
          <w:rFonts w:asciiTheme="majorHAnsi" w:hAnsiTheme="majorHAnsi" w:cstheme="majorHAnsi"/>
          <w:sz w:val="24"/>
          <w:szCs w:val="24"/>
        </w:rPr>
      </w:pPr>
      <w:r w:rsidRPr="00E95532">
        <w:rPr>
          <w:rFonts w:asciiTheme="majorHAnsi" w:hAnsiTheme="majorHAnsi" w:cstheme="majorHAnsi"/>
          <w:sz w:val="24"/>
          <w:szCs w:val="24"/>
        </w:rPr>
        <w:lastRenderedPageBreak/>
        <w:t xml:space="preserve">The ISMN validation results are mixed. The RF downscaled predictions </w:t>
      </w:r>
      <w:r w:rsidR="00E579E2" w:rsidRPr="00E95532">
        <w:rPr>
          <w:rFonts w:asciiTheme="majorHAnsi" w:hAnsiTheme="majorHAnsi" w:cstheme="majorHAnsi"/>
          <w:sz w:val="24"/>
          <w:szCs w:val="24"/>
        </w:rPr>
        <w:t xml:space="preserve">are </w:t>
      </w:r>
      <w:r w:rsidRPr="00E95532">
        <w:rPr>
          <w:rFonts w:asciiTheme="majorHAnsi" w:hAnsiTheme="majorHAnsi" w:cstheme="majorHAnsi"/>
          <w:sz w:val="24"/>
          <w:szCs w:val="24"/>
        </w:rPr>
        <w:t xml:space="preserve">strongly correlated with the monthly ISMN observations, which means they follow the temporal pattern. However, the RF predictions </w:t>
      </w:r>
      <w:r w:rsidR="00E579E2" w:rsidRPr="00E95532">
        <w:rPr>
          <w:rFonts w:asciiTheme="majorHAnsi" w:hAnsiTheme="majorHAnsi" w:cstheme="majorHAnsi"/>
          <w:sz w:val="24"/>
          <w:szCs w:val="24"/>
        </w:rPr>
        <w:t>are</w:t>
      </w:r>
      <w:r w:rsidRPr="00E95532">
        <w:rPr>
          <w:rFonts w:asciiTheme="majorHAnsi" w:hAnsiTheme="majorHAnsi" w:cstheme="majorHAnsi"/>
          <w:sz w:val="24"/>
          <w:szCs w:val="24"/>
        </w:rPr>
        <w:t xml:space="preserve"> systematically lower than the in-situ values, with a negative bias of </w:t>
      </w:r>
      <m:oMath>
        <m:r>
          <w:rPr>
            <w:rFonts w:ascii="Cambria Math" w:hAnsi="Cambria Math" w:cstheme="majorHAnsi"/>
            <w:sz w:val="24"/>
            <w:szCs w:val="24"/>
          </w:rPr>
          <m:t>-</m:t>
        </m:r>
      </m:oMath>
      <w:r w:rsidRPr="00E95532">
        <w:rPr>
          <w:rFonts w:asciiTheme="majorHAnsi" w:hAnsiTheme="majorHAnsi" w:cstheme="majorHAnsi"/>
          <w:sz w:val="24"/>
          <w:szCs w:val="24"/>
        </w:rPr>
        <w:t>0.0416 m³/m³. In this one-station validation, the coarse SMAP reference ha</w:t>
      </w:r>
      <w:r w:rsidR="00E579E2" w:rsidRPr="00E95532">
        <w:rPr>
          <w:rFonts w:asciiTheme="majorHAnsi" w:hAnsiTheme="majorHAnsi" w:cstheme="majorHAnsi"/>
          <w:sz w:val="24"/>
          <w:szCs w:val="24"/>
        </w:rPr>
        <w:t>s</w:t>
      </w:r>
      <w:r w:rsidRPr="00E95532">
        <w:rPr>
          <w:rFonts w:asciiTheme="majorHAnsi" w:hAnsiTheme="majorHAnsi" w:cstheme="majorHAnsi"/>
          <w:sz w:val="24"/>
          <w:szCs w:val="24"/>
        </w:rPr>
        <w:t xml:space="preserve"> slightly lower RMSE and MAE than the RF downscaled product. </w:t>
      </w:r>
      <w:r w:rsidR="00E579E2" w:rsidRPr="00E95532">
        <w:rPr>
          <w:rFonts w:asciiTheme="majorHAnsi" w:hAnsiTheme="majorHAnsi" w:cstheme="majorHAnsi"/>
          <w:sz w:val="24"/>
          <w:szCs w:val="24"/>
        </w:rPr>
        <w:t xml:space="preserve">Therefore, the downscaled product should be interpreted as adding 1 km spatial detail while remaining anchored to the SMAP signal, not as a proven improvement over SMAP at point scale. </w:t>
      </w:r>
      <w:r w:rsidR="00A3396D" w:rsidRPr="00E95532">
        <w:rPr>
          <w:rFonts w:asciiTheme="majorHAnsi" w:hAnsiTheme="majorHAnsi" w:cstheme="majorHAnsi"/>
          <w:sz w:val="24"/>
          <w:szCs w:val="24"/>
        </w:rPr>
        <w:t xml:space="preserve">Moreover, </w:t>
      </w:r>
      <w:r w:rsidR="0038461F">
        <w:rPr>
          <w:rFonts w:asciiTheme="majorHAnsi" w:hAnsiTheme="majorHAnsi" w:cstheme="majorHAnsi"/>
          <w:sz w:val="24"/>
          <w:szCs w:val="24"/>
        </w:rPr>
        <w:t xml:space="preserve">while </w:t>
      </w:r>
      <w:r w:rsidR="00A3396D" w:rsidRPr="00E95532">
        <w:rPr>
          <w:rFonts w:asciiTheme="majorHAnsi" w:hAnsiTheme="majorHAnsi" w:cstheme="majorHAnsi"/>
          <w:sz w:val="24"/>
          <w:szCs w:val="24"/>
        </w:rPr>
        <w:t>this validation is independent of the model training target, it is limited to one station and six</w:t>
      </w:r>
      <w:r w:rsidR="0061158E">
        <w:rPr>
          <w:rFonts w:asciiTheme="majorHAnsi" w:hAnsiTheme="majorHAnsi" w:cstheme="majorHAnsi"/>
          <w:sz w:val="24"/>
          <w:szCs w:val="24"/>
        </w:rPr>
        <w:t xml:space="preserve"> </w:t>
      </w:r>
      <w:r w:rsidR="00A3396D" w:rsidRPr="00E95532">
        <w:rPr>
          <w:rFonts w:asciiTheme="majorHAnsi" w:hAnsiTheme="majorHAnsi" w:cstheme="majorHAnsi"/>
          <w:sz w:val="24"/>
          <w:szCs w:val="24"/>
        </w:rPr>
        <w:t>monthly observations, so it should be treated as a preliminary external check rather than a robust regional v</w:t>
      </w:r>
      <w:r w:rsidR="00A3396D" w:rsidRPr="00B91567">
        <w:rPr>
          <w:rFonts w:asciiTheme="majorHAnsi" w:hAnsiTheme="majorHAnsi" w:cstheme="majorHAnsi"/>
          <w:sz w:val="24"/>
          <w:szCs w:val="24"/>
        </w:rPr>
        <w:t>alidation.</w:t>
      </w:r>
    </w:p>
    <w:tbl>
      <w:tblPr>
        <w:tblStyle w:val="TableGrid"/>
        <w:tblW w:w="0" w:type="auto"/>
        <w:jc w:val="center"/>
        <w:tblLook w:val="04A0" w:firstRow="1" w:lastRow="0" w:firstColumn="1" w:lastColumn="0" w:noHBand="0" w:noVBand="1"/>
      </w:tblPr>
      <w:tblGrid>
        <w:gridCol w:w="1872"/>
        <w:gridCol w:w="3312"/>
        <w:gridCol w:w="3312"/>
      </w:tblGrid>
      <w:tr w:rsidR="00C02E9F" w:rsidRPr="00B91567" w14:paraId="7F287051" w14:textId="77777777">
        <w:trPr>
          <w:jc w:val="center"/>
        </w:trPr>
        <w:tc>
          <w:tcPr>
            <w:tcW w:w="1872" w:type="dxa"/>
            <w:shd w:val="clear" w:color="auto" w:fill="1F4E79"/>
            <w:vAlign w:val="center"/>
          </w:tcPr>
          <w:p w14:paraId="17AF1E6C" w14:textId="77777777" w:rsidR="00C02E9F" w:rsidRPr="00B91567" w:rsidRDefault="00D010F1" w:rsidP="00BE4476">
            <w:pPr>
              <w:spacing w:after="0"/>
              <w:jc w:val="center"/>
              <w:rPr>
                <w:rFonts w:asciiTheme="majorHAnsi" w:hAnsiTheme="majorHAnsi" w:cstheme="majorHAnsi"/>
                <w:szCs w:val="20"/>
              </w:rPr>
            </w:pPr>
            <w:r w:rsidRPr="00B91567">
              <w:rPr>
                <w:rFonts w:asciiTheme="majorHAnsi" w:hAnsiTheme="majorHAnsi" w:cstheme="majorHAnsi"/>
                <w:b/>
                <w:color w:val="FFFFFF"/>
                <w:szCs w:val="20"/>
              </w:rPr>
              <w:t>Metric</w:t>
            </w:r>
          </w:p>
        </w:tc>
        <w:tc>
          <w:tcPr>
            <w:tcW w:w="3312" w:type="dxa"/>
            <w:shd w:val="clear" w:color="auto" w:fill="1F4E79"/>
            <w:vAlign w:val="center"/>
          </w:tcPr>
          <w:p w14:paraId="342EC856" w14:textId="27420267" w:rsidR="00C02E9F" w:rsidRPr="00B91567" w:rsidRDefault="00D010F1" w:rsidP="00BE4476">
            <w:pPr>
              <w:spacing w:after="0"/>
              <w:jc w:val="center"/>
              <w:rPr>
                <w:rFonts w:asciiTheme="majorHAnsi" w:hAnsiTheme="majorHAnsi" w:cstheme="majorHAnsi"/>
                <w:szCs w:val="20"/>
              </w:rPr>
            </w:pPr>
            <w:r w:rsidRPr="00B91567">
              <w:rPr>
                <w:rFonts w:asciiTheme="majorHAnsi" w:hAnsiTheme="majorHAnsi" w:cstheme="majorHAnsi"/>
                <w:b/>
                <w:color w:val="FFFFFF"/>
                <w:szCs w:val="20"/>
              </w:rPr>
              <w:t xml:space="preserve">RF 1 km </w:t>
            </w:r>
            <w:r w:rsidR="00BE4476" w:rsidRPr="00B91567">
              <w:rPr>
                <w:rFonts w:asciiTheme="majorHAnsi" w:hAnsiTheme="majorHAnsi" w:cstheme="majorHAnsi"/>
                <w:b/>
                <w:color w:val="FFFFFF"/>
                <w:szCs w:val="20"/>
              </w:rPr>
              <w:t>P</w:t>
            </w:r>
            <w:r w:rsidRPr="00B91567">
              <w:rPr>
                <w:rFonts w:asciiTheme="majorHAnsi" w:hAnsiTheme="majorHAnsi" w:cstheme="majorHAnsi"/>
                <w:b/>
                <w:color w:val="FFFFFF"/>
                <w:szCs w:val="20"/>
              </w:rPr>
              <w:t>rediction vs ISMN</w:t>
            </w:r>
          </w:p>
        </w:tc>
        <w:tc>
          <w:tcPr>
            <w:tcW w:w="3312" w:type="dxa"/>
            <w:shd w:val="clear" w:color="auto" w:fill="1F4E79"/>
            <w:vAlign w:val="center"/>
          </w:tcPr>
          <w:p w14:paraId="01C86071" w14:textId="2E53A845" w:rsidR="00C02E9F" w:rsidRPr="00B91567" w:rsidRDefault="00D010F1" w:rsidP="00BE4476">
            <w:pPr>
              <w:spacing w:after="0"/>
              <w:jc w:val="center"/>
              <w:rPr>
                <w:rFonts w:asciiTheme="majorHAnsi" w:hAnsiTheme="majorHAnsi" w:cstheme="majorHAnsi"/>
                <w:szCs w:val="20"/>
              </w:rPr>
            </w:pPr>
            <w:r w:rsidRPr="00B91567">
              <w:rPr>
                <w:rFonts w:asciiTheme="majorHAnsi" w:hAnsiTheme="majorHAnsi" w:cstheme="majorHAnsi"/>
                <w:b/>
                <w:color w:val="FFFFFF"/>
                <w:szCs w:val="20"/>
              </w:rPr>
              <w:t xml:space="preserve">Coarse SMAP </w:t>
            </w:r>
            <w:r w:rsidR="00BE4476" w:rsidRPr="00B91567">
              <w:rPr>
                <w:rFonts w:asciiTheme="majorHAnsi" w:hAnsiTheme="majorHAnsi" w:cstheme="majorHAnsi"/>
                <w:b/>
                <w:color w:val="FFFFFF"/>
                <w:szCs w:val="20"/>
              </w:rPr>
              <w:t>R</w:t>
            </w:r>
            <w:r w:rsidRPr="00B91567">
              <w:rPr>
                <w:rFonts w:asciiTheme="majorHAnsi" w:hAnsiTheme="majorHAnsi" w:cstheme="majorHAnsi"/>
                <w:b/>
                <w:color w:val="FFFFFF"/>
                <w:szCs w:val="20"/>
              </w:rPr>
              <w:t>eference vs ISMN</w:t>
            </w:r>
          </w:p>
        </w:tc>
      </w:tr>
      <w:tr w:rsidR="00C02E9F" w:rsidRPr="00B91567" w14:paraId="6D0FBDAE" w14:textId="77777777">
        <w:trPr>
          <w:jc w:val="center"/>
        </w:trPr>
        <w:tc>
          <w:tcPr>
            <w:tcW w:w="1872" w:type="dxa"/>
            <w:vAlign w:val="center"/>
          </w:tcPr>
          <w:p w14:paraId="4D69C625" w14:textId="77777777" w:rsidR="00C02E9F" w:rsidRPr="00B91567" w:rsidRDefault="00D010F1">
            <w:pPr>
              <w:spacing w:after="0"/>
              <w:rPr>
                <w:rFonts w:asciiTheme="majorHAnsi" w:hAnsiTheme="majorHAnsi" w:cstheme="majorHAnsi"/>
                <w:szCs w:val="20"/>
              </w:rPr>
            </w:pPr>
            <w:r w:rsidRPr="00B91567">
              <w:rPr>
                <w:rFonts w:asciiTheme="majorHAnsi" w:hAnsiTheme="majorHAnsi" w:cstheme="majorHAnsi"/>
                <w:color w:val="000000"/>
                <w:szCs w:val="20"/>
              </w:rPr>
              <w:t>RMSE</w:t>
            </w:r>
          </w:p>
        </w:tc>
        <w:tc>
          <w:tcPr>
            <w:tcW w:w="3312" w:type="dxa"/>
            <w:vAlign w:val="center"/>
          </w:tcPr>
          <w:p w14:paraId="6DE34770" w14:textId="77777777" w:rsidR="00C02E9F" w:rsidRPr="00B91567" w:rsidRDefault="00D010F1" w:rsidP="00921AA3">
            <w:pPr>
              <w:spacing w:after="0"/>
              <w:jc w:val="center"/>
              <w:rPr>
                <w:rFonts w:asciiTheme="majorHAnsi" w:hAnsiTheme="majorHAnsi" w:cstheme="majorHAnsi"/>
                <w:szCs w:val="20"/>
              </w:rPr>
            </w:pPr>
            <w:r w:rsidRPr="00B91567">
              <w:rPr>
                <w:rFonts w:asciiTheme="majorHAnsi" w:hAnsiTheme="majorHAnsi" w:cstheme="majorHAnsi"/>
                <w:color w:val="000000"/>
                <w:szCs w:val="20"/>
              </w:rPr>
              <w:t>0.0504</w:t>
            </w:r>
          </w:p>
        </w:tc>
        <w:tc>
          <w:tcPr>
            <w:tcW w:w="3312" w:type="dxa"/>
            <w:vAlign w:val="center"/>
          </w:tcPr>
          <w:p w14:paraId="43389743" w14:textId="77777777" w:rsidR="00C02E9F" w:rsidRPr="00B91567" w:rsidRDefault="00D010F1" w:rsidP="00921AA3">
            <w:pPr>
              <w:spacing w:after="0"/>
              <w:jc w:val="center"/>
              <w:rPr>
                <w:rFonts w:asciiTheme="majorHAnsi" w:hAnsiTheme="majorHAnsi" w:cstheme="majorHAnsi"/>
                <w:szCs w:val="20"/>
              </w:rPr>
            </w:pPr>
            <w:r w:rsidRPr="00B91567">
              <w:rPr>
                <w:rFonts w:asciiTheme="majorHAnsi" w:hAnsiTheme="majorHAnsi" w:cstheme="majorHAnsi"/>
                <w:color w:val="000000"/>
                <w:szCs w:val="20"/>
              </w:rPr>
              <w:t>0.0425</w:t>
            </w:r>
          </w:p>
        </w:tc>
      </w:tr>
      <w:tr w:rsidR="00C02E9F" w:rsidRPr="00B91567" w14:paraId="24D6E5A9" w14:textId="77777777">
        <w:trPr>
          <w:jc w:val="center"/>
        </w:trPr>
        <w:tc>
          <w:tcPr>
            <w:tcW w:w="1872" w:type="dxa"/>
            <w:vAlign w:val="center"/>
          </w:tcPr>
          <w:p w14:paraId="0FEC9BF9" w14:textId="77777777" w:rsidR="00C02E9F" w:rsidRPr="00B91567" w:rsidRDefault="00D010F1">
            <w:pPr>
              <w:spacing w:after="0"/>
              <w:rPr>
                <w:rFonts w:asciiTheme="majorHAnsi" w:hAnsiTheme="majorHAnsi" w:cstheme="majorHAnsi"/>
                <w:szCs w:val="20"/>
              </w:rPr>
            </w:pPr>
            <w:r w:rsidRPr="00B91567">
              <w:rPr>
                <w:rFonts w:asciiTheme="majorHAnsi" w:hAnsiTheme="majorHAnsi" w:cstheme="majorHAnsi"/>
                <w:color w:val="000000"/>
                <w:szCs w:val="20"/>
              </w:rPr>
              <w:t>MAE</w:t>
            </w:r>
          </w:p>
        </w:tc>
        <w:tc>
          <w:tcPr>
            <w:tcW w:w="3312" w:type="dxa"/>
            <w:vAlign w:val="center"/>
          </w:tcPr>
          <w:p w14:paraId="03285855" w14:textId="77777777" w:rsidR="00C02E9F" w:rsidRPr="00B91567" w:rsidRDefault="00D010F1" w:rsidP="00921AA3">
            <w:pPr>
              <w:spacing w:after="0"/>
              <w:jc w:val="center"/>
              <w:rPr>
                <w:rFonts w:asciiTheme="majorHAnsi" w:hAnsiTheme="majorHAnsi" w:cstheme="majorHAnsi"/>
                <w:szCs w:val="20"/>
              </w:rPr>
            </w:pPr>
            <w:r w:rsidRPr="00B91567">
              <w:rPr>
                <w:rFonts w:asciiTheme="majorHAnsi" w:hAnsiTheme="majorHAnsi" w:cstheme="majorHAnsi"/>
                <w:color w:val="000000"/>
                <w:szCs w:val="20"/>
              </w:rPr>
              <w:t>0.0428</w:t>
            </w:r>
          </w:p>
        </w:tc>
        <w:tc>
          <w:tcPr>
            <w:tcW w:w="3312" w:type="dxa"/>
            <w:vAlign w:val="center"/>
          </w:tcPr>
          <w:p w14:paraId="3DD1632F" w14:textId="77777777" w:rsidR="00C02E9F" w:rsidRPr="00B91567" w:rsidRDefault="00D010F1" w:rsidP="00921AA3">
            <w:pPr>
              <w:spacing w:after="0"/>
              <w:jc w:val="center"/>
              <w:rPr>
                <w:rFonts w:asciiTheme="majorHAnsi" w:hAnsiTheme="majorHAnsi" w:cstheme="majorHAnsi"/>
                <w:szCs w:val="20"/>
              </w:rPr>
            </w:pPr>
            <w:r w:rsidRPr="00B91567">
              <w:rPr>
                <w:rFonts w:asciiTheme="majorHAnsi" w:hAnsiTheme="majorHAnsi" w:cstheme="majorHAnsi"/>
                <w:color w:val="000000"/>
                <w:szCs w:val="20"/>
              </w:rPr>
              <w:t>0.0389</w:t>
            </w:r>
          </w:p>
        </w:tc>
      </w:tr>
      <w:tr w:rsidR="00C02E9F" w:rsidRPr="00B91567" w14:paraId="5AAA8AF4" w14:textId="77777777">
        <w:trPr>
          <w:jc w:val="center"/>
        </w:trPr>
        <w:tc>
          <w:tcPr>
            <w:tcW w:w="1872" w:type="dxa"/>
            <w:vAlign w:val="center"/>
          </w:tcPr>
          <w:p w14:paraId="633537DE" w14:textId="77777777" w:rsidR="00C02E9F" w:rsidRPr="00B91567" w:rsidRDefault="00D010F1">
            <w:pPr>
              <w:spacing w:after="0"/>
              <w:rPr>
                <w:rFonts w:asciiTheme="majorHAnsi" w:hAnsiTheme="majorHAnsi" w:cstheme="majorHAnsi"/>
                <w:szCs w:val="20"/>
              </w:rPr>
            </w:pPr>
            <w:r w:rsidRPr="00B91567">
              <w:rPr>
                <w:rFonts w:asciiTheme="majorHAnsi" w:hAnsiTheme="majorHAnsi" w:cstheme="majorHAnsi"/>
                <w:color w:val="000000"/>
                <w:szCs w:val="20"/>
              </w:rPr>
              <w:t>Bias</w:t>
            </w:r>
          </w:p>
        </w:tc>
        <w:tc>
          <w:tcPr>
            <w:tcW w:w="3312" w:type="dxa"/>
            <w:vAlign w:val="center"/>
          </w:tcPr>
          <w:p w14:paraId="0BAD37B0" w14:textId="30D3DD3F" w:rsidR="00C02E9F" w:rsidRPr="00B91567" w:rsidRDefault="00887E6C" w:rsidP="00921AA3">
            <w:pPr>
              <w:spacing w:after="0"/>
              <w:jc w:val="center"/>
              <w:rPr>
                <w:rFonts w:asciiTheme="majorHAnsi" w:hAnsiTheme="majorHAnsi" w:cstheme="majorHAnsi"/>
                <w:szCs w:val="20"/>
              </w:rPr>
            </w:pPr>
            <m:oMath>
              <m:r>
                <w:rPr>
                  <w:rFonts w:ascii="Cambria Math" w:hAnsi="Cambria Math" w:cstheme="majorHAnsi"/>
                  <w:color w:val="000000"/>
                  <w:szCs w:val="20"/>
                </w:rPr>
                <m:t>-</m:t>
              </m:r>
            </m:oMath>
            <w:r w:rsidR="00D010F1" w:rsidRPr="00B91567">
              <w:rPr>
                <w:rFonts w:asciiTheme="majorHAnsi" w:hAnsiTheme="majorHAnsi" w:cstheme="majorHAnsi"/>
                <w:color w:val="000000"/>
                <w:szCs w:val="20"/>
              </w:rPr>
              <w:t>0.0416</w:t>
            </w:r>
          </w:p>
        </w:tc>
        <w:tc>
          <w:tcPr>
            <w:tcW w:w="3312" w:type="dxa"/>
            <w:vAlign w:val="center"/>
          </w:tcPr>
          <w:p w14:paraId="0F3E0DF8" w14:textId="651DF3F9" w:rsidR="00C02E9F" w:rsidRPr="00B91567" w:rsidRDefault="00887E6C" w:rsidP="00921AA3">
            <w:pPr>
              <w:spacing w:after="0"/>
              <w:jc w:val="center"/>
              <w:rPr>
                <w:rFonts w:asciiTheme="majorHAnsi" w:hAnsiTheme="majorHAnsi" w:cstheme="majorHAnsi"/>
                <w:szCs w:val="20"/>
              </w:rPr>
            </w:pPr>
            <m:oMath>
              <m:r>
                <w:rPr>
                  <w:rFonts w:ascii="Cambria Math" w:hAnsi="Cambria Math" w:cstheme="majorHAnsi"/>
                  <w:color w:val="000000"/>
                  <w:szCs w:val="20"/>
                </w:rPr>
                <m:t>-</m:t>
              </m:r>
            </m:oMath>
            <w:r w:rsidR="00D010F1" w:rsidRPr="00B91567">
              <w:rPr>
                <w:rFonts w:asciiTheme="majorHAnsi" w:hAnsiTheme="majorHAnsi" w:cstheme="majorHAnsi"/>
                <w:color w:val="000000"/>
                <w:szCs w:val="20"/>
              </w:rPr>
              <w:t>0.0362</w:t>
            </w:r>
          </w:p>
        </w:tc>
      </w:tr>
      <w:tr w:rsidR="00C02E9F" w:rsidRPr="00B91567" w14:paraId="100B93B4" w14:textId="77777777">
        <w:trPr>
          <w:jc w:val="center"/>
        </w:trPr>
        <w:tc>
          <w:tcPr>
            <w:tcW w:w="1872" w:type="dxa"/>
            <w:vAlign w:val="center"/>
          </w:tcPr>
          <w:p w14:paraId="5BA1A4C1" w14:textId="77777777" w:rsidR="00C02E9F" w:rsidRPr="00B91567" w:rsidRDefault="00D010F1">
            <w:pPr>
              <w:spacing w:after="0"/>
              <w:rPr>
                <w:rFonts w:asciiTheme="majorHAnsi" w:hAnsiTheme="majorHAnsi" w:cstheme="majorHAnsi"/>
                <w:szCs w:val="20"/>
              </w:rPr>
            </w:pPr>
            <w:r w:rsidRPr="00B91567">
              <w:rPr>
                <w:rFonts w:asciiTheme="majorHAnsi" w:hAnsiTheme="majorHAnsi" w:cstheme="majorHAnsi"/>
                <w:color w:val="000000"/>
                <w:szCs w:val="20"/>
              </w:rPr>
              <w:t>Correlation</w:t>
            </w:r>
          </w:p>
        </w:tc>
        <w:tc>
          <w:tcPr>
            <w:tcW w:w="3312" w:type="dxa"/>
            <w:vAlign w:val="center"/>
          </w:tcPr>
          <w:p w14:paraId="633A7274" w14:textId="77777777" w:rsidR="00C02E9F" w:rsidRPr="00B91567" w:rsidRDefault="00D010F1" w:rsidP="00921AA3">
            <w:pPr>
              <w:spacing w:after="0"/>
              <w:jc w:val="center"/>
              <w:rPr>
                <w:rFonts w:asciiTheme="majorHAnsi" w:hAnsiTheme="majorHAnsi" w:cstheme="majorHAnsi"/>
                <w:szCs w:val="20"/>
              </w:rPr>
            </w:pPr>
            <w:r w:rsidRPr="00B91567">
              <w:rPr>
                <w:rFonts w:asciiTheme="majorHAnsi" w:hAnsiTheme="majorHAnsi" w:cstheme="majorHAnsi"/>
                <w:color w:val="000000"/>
                <w:szCs w:val="20"/>
              </w:rPr>
              <w:t>0.9282</w:t>
            </w:r>
          </w:p>
        </w:tc>
        <w:tc>
          <w:tcPr>
            <w:tcW w:w="3312" w:type="dxa"/>
            <w:vAlign w:val="center"/>
          </w:tcPr>
          <w:p w14:paraId="5445AD06" w14:textId="77777777" w:rsidR="00C02E9F" w:rsidRPr="00B91567" w:rsidRDefault="00D010F1" w:rsidP="00921AA3">
            <w:pPr>
              <w:spacing w:after="0"/>
              <w:jc w:val="center"/>
              <w:rPr>
                <w:rFonts w:asciiTheme="majorHAnsi" w:hAnsiTheme="majorHAnsi" w:cstheme="majorHAnsi"/>
                <w:szCs w:val="20"/>
              </w:rPr>
            </w:pPr>
            <w:r w:rsidRPr="00B91567">
              <w:rPr>
                <w:rFonts w:asciiTheme="majorHAnsi" w:hAnsiTheme="majorHAnsi" w:cstheme="majorHAnsi"/>
                <w:color w:val="000000"/>
                <w:szCs w:val="20"/>
              </w:rPr>
              <w:t>not calculated</w:t>
            </w:r>
          </w:p>
        </w:tc>
      </w:tr>
      <w:tr w:rsidR="00C02E9F" w:rsidRPr="00B91567" w14:paraId="28E18395" w14:textId="77777777">
        <w:trPr>
          <w:jc w:val="center"/>
        </w:trPr>
        <w:tc>
          <w:tcPr>
            <w:tcW w:w="1872" w:type="dxa"/>
            <w:vAlign w:val="center"/>
          </w:tcPr>
          <w:p w14:paraId="272E0FAC" w14:textId="77777777" w:rsidR="00C02E9F" w:rsidRPr="00B91567" w:rsidRDefault="00D010F1">
            <w:pPr>
              <w:spacing w:after="0"/>
              <w:rPr>
                <w:rFonts w:asciiTheme="majorHAnsi" w:hAnsiTheme="majorHAnsi" w:cstheme="majorHAnsi"/>
                <w:szCs w:val="20"/>
              </w:rPr>
            </w:pPr>
            <w:r w:rsidRPr="00B91567">
              <w:rPr>
                <w:rFonts w:asciiTheme="majorHAnsi" w:hAnsiTheme="majorHAnsi" w:cstheme="majorHAnsi"/>
                <w:color w:val="000000"/>
                <w:szCs w:val="20"/>
              </w:rPr>
              <w:t>Station-months</w:t>
            </w:r>
          </w:p>
        </w:tc>
        <w:tc>
          <w:tcPr>
            <w:tcW w:w="3312" w:type="dxa"/>
            <w:vAlign w:val="center"/>
          </w:tcPr>
          <w:p w14:paraId="2D1C0490" w14:textId="77777777" w:rsidR="00C02E9F" w:rsidRPr="00B91567" w:rsidRDefault="00D010F1" w:rsidP="00921AA3">
            <w:pPr>
              <w:spacing w:after="0"/>
              <w:jc w:val="center"/>
              <w:rPr>
                <w:rFonts w:asciiTheme="majorHAnsi" w:hAnsiTheme="majorHAnsi" w:cstheme="majorHAnsi"/>
                <w:szCs w:val="20"/>
              </w:rPr>
            </w:pPr>
            <w:r w:rsidRPr="00B91567">
              <w:rPr>
                <w:rFonts w:asciiTheme="majorHAnsi" w:hAnsiTheme="majorHAnsi" w:cstheme="majorHAnsi"/>
                <w:color w:val="000000"/>
                <w:szCs w:val="20"/>
              </w:rPr>
              <w:t>6</w:t>
            </w:r>
          </w:p>
        </w:tc>
        <w:tc>
          <w:tcPr>
            <w:tcW w:w="3312" w:type="dxa"/>
            <w:vAlign w:val="center"/>
          </w:tcPr>
          <w:p w14:paraId="26E7E24E" w14:textId="77777777" w:rsidR="00C02E9F" w:rsidRPr="00B91567" w:rsidRDefault="00D010F1" w:rsidP="00921AA3">
            <w:pPr>
              <w:spacing w:after="0"/>
              <w:jc w:val="center"/>
              <w:rPr>
                <w:rFonts w:asciiTheme="majorHAnsi" w:hAnsiTheme="majorHAnsi" w:cstheme="majorHAnsi"/>
                <w:szCs w:val="20"/>
              </w:rPr>
            </w:pPr>
            <w:r w:rsidRPr="00B91567">
              <w:rPr>
                <w:rFonts w:asciiTheme="majorHAnsi" w:hAnsiTheme="majorHAnsi" w:cstheme="majorHAnsi"/>
                <w:color w:val="000000"/>
                <w:szCs w:val="20"/>
              </w:rPr>
              <w:t>6</w:t>
            </w:r>
          </w:p>
        </w:tc>
      </w:tr>
    </w:tbl>
    <w:p w14:paraId="6E81BC46" w14:textId="77777777" w:rsidR="00C02E9F" w:rsidRDefault="00D010F1" w:rsidP="00FA188A">
      <w:pPr>
        <w:spacing w:before="60" w:after="120"/>
        <w:jc w:val="center"/>
        <w:rPr>
          <w:rFonts w:asciiTheme="majorHAnsi" w:hAnsiTheme="majorHAnsi" w:cstheme="majorHAnsi"/>
          <w:i/>
          <w:sz w:val="18"/>
          <w:szCs w:val="18"/>
        </w:rPr>
      </w:pPr>
      <w:r w:rsidRPr="00B91567">
        <w:rPr>
          <w:rFonts w:asciiTheme="majorHAnsi" w:hAnsiTheme="majorHAnsi" w:cstheme="majorHAnsi"/>
          <w:b/>
          <w:bCs/>
          <w:i/>
          <w:sz w:val="18"/>
          <w:szCs w:val="18"/>
        </w:rPr>
        <w:t>Table 4.</w:t>
      </w:r>
      <w:r w:rsidRPr="00B91567">
        <w:rPr>
          <w:rFonts w:asciiTheme="majorHAnsi" w:hAnsiTheme="majorHAnsi" w:cstheme="majorHAnsi"/>
          <w:i/>
          <w:sz w:val="18"/>
          <w:szCs w:val="18"/>
        </w:rPr>
        <w:t xml:space="preserve"> Preliminary Fort Reno ISMN validation summary.</w:t>
      </w:r>
    </w:p>
    <w:p w14:paraId="5EBE511B" w14:textId="49C0369A" w:rsidR="00184F0A" w:rsidRDefault="00184F0A" w:rsidP="00FD27A9">
      <w:pPr>
        <w:spacing w:before="60" w:after="120"/>
        <w:jc w:val="center"/>
        <w:rPr>
          <w:rFonts w:asciiTheme="majorHAnsi" w:hAnsiTheme="majorHAnsi" w:cstheme="majorHAnsi"/>
          <w:i/>
          <w:sz w:val="18"/>
          <w:szCs w:val="18"/>
        </w:rPr>
      </w:pPr>
      <w:r>
        <w:rPr>
          <w:rFonts w:asciiTheme="majorHAnsi" w:hAnsiTheme="majorHAnsi" w:cstheme="majorHAnsi"/>
          <w:i/>
          <w:noProof/>
          <w:sz w:val="18"/>
          <w:szCs w:val="18"/>
        </w:rPr>
        <w:drawing>
          <wp:inline distT="0" distB="0" distL="0" distR="0" wp14:anchorId="6DFB899C" wp14:editId="16AFB11B">
            <wp:extent cx="3593592" cy="3081528"/>
            <wp:effectExtent l="0" t="0" r="6985" b="5080"/>
            <wp:docPr id="19741813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181334" name="Picture 1974181334"/>
                    <pic:cNvPicPr/>
                  </pic:nvPicPr>
                  <pic:blipFill>
                    <a:blip r:embed="rId15"/>
                    <a:stretch>
                      <a:fillRect/>
                    </a:stretch>
                  </pic:blipFill>
                  <pic:spPr>
                    <a:xfrm>
                      <a:off x="0" y="0"/>
                      <a:ext cx="3593592" cy="3081528"/>
                    </a:xfrm>
                    <a:prstGeom prst="rect">
                      <a:avLst/>
                    </a:prstGeom>
                  </pic:spPr>
                </pic:pic>
              </a:graphicData>
            </a:graphic>
          </wp:inline>
        </w:drawing>
      </w:r>
    </w:p>
    <w:p w14:paraId="793A7CB4" w14:textId="499798A3" w:rsidR="006918C4" w:rsidRPr="00B91567" w:rsidRDefault="006918C4" w:rsidP="00FD27A9">
      <w:pPr>
        <w:spacing w:before="60" w:after="120"/>
        <w:jc w:val="center"/>
        <w:rPr>
          <w:rFonts w:asciiTheme="majorHAnsi" w:hAnsiTheme="majorHAnsi" w:cstheme="majorHAnsi"/>
          <w:i/>
          <w:sz w:val="18"/>
          <w:szCs w:val="18"/>
        </w:rPr>
      </w:pPr>
      <w:r>
        <w:rPr>
          <w:rFonts w:asciiTheme="majorHAnsi" w:hAnsiTheme="majorHAnsi" w:cstheme="majorHAnsi"/>
          <w:i/>
          <w:noProof/>
          <w:sz w:val="18"/>
          <w:szCs w:val="18"/>
        </w:rPr>
        <w:drawing>
          <wp:inline distT="0" distB="0" distL="0" distR="0" wp14:anchorId="57C77670" wp14:editId="253A4F13">
            <wp:extent cx="4059555" cy="2392680"/>
            <wp:effectExtent l="0" t="0" r="0" b="7620"/>
            <wp:docPr id="9515928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592871" name="Picture 951592871"/>
                    <pic:cNvPicPr/>
                  </pic:nvPicPr>
                  <pic:blipFill rotWithShape="1">
                    <a:blip r:embed="rId16"/>
                    <a:srcRect b="2354"/>
                    <a:stretch>
                      <a:fillRect/>
                    </a:stretch>
                  </pic:blipFill>
                  <pic:spPr bwMode="auto">
                    <a:xfrm>
                      <a:off x="0" y="0"/>
                      <a:ext cx="4059936" cy="2392905"/>
                    </a:xfrm>
                    <a:prstGeom prst="rect">
                      <a:avLst/>
                    </a:prstGeom>
                    <a:ln>
                      <a:noFill/>
                    </a:ln>
                    <a:extLst>
                      <a:ext uri="{53640926-AAD7-44D8-BBD7-CCE9431645EC}">
                        <a14:shadowObscured xmlns:a14="http://schemas.microsoft.com/office/drawing/2010/main"/>
                      </a:ext>
                    </a:extLst>
                  </pic:spPr>
                </pic:pic>
              </a:graphicData>
            </a:graphic>
          </wp:inline>
        </w:drawing>
      </w:r>
    </w:p>
    <w:p w14:paraId="4212C74F" w14:textId="77777777" w:rsidR="005518B6" w:rsidRPr="00B91567" w:rsidRDefault="005518B6" w:rsidP="00FD27A9">
      <w:pPr>
        <w:spacing w:after="120"/>
        <w:jc w:val="center"/>
        <w:rPr>
          <w:rFonts w:asciiTheme="majorHAnsi" w:hAnsiTheme="majorHAnsi" w:cstheme="majorHAnsi"/>
          <w:color w:val="000000" w:themeColor="text1"/>
          <w:sz w:val="18"/>
          <w:szCs w:val="18"/>
        </w:rPr>
      </w:pPr>
      <w:r w:rsidRPr="00B91567">
        <w:rPr>
          <w:rFonts w:asciiTheme="majorHAnsi" w:hAnsiTheme="majorHAnsi" w:cstheme="majorHAnsi"/>
          <w:b/>
          <w:bCs/>
          <w:i/>
          <w:color w:val="000000" w:themeColor="text1"/>
          <w:sz w:val="18"/>
          <w:szCs w:val="18"/>
        </w:rPr>
        <w:t>Figure 7.</w:t>
      </w:r>
      <w:r w:rsidRPr="00B91567">
        <w:rPr>
          <w:rFonts w:asciiTheme="majorHAnsi" w:hAnsiTheme="majorHAnsi" w:cstheme="majorHAnsi"/>
          <w:i/>
          <w:color w:val="000000" w:themeColor="text1"/>
          <w:sz w:val="18"/>
          <w:szCs w:val="18"/>
        </w:rPr>
        <w:t xml:space="preserve"> ISMN validation plots. The RF downscaled product captured the month-to-month pattern but underestimated Fort Reno in-situ soil moisture, especially during wetter months.</w:t>
      </w:r>
    </w:p>
    <w:p w14:paraId="4D048A6F" w14:textId="589F4F73" w:rsidR="00C02E9F" w:rsidRPr="00B91567" w:rsidRDefault="00A24014" w:rsidP="00157158">
      <w:pPr>
        <w:pStyle w:val="Heading1"/>
        <w:rPr>
          <w:rFonts w:cstheme="majorHAnsi"/>
        </w:rPr>
      </w:pPr>
      <w:r>
        <w:rPr>
          <w:rFonts w:cstheme="majorHAnsi"/>
        </w:rPr>
        <w:lastRenderedPageBreak/>
        <w:t>7</w:t>
      </w:r>
      <w:r w:rsidR="00157158" w:rsidRPr="00B91567">
        <w:rPr>
          <w:rFonts w:cstheme="majorHAnsi"/>
        </w:rPr>
        <w:t>. Conclusion and Next Steps</w:t>
      </w:r>
    </w:p>
    <w:p w14:paraId="423FB0BF" w14:textId="3CF3FC42" w:rsidR="00C02E9F" w:rsidRPr="00B91567" w:rsidRDefault="00D010F1">
      <w:pPr>
        <w:rPr>
          <w:rFonts w:asciiTheme="majorHAnsi" w:hAnsiTheme="majorHAnsi" w:cstheme="majorHAnsi"/>
          <w:sz w:val="24"/>
          <w:szCs w:val="24"/>
        </w:rPr>
      </w:pPr>
      <w:r w:rsidRPr="00B91567">
        <w:rPr>
          <w:rFonts w:asciiTheme="majorHAnsi" w:hAnsiTheme="majorHAnsi" w:cstheme="majorHAnsi"/>
          <w:sz w:val="24"/>
          <w:szCs w:val="24"/>
        </w:rPr>
        <w:t>The project successfully built an end-to-end machine-learning workflow for SMAP soil moisture downscaling: multi-s</w:t>
      </w:r>
      <w:r w:rsidR="00870E6F">
        <w:rPr>
          <w:rFonts w:asciiTheme="majorHAnsi" w:hAnsiTheme="majorHAnsi" w:cstheme="majorHAnsi"/>
          <w:sz w:val="24"/>
          <w:szCs w:val="24"/>
        </w:rPr>
        <w:t>ource</w:t>
      </w:r>
      <w:r w:rsidRPr="00B91567">
        <w:rPr>
          <w:rFonts w:asciiTheme="majorHAnsi" w:hAnsiTheme="majorHAnsi" w:cstheme="majorHAnsi"/>
          <w:sz w:val="24"/>
          <w:szCs w:val="24"/>
        </w:rPr>
        <w:t xml:space="preserve"> data acquisition, monthly raster-stack construction, SMAP-scale model training, model diagnostics, 1 km prediction, mapping, and preliminary ISMN validation. The strongest final model was the tuned Random Forest with month, which performed very well on the stratified SMAP-scale test set and produced a complete 1 km monthly downscaled product for the Oklahoma ROI.</w:t>
      </w:r>
    </w:p>
    <w:p w14:paraId="021B4695" w14:textId="1AC0F1D2" w:rsidR="005C4D79" w:rsidRDefault="00D010F1">
      <w:pPr>
        <w:rPr>
          <w:rFonts w:asciiTheme="majorHAnsi" w:hAnsiTheme="majorHAnsi" w:cstheme="majorHAnsi"/>
          <w:sz w:val="24"/>
          <w:szCs w:val="24"/>
        </w:rPr>
      </w:pPr>
      <w:r w:rsidRPr="00B91567">
        <w:rPr>
          <w:rFonts w:asciiTheme="majorHAnsi" w:hAnsiTheme="majorHAnsi" w:cstheme="majorHAnsi"/>
          <w:sz w:val="24"/>
          <w:szCs w:val="24"/>
        </w:rPr>
        <w:t xml:space="preserve">The most important limitation is that strong SMAP-scale performance did not fully translate into strong point-scale ISMN agreement. This is expected because the model was trained to reproduce SMAP-scale soil moisture. The validation also relied on only one station, so the results cannot prove regional accuracy. </w:t>
      </w:r>
      <w:r w:rsidR="005C4D79" w:rsidRPr="00C701C1">
        <w:rPr>
          <w:rFonts w:asciiTheme="majorHAnsi" w:hAnsiTheme="majorHAnsi" w:cstheme="majorHAnsi"/>
          <w:sz w:val="24"/>
          <w:szCs w:val="24"/>
        </w:rPr>
        <w:t xml:space="preserve">The project should therefore be evaluated primarily as a proof-of-concept for SMAP-consistent 1 km spatial disaggregation, rather than as a fully validated operational soil moisture retrieval </w:t>
      </w:r>
      <w:r w:rsidR="00C13469">
        <w:rPr>
          <w:rFonts w:asciiTheme="majorHAnsi" w:hAnsiTheme="majorHAnsi" w:cstheme="majorHAnsi"/>
          <w:sz w:val="24"/>
          <w:szCs w:val="24"/>
        </w:rPr>
        <w:t>method</w:t>
      </w:r>
      <w:r w:rsidR="005C4D79" w:rsidRPr="00C701C1">
        <w:rPr>
          <w:rFonts w:asciiTheme="majorHAnsi" w:hAnsiTheme="majorHAnsi" w:cstheme="majorHAnsi"/>
          <w:sz w:val="24"/>
          <w:szCs w:val="24"/>
        </w:rPr>
        <w:t>.</w:t>
      </w:r>
      <w:r w:rsidR="005C4D79">
        <w:rPr>
          <w:rFonts w:asciiTheme="majorHAnsi" w:hAnsiTheme="majorHAnsi" w:cstheme="majorHAnsi"/>
          <w:sz w:val="24"/>
          <w:szCs w:val="24"/>
        </w:rPr>
        <w:t xml:space="preserve"> </w:t>
      </w:r>
      <w:r w:rsidRPr="00B91567">
        <w:rPr>
          <w:rFonts w:asciiTheme="majorHAnsi" w:hAnsiTheme="majorHAnsi" w:cstheme="majorHAnsi"/>
          <w:sz w:val="24"/>
          <w:szCs w:val="24"/>
        </w:rPr>
        <w:t>In addition, the month feature improved 2024 in-distribution performance but may reduce transferability to future years with unusual rainfall conditions.</w:t>
      </w:r>
      <w:r w:rsidR="002C3F6E" w:rsidRPr="00B91567">
        <w:rPr>
          <w:rFonts w:asciiTheme="majorHAnsi" w:hAnsiTheme="majorHAnsi" w:cstheme="majorHAnsi"/>
          <w:sz w:val="24"/>
          <w:szCs w:val="24"/>
        </w:rPr>
        <w:t xml:space="preserve"> </w:t>
      </w:r>
    </w:p>
    <w:p w14:paraId="206C62DC" w14:textId="07487774" w:rsidR="00C02E9F" w:rsidRPr="00B91567" w:rsidRDefault="002C3F6E">
      <w:pPr>
        <w:rPr>
          <w:rFonts w:asciiTheme="majorHAnsi" w:hAnsiTheme="majorHAnsi" w:cstheme="majorHAnsi"/>
          <w:sz w:val="24"/>
          <w:szCs w:val="24"/>
        </w:rPr>
      </w:pPr>
      <w:r w:rsidRPr="00B91567">
        <w:rPr>
          <w:rFonts w:asciiTheme="majorHAnsi" w:hAnsiTheme="majorHAnsi" w:cstheme="majorHAnsi"/>
          <w:sz w:val="24"/>
          <w:szCs w:val="24"/>
        </w:rPr>
        <w:t xml:space="preserve">The </w:t>
      </w:r>
      <w:r w:rsidR="00E41C3F" w:rsidRPr="00B91567">
        <w:rPr>
          <w:rFonts w:asciiTheme="majorHAnsi" w:hAnsiTheme="majorHAnsi" w:cstheme="majorHAnsi"/>
          <w:sz w:val="24"/>
          <w:szCs w:val="24"/>
        </w:rPr>
        <w:t xml:space="preserve">recommended </w:t>
      </w:r>
      <w:r w:rsidRPr="00B91567">
        <w:rPr>
          <w:rFonts w:asciiTheme="majorHAnsi" w:hAnsiTheme="majorHAnsi" w:cstheme="majorHAnsi"/>
          <w:sz w:val="24"/>
          <w:szCs w:val="24"/>
        </w:rPr>
        <w:t xml:space="preserve">next steps </w:t>
      </w:r>
      <w:r w:rsidR="00E41C3F" w:rsidRPr="00B91567">
        <w:rPr>
          <w:rFonts w:asciiTheme="majorHAnsi" w:hAnsiTheme="majorHAnsi" w:cstheme="majorHAnsi"/>
          <w:sz w:val="24"/>
          <w:szCs w:val="24"/>
        </w:rPr>
        <w:t>for this work include:</w:t>
      </w:r>
    </w:p>
    <w:p w14:paraId="791952BB" w14:textId="77777777" w:rsidR="00C02E9F" w:rsidRPr="00B91567" w:rsidRDefault="00D010F1">
      <w:pPr>
        <w:pStyle w:val="ListBullet"/>
        <w:spacing w:after="20"/>
        <w:rPr>
          <w:rFonts w:asciiTheme="majorHAnsi" w:hAnsiTheme="majorHAnsi" w:cstheme="majorHAnsi"/>
          <w:sz w:val="24"/>
          <w:szCs w:val="24"/>
        </w:rPr>
      </w:pPr>
      <w:r w:rsidRPr="00B91567">
        <w:rPr>
          <w:rFonts w:asciiTheme="majorHAnsi" w:hAnsiTheme="majorHAnsi" w:cstheme="majorHAnsi"/>
          <w:sz w:val="24"/>
          <w:szCs w:val="24"/>
        </w:rPr>
        <w:t>Extend the analysis to multiple years and more ISMN stations to strengthen validation.</w:t>
      </w:r>
    </w:p>
    <w:p w14:paraId="5B87D4B5" w14:textId="2E287216" w:rsidR="00C02E9F" w:rsidRPr="00B91567" w:rsidRDefault="00D010F1">
      <w:pPr>
        <w:pStyle w:val="ListBullet"/>
        <w:spacing w:after="20"/>
        <w:rPr>
          <w:rFonts w:asciiTheme="majorHAnsi" w:hAnsiTheme="majorHAnsi" w:cstheme="majorHAnsi"/>
          <w:sz w:val="24"/>
          <w:szCs w:val="24"/>
        </w:rPr>
      </w:pPr>
      <w:r w:rsidRPr="00B91567">
        <w:rPr>
          <w:rFonts w:asciiTheme="majorHAnsi" w:hAnsiTheme="majorHAnsi" w:cstheme="majorHAnsi"/>
          <w:sz w:val="24"/>
          <w:szCs w:val="24"/>
        </w:rPr>
        <w:t xml:space="preserve">Add precipitation, temperature, and evapotranspiration variables so </w:t>
      </w:r>
      <w:r w:rsidR="00F663DC">
        <w:rPr>
          <w:rFonts w:asciiTheme="majorHAnsi" w:hAnsiTheme="majorHAnsi" w:cstheme="majorHAnsi"/>
          <w:sz w:val="24"/>
          <w:szCs w:val="24"/>
        </w:rPr>
        <w:t xml:space="preserve">that </w:t>
      </w:r>
      <w:r w:rsidRPr="00B91567">
        <w:rPr>
          <w:rFonts w:asciiTheme="majorHAnsi" w:hAnsiTheme="majorHAnsi" w:cstheme="majorHAnsi"/>
          <w:sz w:val="24"/>
          <w:szCs w:val="24"/>
        </w:rPr>
        <w:t>the model can respond to unusual weather conditions rather than relying heavily on month.</w:t>
      </w:r>
    </w:p>
    <w:p w14:paraId="04F7F880" w14:textId="77777777" w:rsidR="00C02E9F" w:rsidRPr="00B91567" w:rsidRDefault="00D010F1">
      <w:pPr>
        <w:pStyle w:val="ListBullet"/>
        <w:spacing w:after="20"/>
        <w:rPr>
          <w:rFonts w:asciiTheme="majorHAnsi" w:hAnsiTheme="majorHAnsi" w:cstheme="majorHAnsi"/>
          <w:sz w:val="24"/>
          <w:szCs w:val="24"/>
        </w:rPr>
      </w:pPr>
      <w:r w:rsidRPr="00B91567">
        <w:rPr>
          <w:rFonts w:asciiTheme="majorHAnsi" w:hAnsiTheme="majorHAnsi" w:cstheme="majorHAnsi"/>
          <w:sz w:val="24"/>
          <w:szCs w:val="24"/>
        </w:rPr>
        <w:t>Compare RF with month, RF without month, and anomaly-based downscaling for future-year transferability.</w:t>
      </w:r>
    </w:p>
    <w:p w14:paraId="52C89FF5" w14:textId="77777777" w:rsidR="002F2530" w:rsidRDefault="00D010F1" w:rsidP="002F2530">
      <w:pPr>
        <w:pStyle w:val="ListBullet"/>
        <w:spacing w:after="20"/>
        <w:rPr>
          <w:rFonts w:asciiTheme="majorHAnsi" w:hAnsiTheme="majorHAnsi" w:cstheme="majorHAnsi"/>
          <w:sz w:val="24"/>
          <w:szCs w:val="24"/>
        </w:rPr>
      </w:pPr>
      <w:r w:rsidRPr="00B91567">
        <w:rPr>
          <w:rFonts w:asciiTheme="majorHAnsi" w:hAnsiTheme="majorHAnsi" w:cstheme="majorHAnsi"/>
          <w:sz w:val="24"/>
          <w:szCs w:val="24"/>
        </w:rPr>
        <w:t>Validate not only absolute soil moisture values but also whether the 1 km spatial patterns are physically reasonable across different land-cover and terrain settings.</w:t>
      </w:r>
    </w:p>
    <w:p w14:paraId="63B27EA4" w14:textId="11CDB542" w:rsidR="00C473D8" w:rsidRPr="002F2530" w:rsidRDefault="002F2530" w:rsidP="002F2530">
      <w:pPr>
        <w:pStyle w:val="ListBullet"/>
        <w:spacing w:after="20"/>
        <w:rPr>
          <w:rFonts w:asciiTheme="majorHAnsi" w:hAnsiTheme="majorHAnsi" w:cstheme="majorHAnsi"/>
          <w:sz w:val="24"/>
          <w:szCs w:val="24"/>
        </w:rPr>
      </w:pPr>
      <w:r>
        <w:rPr>
          <w:rFonts w:asciiTheme="majorHAnsi" w:hAnsiTheme="majorHAnsi" w:cstheme="majorHAnsi"/>
          <w:sz w:val="24"/>
          <w:szCs w:val="24"/>
        </w:rPr>
        <w:t>U</w:t>
      </w:r>
      <w:r w:rsidR="00C473D8" w:rsidRPr="002F2530">
        <w:rPr>
          <w:rFonts w:asciiTheme="majorHAnsi" w:hAnsiTheme="majorHAnsi" w:cstheme="majorHAnsi"/>
          <w:sz w:val="24"/>
          <w:szCs w:val="24"/>
        </w:rPr>
        <w:t>se spatially and temporally blocked validation strategies, such as holding out entire SMAP footprints, geographic subregions, months, or years, to better test generalization and reduce the effect of spatial-temporal autocorrelation between training and test samples.</w:t>
      </w:r>
    </w:p>
    <w:p w14:paraId="3477C0A7" w14:textId="7D0ADCD4" w:rsidR="00C02E9F" w:rsidRDefault="00D010F1">
      <w:pPr>
        <w:rPr>
          <w:rFonts w:asciiTheme="majorHAnsi" w:hAnsiTheme="majorHAnsi" w:cstheme="majorHAnsi"/>
          <w:sz w:val="24"/>
          <w:szCs w:val="24"/>
        </w:rPr>
      </w:pPr>
      <w:r w:rsidRPr="00B91567">
        <w:rPr>
          <w:rFonts w:asciiTheme="majorHAnsi" w:hAnsiTheme="majorHAnsi" w:cstheme="majorHAnsi"/>
          <w:sz w:val="24"/>
          <w:szCs w:val="24"/>
        </w:rPr>
        <w:t xml:space="preserve">Overall, the final product is best described as a SMAP-consistent 1 km spatial disaggregation of monthly soil moisture. It is promising for visualizing finer-scale spatial patterns within the coarse SMAP signal, but additional validation and climate/weather predictors are needed before </w:t>
      </w:r>
      <w:r w:rsidR="00472A82">
        <w:rPr>
          <w:rFonts w:asciiTheme="majorHAnsi" w:hAnsiTheme="majorHAnsi" w:cstheme="majorHAnsi"/>
          <w:sz w:val="24"/>
          <w:szCs w:val="24"/>
        </w:rPr>
        <w:t xml:space="preserve">the model </w:t>
      </w:r>
      <w:r w:rsidRPr="00B91567">
        <w:rPr>
          <w:rFonts w:asciiTheme="majorHAnsi" w:hAnsiTheme="majorHAnsi" w:cstheme="majorHAnsi"/>
          <w:sz w:val="24"/>
          <w:szCs w:val="24"/>
        </w:rPr>
        <w:t>can be treated as an operational high-resolution soil moisture retrieval.</w:t>
      </w:r>
    </w:p>
    <w:p w14:paraId="62BB4755" w14:textId="7C6B3124" w:rsidR="00A24014" w:rsidRPr="00B91567" w:rsidRDefault="00A24014" w:rsidP="00A24014">
      <w:pPr>
        <w:pStyle w:val="Heading1"/>
        <w:tabs>
          <w:tab w:val="left" w:pos="360"/>
        </w:tabs>
        <w:rPr>
          <w:rFonts w:cstheme="majorHAnsi"/>
        </w:rPr>
      </w:pPr>
      <w:r>
        <w:rPr>
          <w:rFonts w:cstheme="majorHAnsi"/>
        </w:rPr>
        <w:t>8</w:t>
      </w:r>
      <w:r w:rsidRPr="00B91567">
        <w:rPr>
          <w:rFonts w:cstheme="majorHAnsi"/>
        </w:rPr>
        <w:t>. Project Organization and Reproducibility Note</w:t>
      </w:r>
    </w:p>
    <w:p w14:paraId="45AC73A0" w14:textId="2236B448" w:rsidR="00A24014" w:rsidRPr="00B91567" w:rsidRDefault="00A24014" w:rsidP="00A24014">
      <w:pPr>
        <w:rPr>
          <w:rFonts w:asciiTheme="majorHAnsi" w:hAnsiTheme="majorHAnsi" w:cstheme="majorHAnsi"/>
          <w:sz w:val="24"/>
          <w:szCs w:val="24"/>
        </w:rPr>
      </w:pPr>
      <w:r w:rsidRPr="00B91567">
        <w:rPr>
          <w:rFonts w:asciiTheme="majorHAnsi" w:hAnsiTheme="majorHAnsi" w:cstheme="majorHAnsi"/>
          <w:sz w:val="24"/>
          <w:szCs w:val="24"/>
        </w:rPr>
        <w:t xml:space="preserve">The accompanying Jupyter notebooks are organized with explanatory Markdown headings before code cells, plot titles and axis labels, code comments, and named intermediate outputs. The initial report notebook documents the project setup, data-source selection, ROI definition, GEE dataset preparation, and early workflow design, while the final report notebook provides the code-level evidence for data cleaning, model diagnosis, model tuning, visualizations, residual diagnostics, downscaling, and ISMN validation. This report is intended to stand alone for a non-technical reader, while the notebooks provide the technical details for readers who want to inspect the coding workflow. The file package includes this final report, the initial and final Jupyter notebooks, the required datasets, </w:t>
      </w:r>
      <w:r w:rsidRPr="0066048B">
        <w:rPr>
          <w:rFonts w:asciiTheme="majorHAnsi" w:hAnsiTheme="majorHAnsi" w:cstheme="majorHAnsi"/>
          <w:sz w:val="24"/>
          <w:szCs w:val="24"/>
        </w:rPr>
        <w:t xml:space="preserve">a README file, </w:t>
      </w:r>
      <w:r w:rsidR="00EA4F1F">
        <w:rPr>
          <w:rFonts w:asciiTheme="majorHAnsi" w:hAnsiTheme="majorHAnsi" w:cstheme="majorHAnsi"/>
          <w:sz w:val="24"/>
          <w:szCs w:val="24"/>
        </w:rPr>
        <w:t xml:space="preserve">and the </w:t>
      </w:r>
      <w:r w:rsidRPr="00B91567">
        <w:rPr>
          <w:rFonts w:asciiTheme="majorHAnsi" w:hAnsiTheme="majorHAnsi" w:cstheme="majorHAnsi"/>
          <w:sz w:val="24"/>
          <w:szCs w:val="24"/>
        </w:rPr>
        <w:t xml:space="preserve">image outputs </w:t>
      </w:r>
      <w:r w:rsidR="009F0D77">
        <w:rPr>
          <w:rFonts w:asciiTheme="majorHAnsi" w:hAnsiTheme="majorHAnsi" w:cstheme="majorHAnsi"/>
          <w:sz w:val="24"/>
          <w:szCs w:val="24"/>
        </w:rPr>
        <w:t xml:space="preserve">of the final notebook </w:t>
      </w:r>
      <w:r w:rsidRPr="00B91567">
        <w:rPr>
          <w:rFonts w:asciiTheme="majorHAnsi" w:hAnsiTheme="majorHAnsi" w:cstheme="majorHAnsi"/>
          <w:sz w:val="24"/>
          <w:szCs w:val="24"/>
        </w:rPr>
        <w:t>in clearly-named folders.</w:t>
      </w:r>
      <w:r w:rsidR="00EA4F1F">
        <w:rPr>
          <w:rFonts w:asciiTheme="majorHAnsi" w:hAnsiTheme="majorHAnsi" w:cstheme="majorHAnsi"/>
          <w:sz w:val="24"/>
          <w:szCs w:val="24"/>
        </w:rPr>
        <w:t xml:space="preserve"> T</w:t>
      </w:r>
      <w:r w:rsidR="00EA4F1F" w:rsidRPr="00EA4F1F">
        <w:rPr>
          <w:rFonts w:asciiTheme="majorHAnsi" w:hAnsiTheme="majorHAnsi" w:cstheme="majorHAnsi"/>
          <w:sz w:val="24"/>
          <w:szCs w:val="24"/>
        </w:rPr>
        <w:t>he exported prediction and validation CSV files</w:t>
      </w:r>
      <w:r w:rsidR="00EA4F1F">
        <w:rPr>
          <w:rFonts w:asciiTheme="majorHAnsi" w:hAnsiTheme="majorHAnsi" w:cstheme="majorHAnsi"/>
          <w:sz w:val="24"/>
          <w:szCs w:val="24"/>
        </w:rPr>
        <w:t xml:space="preserve"> are not included due to their large size.</w:t>
      </w:r>
    </w:p>
    <w:p w14:paraId="11361473" w14:textId="77777777" w:rsidR="00A24014" w:rsidRPr="00B91567" w:rsidRDefault="00A24014">
      <w:pPr>
        <w:rPr>
          <w:rFonts w:asciiTheme="majorHAnsi" w:hAnsiTheme="majorHAnsi" w:cstheme="majorHAnsi"/>
          <w:sz w:val="24"/>
          <w:szCs w:val="24"/>
        </w:rPr>
      </w:pPr>
    </w:p>
    <w:sectPr w:rsidR="00A24014" w:rsidRPr="00B91567" w:rsidSect="002827FF">
      <w:headerReference w:type="default" r:id="rId17"/>
      <w:footerReference w:type="default" r:id="rId18"/>
      <w:pgSz w:w="12240" w:h="15840"/>
      <w:pgMar w:top="792" w:right="893" w:bottom="792" w:left="893" w:header="144"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2BEC8" w14:textId="77777777" w:rsidR="00070D84" w:rsidRDefault="00070D84">
      <w:pPr>
        <w:spacing w:after="0" w:line="240" w:lineRule="auto"/>
      </w:pPr>
      <w:r>
        <w:separator/>
      </w:r>
    </w:p>
  </w:endnote>
  <w:endnote w:type="continuationSeparator" w:id="0">
    <w:p w14:paraId="129AF487" w14:textId="77777777" w:rsidR="00070D84" w:rsidRDefault="00070D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B9F1B" w14:textId="77777777" w:rsidR="00C02E9F" w:rsidRDefault="00D010F1">
    <w:pPr>
      <w:pStyle w:val="Footer"/>
      <w:jc w:val="right"/>
    </w:pPr>
    <w:r>
      <w:rPr>
        <w:color w:val="646464"/>
        <w:sz w:val="16"/>
      </w:rPr>
      <w:t>Final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7C2907" w14:textId="77777777" w:rsidR="00070D84" w:rsidRDefault="00070D84">
      <w:pPr>
        <w:spacing w:after="0" w:line="240" w:lineRule="auto"/>
      </w:pPr>
      <w:r>
        <w:separator/>
      </w:r>
    </w:p>
  </w:footnote>
  <w:footnote w:type="continuationSeparator" w:id="0">
    <w:p w14:paraId="6213828B" w14:textId="77777777" w:rsidR="00070D84" w:rsidRDefault="00070D84">
      <w:pPr>
        <w:spacing w:after="0" w:line="240" w:lineRule="auto"/>
      </w:pPr>
      <w:r>
        <w:continuationSeparator/>
      </w:r>
    </w:p>
  </w:footnote>
  <w:footnote w:id="1">
    <w:p w14:paraId="5D1D2E09" w14:textId="1F991F89" w:rsidR="008A51DF" w:rsidRPr="008A51DF" w:rsidRDefault="008A51DF">
      <w:pPr>
        <w:pStyle w:val="FootnoteText"/>
        <w:rPr>
          <w:rFonts w:asciiTheme="majorHAnsi" w:hAnsiTheme="majorHAnsi" w:cstheme="majorHAnsi"/>
          <w:sz w:val="18"/>
          <w:szCs w:val="18"/>
        </w:rPr>
      </w:pPr>
      <w:r w:rsidRPr="008A51DF">
        <w:rPr>
          <w:rStyle w:val="FootnoteReference"/>
          <w:rFonts w:asciiTheme="majorHAnsi" w:hAnsiTheme="majorHAnsi" w:cstheme="majorHAnsi"/>
          <w:sz w:val="18"/>
          <w:szCs w:val="18"/>
        </w:rPr>
        <w:footnoteRef/>
      </w:r>
      <w:r w:rsidRPr="008A51DF">
        <w:rPr>
          <w:rFonts w:asciiTheme="majorHAnsi" w:hAnsiTheme="majorHAnsi" w:cstheme="majorHAnsi"/>
          <w:sz w:val="18"/>
          <w:szCs w:val="18"/>
        </w:rPr>
        <w:t xml:space="preserve"> The smaller number of valid August prediction rows is due to masking and data availability differences in the exported 1 km predictor table.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4166A" w14:textId="77777777" w:rsidR="00C02E9F" w:rsidRDefault="00D010F1">
    <w:pPr>
      <w:pStyle w:val="Header"/>
      <w:jc w:val="right"/>
    </w:pPr>
    <w:r>
      <w:rPr>
        <w:color w:val="646464"/>
        <w:sz w:val="16"/>
      </w:rPr>
      <w:t>Capstone Project | Spatial Downscaling of Soil Moisture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AD7735"/>
    <w:multiLevelType w:val="hybridMultilevel"/>
    <w:tmpl w:val="02A0EC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5DEB42A9"/>
    <w:multiLevelType w:val="hybridMultilevel"/>
    <w:tmpl w:val="1D664CB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6EBE4B5C"/>
    <w:multiLevelType w:val="hybridMultilevel"/>
    <w:tmpl w:val="5F6E6B0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439519556">
    <w:abstractNumId w:val="8"/>
  </w:num>
  <w:num w:numId="2" w16cid:durableId="1524125492">
    <w:abstractNumId w:val="6"/>
  </w:num>
  <w:num w:numId="3" w16cid:durableId="1233545082">
    <w:abstractNumId w:val="5"/>
  </w:num>
  <w:num w:numId="4" w16cid:durableId="414398497">
    <w:abstractNumId w:val="4"/>
  </w:num>
  <w:num w:numId="5" w16cid:durableId="2022661815">
    <w:abstractNumId w:val="7"/>
  </w:num>
  <w:num w:numId="6" w16cid:durableId="930235521">
    <w:abstractNumId w:val="3"/>
  </w:num>
  <w:num w:numId="7" w16cid:durableId="1657495630">
    <w:abstractNumId w:val="2"/>
  </w:num>
  <w:num w:numId="8" w16cid:durableId="1135947063">
    <w:abstractNumId w:val="1"/>
  </w:num>
  <w:num w:numId="9" w16cid:durableId="1342666155">
    <w:abstractNumId w:val="0"/>
  </w:num>
  <w:num w:numId="10" w16cid:durableId="231745467">
    <w:abstractNumId w:val="11"/>
  </w:num>
  <w:num w:numId="11" w16cid:durableId="1926762189">
    <w:abstractNumId w:val="9"/>
  </w:num>
  <w:num w:numId="12" w16cid:durableId="183861764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2AB"/>
    <w:rsid w:val="00006D2C"/>
    <w:rsid w:val="00015DF9"/>
    <w:rsid w:val="00016C48"/>
    <w:rsid w:val="00021115"/>
    <w:rsid w:val="00027DF4"/>
    <w:rsid w:val="00030FAD"/>
    <w:rsid w:val="00032BDB"/>
    <w:rsid w:val="00034616"/>
    <w:rsid w:val="00052630"/>
    <w:rsid w:val="00052E9A"/>
    <w:rsid w:val="0006063C"/>
    <w:rsid w:val="00070D84"/>
    <w:rsid w:val="0007358D"/>
    <w:rsid w:val="00091512"/>
    <w:rsid w:val="00091658"/>
    <w:rsid w:val="00094D13"/>
    <w:rsid w:val="0009555B"/>
    <w:rsid w:val="000966E6"/>
    <w:rsid w:val="000C1D71"/>
    <w:rsid w:val="000D4CBC"/>
    <w:rsid w:val="000F39D9"/>
    <w:rsid w:val="00105620"/>
    <w:rsid w:val="00110AFD"/>
    <w:rsid w:val="00112B22"/>
    <w:rsid w:val="00116CA9"/>
    <w:rsid w:val="0015074B"/>
    <w:rsid w:val="0015326E"/>
    <w:rsid w:val="00157158"/>
    <w:rsid w:val="0018035B"/>
    <w:rsid w:val="00183DFE"/>
    <w:rsid w:val="00184F0A"/>
    <w:rsid w:val="001963AB"/>
    <w:rsid w:val="0019642E"/>
    <w:rsid w:val="001A1C68"/>
    <w:rsid w:val="001B293E"/>
    <w:rsid w:val="001B50D6"/>
    <w:rsid w:val="001D63EE"/>
    <w:rsid w:val="001F46B7"/>
    <w:rsid w:val="00203018"/>
    <w:rsid w:val="00203595"/>
    <w:rsid w:val="002261CE"/>
    <w:rsid w:val="0023245D"/>
    <w:rsid w:val="0026226D"/>
    <w:rsid w:val="00280CFA"/>
    <w:rsid w:val="002827FF"/>
    <w:rsid w:val="00284AC3"/>
    <w:rsid w:val="00285816"/>
    <w:rsid w:val="00292776"/>
    <w:rsid w:val="002952D0"/>
    <w:rsid w:val="0029639D"/>
    <w:rsid w:val="0029767E"/>
    <w:rsid w:val="002B3D27"/>
    <w:rsid w:val="002C3F6E"/>
    <w:rsid w:val="002D20FF"/>
    <w:rsid w:val="002F0C1A"/>
    <w:rsid w:val="002F2530"/>
    <w:rsid w:val="003035B7"/>
    <w:rsid w:val="00315C90"/>
    <w:rsid w:val="003210F1"/>
    <w:rsid w:val="00321981"/>
    <w:rsid w:val="003219F0"/>
    <w:rsid w:val="00326F90"/>
    <w:rsid w:val="00366986"/>
    <w:rsid w:val="0038461F"/>
    <w:rsid w:val="00384E6E"/>
    <w:rsid w:val="003A4572"/>
    <w:rsid w:val="003B5AA5"/>
    <w:rsid w:val="003C4A5D"/>
    <w:rsid w:val="003C4E75"/>
    <w:rsid w:val="003E45CF"/>
    <w:rsid w:val="003F075F"/>
    <w:rsid w:val="003F3CC5"/>
    <w:rsid w:val="003F5EEE"/>
    <w:rsid w:val="004033E6"/>
    <w:rsid w:val="00431CB7"/>
    <w:rsid w:val="00436273"/>
    <w:rsid w:val="00436F8A"/>
    <w:rsid w:val="00443E09"/>
    <w:rsid w:val="00447A75"/>
    <w:rsid w:val="004615BC"/>
    <w:rsid w:val="00472A82"/>
    <w:rsid w:val="00491FD9"/>
    <w:rsid w:val="00492DD5"/>
    <w:rsid w:val="004A65D0"/>
    <w:rsid w:val="004B02DC"/>
    <w:rsid w:val="004C4D78"/>
    <w:rsid w:val="005030C7"/>
    <w:rsid w:val="0053155E"/>
    <w:rsid w:val="00536ABA"/>
    <w:rsid w:val="00542164"/>
    <w:rsid w:val="005518B6"/>
    <w:rsid w:val="005646A3"/>
    <w:rsid w:val="0057798E"/>
    <w:rsid w:val="005938FD"/>
    <w:rsid w:val="005A6363"/>
    <w:rsid w:val="005B0CE1"/>
    <w:rsid w:val="005C37EA"/>
    <w:rsid w:val="005C3F71"/>
    <w:rsid w:val="005C4D79"/>
    <w:rsid w:val="005E1BE3"/>
    <w:rsid w:val="00600EA6"/>
    <w:rsid w:val="006033E6"/>
    <w:rsid w:val="0061158E"/>
    <w:rsid w:val="006134B9"/>
    <w:rsid w:val="00631251"/>
    <w:rsid w:val="00632C9D"/>
    <w:rsid w:val="0066048B"/>
    <w:rsid w:val="00680502"/>
    <w:rsid w:val="006866E9"/>
    <w:rsid w:val="006918C4"/>
    <w:rsid w:val="00697CA9"/>
    <w:rsid w:val="006A0792"/>
    <w:rsid w:val="006C7179"/>
    <w:rsid w:val="006F65B5"/>
    <w:rsid w:val="00702EF3"/>
    <w:rsid w:val="00706776"/>
    <w:rsid w:val="007248C4"/>
    <w:rsid w:val="007562C4"/>
    <w:rsid w:val="0077297C"/>
    <w:rsid w:val="00781C12"/>
    <w:rsid w:val="00790027"/>
    <w:rsid w:val="007A2936"/>
    <w:rsid w:val="007A3A06"/>
    <w:rsid w:val="007B7338"/>
    <w:rsid w:val="00826D0C"/>
    <w:rsid w:val="008275BA"/>
    <w:rsid w:val="00836448"/>
    <w:rsid w:val="00853211"/>
    <w:rsid w:val="00856EBC"/>
    <w:rsid w:val="00870E6F"/>
    <w:rsid w:val="00881292"/>
    <w:rsid w:val="00883F38"/>
    <w:rsid w:val="008856CC"/>
    <w:rsid w:val="00887E6C"/>
    <w:rsid w:val="00891086"/>
    <w:rsid w:val="00894D7B"/>
    <w:rsid w:val="008975DF"/>
    <w:rsid w:val="008A501B"/>
    <w:rsid w:val="008A51DF"/>
    <w:rsid w:val="008B1BAD"/>
    <w:rsid w:val="008B61B6"/>
    <w:rsid w:val="008C3BC0"/>
    <w:rsid w:val="008C6062"/>
    <w:rsid w:val="008E2F9F"/>
    <w:rsid w:val="008E63D9"/>
    <w:rsid w:val="008F64BE"/>
    <w:rsid w:val="00906AEC"/>
    <w:rsid w:val="00920E67"/>
    <w:rsid w:val="00921AA3"/>
    <w:rsid w:val="00923E97"/>
    <w:rsid w:val="00924216"/>
    <w:rsid w:val="00930675"/>
    <w:rsid w:val="00953450"/>
    <w:rsid w:val="009903D6"/>
    <w:rsid w:val="00993A94"/>
    <w:rsid w:val="009B103E"/>
    <w:rsid w:val="009B3AE7"/>
    <w:rsid w:val="009C09C0"/>
    <w:rsid w:val="009D4859"/>
    <w:rsid w:val="009F0D77"/>
    <w:rsid w:val="00A22847"/>
    <w:rsid w:val="00A24014"/>
    <w:rsid w:val="00A3396D"/>
    <w:rsid w:val="00A75ED3"/>
    <w:rsid w:val="00A808BA"/>
    <w:rsid w:val="00A861AC"/>
    <w:rsid w:val="00A86491"/>
    <w:rsid w:val="00AA1D8D"/>
    <w:rsid w:val="00AA7896"/>
    <w:rsid w:val="00AB0878"/>
    <w:rsid w:val="00AB55FC"/>
    <w:rsid w:val="00AC1933"/>
    <w:rsid w:val="00AD399B"/>
    <w:rsid w:val="00AE05BC"/>
    <w:rsid w:val="00AE6E37"/>
    <w:rsid w:val="00AF6B2F"/>
    <w:rsid w:val="00B045F7"/>
    <w:rsid w:val="00B260F7"/>
    <w:rsid w:val="00B33B2D"/>
    <w:rsid w:val="00B445F4"/>
    <w:rsid w:val="00B47730"/>
    <w:rsid w:val="00B60D0C"/>
    <w:rsid w:val="00B84CAE"/>
    <w:rsid w:val="00B91567"/>
    <w:rsid w:val="00BA24F1"/>
    <w:rsid w:val="00BB4FE8"/>
    <w:rsid w:val="00BE367E"/>
    <w:rsid w:val="00BE4476"/>
    <w:rsid w:val="00BE634F"/>
    <w:rsid w:val="00C02E9F"/>
    <w:rsid w:val="00C13469"/>
    <w:rsid w:val="00C27CA4"/>
    <w:rsid w:val="00C3509A"/>
    <w:rsid w:val="00C36FC8"/>
    <w:rsid w:val="00C45E4C"/>
    <w:rsid w:val="00C473D8"/>
    <w:rsid w:val="00C50EC4"/>
    <w:rsid w:val="00C5134A"/>
    <w:rsid w:val="00C57112"/>
    <w:rsid w:val="00C660CC"/>
    <w:rsid w:val="00C701C1"/>
    <w:rsid w:val="00C725EC"/>
    <w:rsid w:val="00C74C3C"/>
    <w:rsid w:val="00C75486"/>
    <w:rsid w:val="00C86EB5"/>
    <w:rsid w:val="00C8737A"/>
    <w:rsid w:val="00C9232E"/>
    <w:rsid w:val="00C945F2"/>
    <w:rsid w:val="00CA70E6"/>
    <w:rsid w:val="00CB0664"/>
    <w:rsid w:val="00CB104B"/>
    <w:rsid w:val="00CC2EA9"/>
    <w:rsid w:val="00CD6D5B"/>
    <w:rsid w:val="00D010F1"/>
    <w:rsid w:val="00D07E41"/>
    <w:rsid w:val="00D10638"/>
    <w:rsid w:val="00D24C23"/>
    <w:rsid w:val="00D30EB7"/>
    <w:rsid w:val="00D41D24"/>
    <w:rsid w:val="00D45113"/>
    <w:rsid w:val="00DA2229"/>
    <w:rsid w:val="00DA3D47"/>
    <w:rsid w:val="00DB2885"/>
    <w:rsid w:val="00DC2C9E"/>
    <w:rsid w:val="00DC6271"/>
    <w:rsid w:val="00DD1B4F"/>
    <w:rsid w:val="00DE2B67"/>
    <w:rsid w:val="00DF1972"/>
    <w:rsid w:val="00E02EB1"/>
    <w:rsid w:val="00E06546"/>
    <w:rsid w:val="00E11CB7"/>
    <w:rsid w:val="00E26D7F"/>
    <w:rsid w:val="00E319BE"/>
    <w:rsid w:val="00E357F7"/>
    <w:rsid w:val="00E41C3F"/>
    <w:rsid w:val="00E4519A"/>
    <w:rsid w:val="00E54C1E"/>
    <w:rsid w:val="00E579E2"/>
    <w:rsid w:val="00E640BC"/>
    <w:rsid w:val="00E80FAE"/>
    <w:rsid w:val="00E95532"/>
    <w:rsid w:val="00EA4F1F"/>
    <w:rsid w:val="00EB4039"/>
    <w:rsid w:val="00EB76A1"/>
    <w:rsid w:val="00EC0B21"/>
    <w:rsid w:val="00EC4BC5"/>
    <w:rsid w:val="00EC7CB8"/>
    <w:rsid w:val="00ED2102"/>
    <w:rsid w:val="00ED436A"/>
    <w:rsid w:val="00ED5B34"/>
    <w:rsid w:val="00EF6F8C"/>
    <w:rsid w:val="00F051FB"/>
    <w:rsid w:val="00F14A5E"/>
    <w:rsid w:val="00F160EE"/>
    <w:rsid w:val="00F27B89"/>
    <w:rsid w:val="00F574FC"/>
    <w:rsid w:val="00F663DC"/>
    <w:rsid w:val="00F8135F"/>
    <w:rsid w:val="00F938B1"/>
    <w:rsid w:val="00F957C5"/>
    <w:rsid w:val="00FA188A"/>
    <w:rsid w:val="00FB12C2"/>
    <w:rsid w:val="00FC693F"/>
    <w:rsid w:val="00FD27A9"/>
    <w:rsid w:val="00FD6C08"/>
    <w:rsid w:val="00FE1CF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1882144C-AE5E-447D-8AEB-6195AAE2B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49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84AC3"/>
    <w:rPr>
      <w:color w:val="0000FF" w:themeColor="hyperlink"/>
      <w:u w:val="single"/>
    </w:rPr>
  </w:style>
  <w:style w:type="character" w:styleId="UnresolvedMention">
    <w:name w:val="Unresolved Mention"/>
    <w:basedOn w:val="DefaultParagraphFont"/>
    <w:uiPriority w:val="99"/>
    <w:semiHidden/>
    <w:unhideWhenUsed/>
    <w:rsid w:val="00284AC3"/>
    <w:rPr>
      <w:color w:val="605E5C"/>
      <w:shd w:val="clear" w:color="auto" w:fill="E1DFDD"/>
    </w:rPr>
  </w:style>
  <w:style w:type="character" w:styleId="CommentReference">
    <w:name w:val="annotation reference"/>
    <w:basedOn w:val="DefaultParagraphFont"/>
    <w:uiPriority w:val="99"/>
    <w:semiHidden/>
    <w:unhideWhenUsed/>
    <w:rsid w:val="00781C12"/>
    <w:rPr>
      <w:sz w:val="16"/>
      <w:szCs w:val="16"/>
    </w:rPr>
  </w:style>
  <w:style w:type="paragraph" w:styleId="CommentText">
    <w:name w:val="annotation text"/>
    <w:basedOn w:val="Normal"/>
    <w:link w:val="CommentTextChar"/>
    <w:uiPriority w:val="99"/>
    <w:unhideWhenUsed/>
    <w:rsid w:val="00781C12"/>
    <w:pPr>
      <w:spacing w:line="240" w:lineRule="auto"/>
    </w:pPr>
    <w:rPr>
      <w:szCs w:val="20"/>
    </w:rPr>
  </w:style>
  <w:style w:type="character" w:customStyle="1" w:styleId="CommentTextChar">
    <w:name w:val="Comment Text Char"/>
    <w:basedOn w:val="DefaultParagraphFont"/>
    <w:link w:val="CommentText"/>
    <w:uiPriority w:val="99"/>
    <w:rsid w:val="00781C12"/>
    <w:rPr>
      <w:rFonts w:ascii="Aptos" w:eastAsia="Aptos" w:hAnsi="Aptos"/>
      <w:sz w:val="20"/>
      <w:szCs w:val="20"/>
    </w:rPr>
  </w:style>
  <w:style w:type="paragraph" w:styleId="CommentSubject">
    <w:name w:val="annotation subject"/>
    <w:basedOn w:val="CommentText"/>
    <w:next w:val="CommentText"/>
    <w:link w:val="CommentSubjectChar"/>
    <w:uiPriority w:val="99"/>
    <w:semiHidden/>
    <w:unhideWhenUsed/>
    <w:rsid w:val="00781C12"/>
    <w:rPr>
      <w:b/>
      <w:bCs/>
    </w:rPr>
  </w:style>
  <w:style w:type="character" w:customStyle="1" w:styleId="CommentSubjectChar">
    <w:name w:val="Comment Subject Char"/>
    <w:basedOn w:val="CommentTextChar"/>
    <w:link w:val="CommentSubject"/>
    <w:uiPriority w:val="99"/>
    <w:semiHidden/>
    <w:rsid w:val="00781C12"/>
    <w:rPr>
      <w:rFonts w:ascii="Aptos" w:eastAsia="Aptos" w:hAnsi="Aptos"/>
      <w:b/>
      <w:bCs/>
      <w:sz w:val="20"/>
      <w:szCs w:val="20"/>
    </w:rPr>
  </w:style>
  <w:style w:type="paragraph" w:styleId="FootnoteText">
    <w:name w:val="footnote text"/>
    <w:basedOn w:val="Normal"/>
    <w:link w:val="FootnoteTextChar"/>
    <w:uiPriority w:val="99"/>
    <w:semiHidden/>
    <w:unhideWhenUsed/>
    <w:rsid w:val="008A51DF"/>
    <w:pPr>
      <w:spacing w:after="0" w:line="240" w:lineRule="auto"/>
    </w:pPr>
    <w:rPr>
      <w:szCs w:val="20"/>
    </w:rPr>
  </w:style>
  <w:style w:type="character" w:customStyle="1" w:styleId="FootnoteTextChar">
    <w:name w:val="Footnote Text Char"/>
    <w:basedOn w:val="DefaultParagraphFont"/>
    <w:link w:val="FootnoteText"/>
    <w:uiPriority w:val="99"/>
    <w:semiHidden/>
    <w:rsid w:val="008A51DF"/>
    <w:rPr>
      <w:rFonts w:ascii="Aptos" w:eastAsia="Aptos" w:hAnsi="Aptos"/>
      <w:sz w:val="20"/>
      <w:szCs w:val="20"/>
    </w:rPr>
  </w:style>
  <w:style w:type="character" w:styleId="FootnoteReference">
    <w:name w:val="footnote reference"/>
    <w:basedOn w:val="DefaultParagraphFont"/>
    <w:uiPriority w:val="99"/>
    <w:semiHidden/>
    <w:unhideWhenUsed/>
    <w:rsid w:val="008A51D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4286</TotalTime>
  <Pages>9</Pages>
  <Words>2951</Words>
  <Characters>16827</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Alireza Tabatabaeenejad</cp:lastModifiedBy>
  <cp:revision>267</cp:revision>
  <dcterms:created xsi:type="dcterms:W3CDTF">2013-12-23T23:15:00Z</dcterms:created>
  <dcterms:modified xsi:type="dcterms:W3CDTF">2026-08-19T19:48:00Z</dcterms:modified>
  <cp:category/>
</cp:coreProperties>
</file>