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4C1" w:rsidRDefault="002A3CD0">
      <w:pPr>
        <w:pStyle w:val="Title"/>
      </w:pPr>
      <w:r>
        <w:rPr>
          <w:color w:val="13335C"/>
        </w:rPr>
        <w:t>Math &amp; Statistics Q&amp;A — Session Notes</w:t>
      </w:r>
    </w:p>
    <w:p w:rsidR="00BC74C1" w:rsidRDefault="002A3CD0">
      <w:r>
        <w:t>Generated 2026-06-18</w:t>
      </w:r>
    </w:p>
    <w:p w:rsidR="00BC74C1" w:rsidRDefault="002A3CD0" w:rsidP="002A3CD0">
      <w:pPr>
        <w:pStyle w:val="Heading2"/>
      </w:pPr>
      <w:r>
        <w:t>Q1</w:t>
      </w:r>
      <w:r>
        <w:t>. explain martingales</w:t>
      </w:r>
    </w:p>
    <w:p w:rsidR="00BC74C1" w:rsidRDefault="002A3CD0">
      <w:pPr>
        <w:pStyle w:val="Heading3"/>
      </w:pPr>
      <w:r>
        <w:t>Intuition</w:t>
      </w:r>
      <w:bookmarkStart w:id="0" w:name="_GoBack"/>
      <w:bookmarkEnd w:id="0"/>
    </w:p>
    <w:p w:rsidR="00BC74C1" w:rsidRDefault="002A3CD0">
      <w:r>
        <w:t xml:space="preserve">A martingale is a stochastic process that </w:t>
      </w:r>
      <w:r>
        <w:rPr>
          <w:b/>
        </w:rPr>
        <w:t>stays the same on average</w:t>
      </w:r>
      <w:r>
        <w:t>. Informally, knowing the current value of the process tells you that the best prediction for the next value is exactly the current value — there</w:t>
      </w:r>
      <w:r>
        <w:t xml:space="preserve"> is no systematic drift up or down. The classic motivating example is a </w:t>
      </w:r>
      <w:r>
        <w:rPr>
          <w:b/>
        </w:rPr>
        <w:t>fair coin-flip gamble</w:t>
      </w:r>
      <w:r>
        <w:t xml:space="preserve">: if you start with </w:t>
      </w:r>
      <w:r>
        <w:rPr>
          <w:noProof/>
        </w:rPr>
        <w:drawing>
          <wp:inline distT="0" distB="0" distL="0" distR="0">
            <wp:extent cx="114300" cy="15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dollars and bet fairly, your expected fortune never changes.</w:t>
      </w:r>
    </w:p>
    <w:p w:rsidR="00BC74C1" w:rsidRDefault="002A3CD0">
      <w:pPr>
        <w:pStyle w:val="Heading3"/>
      </w:pPr>
      <w:r>
        <w:t>Technical details</w:t>
      </w:r>
    </w:p>
    <w:p w:rsidR="00BC74C1" w:rsidRDefault="002A3CD0">
      <w:r>
        <w:t xml:space="preserve">Formally, a process </w:t>
      </w:r>
      <w:r>
        <w:rPr>
          <w:noProof/>
        </w:rPr>
        <w:drawing>
          <wp:inline distT="0" distB="0" distL="0" distR="0">
            <wp:extent cx="17145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a martingale if </w:t>
      </w:r>
      <w:r>
        <w:rPr>
          <w:noProof/>
        </w:rPr>
        <w:drawing>
          <wp:inline distT="0" distB="0" distL="0" distR="0">
            <wp:extent cx="912055" cy="15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205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for all </w:t>
      </w:r>
      <w:r>
        <w:rPr>
          <w:noProof/>
        </w:rPr>
        <w:drawing>
          <wp:inline distT="0" distB="0" distL="0" distR="0">
            <wp:extent cx="116681" cy="15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8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A fundam</w:t>
      </w:r>
      <w:r>
        <w:t>ental consequence is:</w:t>
      </w:r>
    </w:p>
    <w:p w:rsidR="00BC74C1" w:rsidRDefault="002A3CD0">
      <w:pPr>
        <w:jc w:val="center"/>
      </w:pPr>
      <w:r>
        <w:rPr>
          <w:noProof/>
        </w:rPr>
        <w:drawing>
          <wp:inline distT="0" distB="0" distL="0" distR="0">
            <wp:extent cx="2110957" cy="2926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957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C1" w:rsidRDefault="002A3CD0">
      <w:r>
        <w:t xml:space="preserve">where </w:t>
      </w:r>
      <w:r>
        <w:rPr>
          <w:noProof/>
        </w:rPr>
        <w:drawing>
          <wp:inline distT="0" distB="0" distL="0" distR="0">
            <wp:extent cx="366712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the initial value (Theorem 11.4.1). For example, simple random walk with </w:t>
      </w:r>
      <w:r>
        <w:rPr>
          <w:noProof/>
        </w:rPr>
        <w:drawing>
          <wp:inline distT="0" distB="0" distL="0" distR="0">
            <wp:extent cx="416719" cy="15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7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satisfies </w:t>
      </w:r>
      <w:r>
        <w:rPr>
          <w:noProof/>
        </w:rPr>
        <w:drawing>
          <wp:inline distT="0" distB="0" distL="0" distR="0">
            <wp:extent cx="1800352" cy="15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35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making it a martingale. By contrast, with </w:t>
      </w:r>
      <w:r>
        <w:rPr>
          <w:noProof/>
        </w:rPr>
        <w:drawing>
          <wp:inline distT="0" distB="0" distL="0" distR="0">
            <wp:extent cx="416719" cy="15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7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the conditional expectation equals </w:t>
      </w:r>
      <w:r>
        <w:rPr>
          <w:noProof/>
        </w:rPr>
        <w:drawing>
          <wp:inline distT="0" distB="0" distL="0" distR="0">
            <wp:extent cx="723900" cy="15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so it is </w:t>
      </w:r>
      <w:r>
        <w:rPr>
          <w:b/>
        </w:rPr>
        <w:t>not</w:t>
      </w:r>
      <w:r>
        <w:t xml:space="preserve"> a martingale. A process need not use </w:t>
      </w:r>
      <w:r>
        <w:rPr>
          <w:noProof/>
        </w:rPr>
        <w:drawing>
          <wp:inline distT="0" distB="0" distL="0" distR="0">
            <wp:extent cx="204788" cy="15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78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steps — Example 11.4.3 shows that starting at 5 and adding 3 (probability </w:t>
      </w:r>
      <w:r>
        <w:rPr>
          <w:noProof/>
        </w:rPr>
        <w:drawing>
          <wp:inline distT="0" distB="0" distL="0" distR="0">
            <wp:extent cx="219075" cy="15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or subtracting 1 (probability </w:t>
      </w:r>
      <w:r>
        <w:rPr>
          <w:noProof/>
        </w:rPr>
        <w:drawing>
          <wp:inline distT="0" distB="0" distL="0" distR="0">
            <wp:extent cx="219075" cy="15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also yields </w:t>
      </w:r>
      <w:r>
        <w:rPr>
          <w:noProof/>
        </w:rPr>
        <w:drawing>
          <wp:inline distT="0" distB="0" distL="0" distR="0">
            <wp:extent cx="1572768" cy="15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confirming it is a martingale.</w:t>
      </w:r>
    </w:p>
    <w:p w:rsidR="00BC74C1" w:rsidRDefault="002A3CD0">
      <w:pPr>
        <w:pStyle w:val="Heading3"/>
      </w:pPr>
      <w:r>
        <w:t>Applications &amp; further study</w:t>
      </w:r>
    </w:p>
    <w:p w:rsidR="00BC74C1" w:rsidRDefault="002A3CD0">
      <w:pPr>
        <w:pStyle w:val="ListBullet"/>
      </w:pPr>
      <w:r>
        <w:t>Martingale theory makes otherwise difficult computations easy: in Exa</w:t>
      </w:r>
      <w:r>
        <w:t xml:space="preserve">mple 11.4.6, finding </w:t>
      </w:r>
      <w:r>
        <w:rPr>
          <w:noProof/>
        </w:rPr>
        <w:drawing>
          <wp:inline distT="0" distB="0" distL="0" distR="0">
            <wp:extent cx="366712" cy="15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 25 steps of adding 2 (prob. </w:t>
      </w:r>
      <w:r>
        <w:rPr>
          <w:noProof/>
        </w:rPr>
        <w:drawing>
          <wp:inline distT="0" distB="0" distL="0" distR="0">
            <wp:extent cx="219075" cy="15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or subtracting 1 (prob. </w:t>
      </w:r>
      <w:r>
        <w:rPr>
          <w:noProof/>
        </w:rPr>
        <w:drawing>
          <wp:inline distT="0" distB="0" distL="0" distR="0">
            <wp:extent cx="219075" cy="15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), starting at 10, is immediate — since </w:t>
      </w:r>
      <w:r>
        <w:rPr>
          <w:noProof/>
        </w:rPr>
        <w:drawing>
          <wp:inline distT="0" distB="0" distL="0" distR="0">
            <wp:extent cx="171450" cy="15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a martingale, </w:t>
      </w:r>
      <w:r>
        <w:rPr>
          <w:noProof/>
        </w:rPr>
        <w:drawing>
          <wp:inline distT="0" distB="0" distL="0" distR="0">
            <wp:extent cx="885825" cy="15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BC74C1" w:rsidRDefault="002A3CD0">
      <w:pPr>
        <w:pStyle w:val="ListBullet"/>
      </w:pPr>
      <w:r>
        <w:t xml:space="preserve">The </w:t>
      </w:r>
      <w:r>
        <w:rPr>
          <w:b/>
        </w:rPr>
        <w:t>Optional Stopping Theorem</w:t>
      </w:r>
      <w:r>
        <w:t xml:space="preserve"> extends these ideas to random stopping times </w:t>
      </w:r>
      <w:r>
        <w:rPr>
          <w:noProof/>
        </w:rPr>
        <w:drawing>
          <wp:inline distT="0" distB="0" distL="0" distR="0">
            <wp:extent cx="114300" cy="15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allowing martingale methods to </w:t>
      </w:r>
      <w:r>
        <w:t>solve the Gambler's Ruin problem (Examples 11.4.10–11.4.11) with far less effort than classical approaches.</w:t>
      </w:r>
    </w:p>
    <w:p w:rsidR="00BC74C1" w:rsidRDefault="002A3CD0">
      <w:pPr>
        <w:pStyle w:val="ListBullet"/>
      </w:pPr>
      <w:r>
        <w:t xml:space="preserve">The context introduces stopping times and the use of transformed processes (e.g., </w:t>
      </w:r>
      <w:r>
        <w:rPr>
          <w:noProof/>
        </w:rPr>
        <w:drawing>
          <wp:inline distT="0" distB="0" distL="0" distR="0">
            <wp:extent cx="462013" cy="15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1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 to handle the case </w:t>
      </w:r>
      <w:r>
        <w:rPr>
          <w:noProof/>
        </w:rPr>
        <w:drawing>
          <wp:inline distT="0" distB="0" distL="0" distR="0">
            <wp:extent cx="416719" cy="15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71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but full details of those results go beyo</w:t>
      </w:r>
      <w:r>
        <w:t>nd what is excerpted here.</w:t>
      </w:r>
    </w:p>
    <w:p w:rsidR="00BC74C1" w:rsidRDefault="002A3CD0">
      <w:r>
        <w:rPr>
          <w:i/>
          <w:color w:val="5B6B7E"/>
          <w:sz w:val="18"/>
        </w:rPr>
        <w:t>Sources: Probability and Statistics The Science of Uncertainty.pdf p.664, 665, 666, 668</w:t>
      </w:r>
    </w:p>
    <w:sectPr w:rsidR="00BC74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3CD0"/>
    <w:rsid w:val="00326F90"/>
    <w:rsid w:val="00AA1D8D"/>
    <w:rsid w:val="00B47730"/>
    <w:rsid w:val="00BC74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5BF7375-DB7D-4FC9-9AB5-2023EE70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B0F21-9626-46B6-9E92-3705B2152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HANNAH_SOPHIE</cp:lastModifiedBy>
  <cp:revision>3</cp:revision>
  <dcterms:created xsi:type="dcterms:W3CDTF">2013-12-23T23:15:00Z</dcterms:created>
  <dcterms:modified xsi:type="dcterms:W3CDTF">2026-06-18T13:25:00Z</dcterms:modified>
  <cp:category/>
</cp:coreProperties>
</file>