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239D5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b w:val="1"/>
          <w:sz w:val="24"/>
        </w:rPr>
      </w:pPr>
      <w:r>
        <w:rPr>
          <w:b w:val="1"/>
          <w:noProof w:val="1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sz w:val="24"/>
        </w:rPr>
        <w:t>Санкт-Петербургское государственное бюджетное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профессиональное образовательное учреждение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«Радиотехнический колледж»</w:t>
      </w:r>
    </w:p>
    <w:p>
      <w:pPr>
        <w:ind w:firstLine="0"/>
      </w:pPr>
    </w:p>
    <w:p/>
    <w:p/>
    <w:p/>
    <w:p>
      <w:pPr>
        <w:ind w:firstLine="0"/>
      </w:pPr>
    </w:p>
    <w:p>
      <w:pPr>
        <w:ind w:firstLine="0"/>
        <w:jc w:val="center"/>
        <w:rPr>
          <w:b w:val="1"/>
          <w:sz w:val="48"/>
        </w:rPr>
      </w:pPr>
      <w:r>
        <w:rPr>
          <w:b w:val="1"/>
          <w:sz w:val="48"/>
        </w:rPr>
        <w:t>ОТЧЕТ</w:t>
      </w:r>
    </w:p>
    <w:p>
      <w:pPr>
        <w:ind w:firstLine="0"/>
        <w:jc w:val="center"/>
        <w:rPr>
          <w:b w:val="1"/>
        </w:rPr>
      </w:pPr>
      <w:r>
        <w:rPr>
          <w:b w:val="1"/>
        </w:rPr>
        <w:t>по практической работе №</w:t>
      </w:r>
      <w:r>
        <w:rPr>
          <w:b w:val="1"/>
          <w:color w:val="000000"/>
        </w:rPr>
        <w:t xml:space="preserve"> 2</w:t>
      </w:r>
    </w:p>
    <w:p>
      <w:pPr>
        <w:ind w:firstLine="0"/>
        <w:jc w:val="center"/>
        <w:rPr>
          <w:b w:val="1"/>
        </w:rPr>
      </w:pPr>
      <w:r>
        <w:rPr>
          <w:b w:val="1"/>
        </w:rPr>
        <w:t xml:space="preserve"> «</w:t>
      </w:r>
      <w:bookmarkStart w:id="0" w:name="_dx_frag_StartFragment"/>
      <w:bookmarkEnd w:id="0"/>
      <w:r>
        <w:t xml:space="preserve">Изучение требований к отчетной документации и правилам оформления отчетов, критериями оценки. </w:t>
      </w:r>
      <w:r>
        <w:rPr>
          <w:b w:val="1"/>
        </w:rPr>
        <w:t>»</w:t>
      </w:r>
    </w:p>
    <w:p>
      <w:pPr>
        <w:ind w:firstLine="0"/>
        <w:jc w:val="center"/>
        <w:rPr>
          <w:b w:val="1"/>
        </w:rPr>
      </w:pPr>
    </w:p>
    <w:p>
      <w:pPr>
        <w:ind w:firstLine="0"/>
        <w:jc w:val="center"/>
        <w:rPr>
          <w:b w:val="1"/>
        </w:rPr>
      </w:pPr>
      <w:r>
        <w:rPr>
          <w:b w:val="1"/>
        </w:rPr>
        <w:t>по учебной практике УП.05.01 «Проектирование и разработка информационных систем»</w:t>
      </w:r>
    </w:p>
    <w:p>
      <w:pPr>
        <w:ind w:firstLine="0"/>
        <w:jc w:val="center"/>
      </w:pPr>
      <w:r>
        <w:rPr>
          <w:b w:val="1"/>
        </w:rPr>
        <w:t>специальность 09.02.07 Информационные системы и программирование</w:t>
      </w:r>
    </w:p>
    <w:p/>
    <w:p>
      <w:pPr>
        <w:ind w:firstLine="0"/>
      </w:pPr>
    </w:p>
    <w:p>
      <w:pPr>
        <w:ind w:firstLine="0" w:left="4956"/>
      </w:pPr>
      <w:r>
        <w:t>Выполнил: студент группы 101К</w:t>
      </w:r>
    </w:p>
    <w:p>
      <w:pPr>
        <w:ind w:firstLine="0" w:left="4956"/>
        <w:rPr>
          <w:color w:val="000000"/>
        </w:rPr>
      </w:pPr>
      <w:r>
        <w:rPr>
          <w:color w:val="000000"/>
        </w:rPr>
        <w:t>Николаева Алиса Дмитриевна</w:t>
      </w:r>
    </w:p>
    <w:p>
      <w:pPr>
        <w:ind w:left="10620"/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spacing w:lineRule="auto" w:line="240" w:beforeAutospacing="0" w:afterAutospacing="0"/>
        <w:ind w:firstLine="0"/>
        <w:jc w:val="center"/>
      </w:pPr>
      <w:r>
        <w:t xml:space="preserve">Санкт-Петербург </w:t>
      </w:r>
    </w:p>
    <w:p>
      <w:pPr>
        <w:spacing w:lineRule="auto" w:line="240" w:beforeAutospacing="0" w:afterAutospacing="0"/>
        <w:ind w:firstLine="0"/>
        <w:jc w:val="center"/>
      </w:pPr>
      <w:r>
        <w:t>2021</w:t>
      </w:r>
    </w:p>
    <w:p>
      <w:pPr>
        <w:spacing w:lineRule="auto" w:line="240" w:beforeAutospacing="0" w:afterAutospacing="0"/>
        <w:ind w:firstLine="0"/>
        <w:sectPr>
          <w:type w:val="continuous"/>
          <w:pgSz w:w="11909" w:h="16834" w:code="9"/>
          <w:pgMar w:left="1701" w:right="851" w:top="1134" w:bottom="1134" w:header="0" w:footer="6" w:gutter="0"/>
        </w:sectPr>
      </w:pPr>
    </w:p>
    <w:p>
      <w:r>
        <w:rPr>
          <w:b w:val="1"/>
        </w:rPr>
        <w:t>Цель практической работы:</w:t>
      </w:r>
      <w:r>
        <w:t xml:space="preserve"> получить навыки поиска технических средств, подходящих для реализации проекта по техническому заданию.</w:t>
      </w:r>
    </w:p>
    <w:p/>
    <w:p>
      <w:pPr>
        <w:rPr>
          <w:b w:val="1"/>
        </w:rPr>
      </w:pPr>
      <w:r>
        <w:rPr>
          <w:b w:val="1"/>
        </w:rPr>
        <w:t>Решение задач</w:t>
      </w:r>
    </w:p>
    <w:tbl>
      <w:tblPr>
        <w:tblStyle w:val="T1"/>
        <w:tblW w:w="0" w:type="auto"/>
        <w:tblLook w:val="04A0"/>
      </w:tblPr>
      <w:tblGrid/>
      <w:tr>
        <w:tc>
          <w:tcPr>
            <w:tcW w:w="3248" w:type="dxa"/>
          </w:tcPr>
          <w:p>
            <w:pPr>
              <w:ind w:firstLine="0"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Критерий </w:t>
            </w:r>
          </w:p>
        </w:tc>
        <w:tc>
          <w:tcPr>
            <w:tcW w:w="3248" w:type="dxa"/>
          </w:tcPr>
          <w:p>
            <w:pPr>
              <w:ind w:firstLine="0"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Допустимые значения </w:t>
            </w:r>
          </w:p>
        </w:tc>
        <w:tc>
          <w:tcPr>
            <w:tcW w:w="3248" w:type="dxa"/>
          </w:tcPr>
          <w:p>
            <w:pPr>
              <w:ind w:firstLine="0"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Комментарий </w:t>
            </w: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Цвет шрифта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Черный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Без исключений</w:t>
            </w: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Тип шрифта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Times New Roman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Без исключений, кроме заголовков структурных элементов</w:t>
            </w: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Начертание шрифта определений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Полуторный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Допускается одинарный при объеме отчета больше 500 страниц </w:t>
            </w: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Левое — 30 мм, правое — 15 мм, верхнее и нижнее — 20 мм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Абзацный отступ должен быть одинаковым по всему тексту отчета и равен 1,25 см</w:t>
            </w: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Шрифт для заголовков структурных элементов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Полужирный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Использование курсива допускается для обозначения объектов и написание терминов</w:t>
            </w: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Начинаются с абзацного отступа и размещаются после порядкового номера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Без точки в конце, заглавными буквами без подчеркивания</w:t>
            </w: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Расположение нумерации страниц отчета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 центре нижней части страницы без точки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Страницы отчета следует нумеровать арабскими цифрами, соблюдая сквозную нумерацию по всему тексту отчета, включая приложения</w:t>
            </w: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Нужна ли нумерация титульного листа?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Титульный лист включают в общую нумерацию страниц отчета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Номер страницы на титульном листе не проставляют</w:t>
            </w: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Нумерация разделов и подразделов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Разделы должны иметь порядковые номера в пределах всего отчета. Подразделы должны иметь нумерацию в пределах каждого раздела. 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Номер подраздела состоит из номеров раздела и подраздела, разделенных точкой. В конце номера подраздела точка не ставится;</w:t>
            </w:r>
          </w:p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Обозначаются арабскими цифрами без точки и располагаются с абзацного отступа </w:t>
            </w: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Шрифт, положение и шаблон подписей к рисункам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Иллюстрации при необходимости могут иметь наименование и пояснительные данные (подрисуночный текст). Слово «Рисунок», его номер и через тире наименование помещают после пояснительных данных и располагают в центре под рисунком без точки в конце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</w:p>
        </w:tc>
      </w:tr>
      <w:tr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Положение подписи к таблице 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Располагается над таблицей слева, без абзацного отступа в следующем формате: Таблица Номер таблицы — Наименование таблицы. Наименование таблицы приводят с прописной буквы без точки в конце</w:t>
            </w:r>
          </w:p>
        </w:tc>
        <w:tc>
          <w:tcPr>
            <w:tcW w:w="3248" w:type="dxa"/>
          </w:tcPr>
          <w:p>
            <w:pPr>
              <w:ind w:firstLine="0" w:left="0"/>
              <w:jc w:val="left"/>
              <w:rPr>
                <w:sz w:val="24"/>
              </w:rPr>
            </w:pPr>
            <w:r>
              <w:rPr>
                <w:sz w:val="24"/>
              </w:rPr>
              <w:t>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>
      <w:pPr>
        <w:rPr>
          <w:sz w:val="24"/>
        </w:rPr>
      </w:pPr>
    </w:p>
    <w:p>
      <w:pPr>
        <w:rPr>
          <w:b w:val="1"/>
        </w:rPr>
      </w:pPr>
      <w:r>
        <w:rPr>
          <w:b w:val="1"/>
        </w:rPr>
        <w:t>Выводы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Мы повторили основные уставы ГОСТа</w:t>
      </w:r>
    </w:p>
    <w:p>
      <w:pPr>
        <w:rPr>
          <w:sz w:val="24"/>
        </w:rPr>
      </w:pPr>
    </w:p>
    <w:p>
      <w:pPr>
        <w:rPr>
          <w:b w:val="1"/>
        </w:rPr>
      </w:pPr>
      <w:r>
        <w:rPr>
          <w:b w:val="1"/>
        </w:rPr>
        <w:t>Список используемых источников:</w:t>
      </w:r>
    </w:p>
    <w:p>
      <w:pPr>
        <w:rPr>
          <w:sz w:val="24"/>
        </w:rPr>
      </w:pPr>
    </w:p>
    <w:p>
      <w:pPr>
        <w:pStyle w:val="P5"/>
        <w:numPr>
          <w:ilvl w:val="0"/>
          <w:numId w:val="4"/>
        </w:numPr>
        <w:spacing w:lineRule="auto" w:line="360"/>
      </w:pPr>
      <w:r>
        <w:t xml:space="preserve">Электронный фонд правовых и нормативно-технических документов. URL:  </w:t>
      </w:r>
      <w:r>
        <w:fldChar w:fldCharType="begin"/>
      </w:r>
      <w:r>
        <w:instrText>HYPERLINK "https://docs.cntd.ru/"</w:instrText>
      </w:r>
      <w:r>
        <w:fldChar w:fldCharType="separate"/>
      </w:r>
      <w:r>
        <w:rPr>
          <w:rStyle w:val="C2"/>
        </w:rPr>
        <w:t>https://docs.cntd.ru/</w:t>
      </w:r>
      <w:r>
        <w:fldChar w:fldCharType="end"/>
      </w:r>
      <w:r>
        <w:t xml:space="preserve"> </w:t>
      </w:r>
    </w:p>
    <w:p/>
    <w:p>
      <w:r>
        <w:t xml:space="preserve">2)  Электронный фонд правовых и нормативно-технических документов. ГОСТ 7.80-2000. URL: </w:t>
        <w:tab/>
      </w:r>
      <w:r>
        <w:fldChar w:fldCharType="begin"/>
      </w:r>
      <w:r>
        <w:instrText>HYPERLINK "https://docs.cntd.ru/document/1200006960?marker"</w:instrText>
      </w:r>
      <w:r>
        <w:fldChar w:fldCharType="separate"/>
      </w:r>
      <w:r>
        <w:rPr>
          <w:rStyle w:val="C2"/>
        </w:rPr>
        <w:t>https://docs.cntd.ru/document/1200006960?marker</w:t>
      </w:r>
      <w:r>
        <w:fldChar w:fldCharType="end"/>
      </w:r>
      <w:r>
        <w:t xml:space="preserve">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  <w:bookmarkStart w:id="1" w:name="_GoBack"/>
      <w:bookmarkEnd w:id="1"/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9" w:h="16834" w:code="9"/>
      <w:pgMar w:left="1644" w:right="737" w:top="794" w:bottom="1276" w:header="0" w:footer="45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sz w:val="24"/>
      </w:rPr>
    </w:pPr>
  </w:p>
</w:ftr>
</file>

<file path=word/numbering.xml><?xml version="1.0" encoding="utf-8"?>
<w:numbering xmlns:w="http://schemas.openxmlformats.org/wordprocessingml/2006/main">
  <w:abstractNum w:abstractNumId="0">
    <w:nsid w:val="2BF75C20"/>
    <w:multiLevelType w:val="hybridMultilevel"/>
    <w:lvl w:ilvl="0" w:tplc="D7A44430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471240EB"/>
    <w:multiLevelType w:val="hybridMultilevel"/>
    <w:lvl w:ilvl="0" w:tplc="63A2AD96">
      <w:start w:val="1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2B4597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43C80FC5"/>
    <w:multiLevelType w:val="hybridMultilevel"/>
    <w:lvl w:ilvl="0" w:tplc="7890A506">
      <w:start w:val="1"/>
      <w:numFmt w:val="decimal"/>
      <w:suff w:val="tab"/>
      <w:lvlText w:val="%1)"/>
      <w:lvlJc w:val="left"/>
      <w:pPr>
        <w:spacing w:lineRule="auto" w:line="240" w:after="0"/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/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/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/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/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/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/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/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/>
        <w:ind w:hanging="180" w:left="6829"/>
      </w:pPr>
      <w:rPr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both"/>
    </w:pPr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6"/>
    <w:qFormat/>
    <w:pPr>
      <w:keepNext w:val="1"/>
      <w:keepLines w:val="1"/>
      <w:jc w:val="center"/>
      <w:outlineLvl w:val="0"/>
    </w:pPr>
    <w:rPr>
      <w:b w:val="1"/>
    </w:rPr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4">
    <w:name w:val="Чертежный"/>
    <w:pPr>
      <w:spacing w:lineRule="auto" w:line="240" w:after="0" w:beforeAutospacing="0" w:afterAutospacing="0"/>
      <w:jc w:val="both"/>
    </w:pPr>
    <w:rPr>
      <w:rFonts w:ascii="ISOCPEUR" w:hAnsi="ISOCPEUR"/>
      <w:i w:val="1"/>
      <w:sz w:val="28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Balloon Text"/>
    <w:basedOn w:val="P0"/>
    <w:link w:val="C5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character" w:styleId="C5">
    <w:name w:val="Текст выноски Знак"/>
    <w:basedOn w:val="C0"/>
    <w:link w:val="P6"/>
    <w:semiHidden/>
    <w:rPr>
      <w:rFonts w:ascii="Segoe UI" w:hAnsi="Segoe UI"/>
      <w:sz w:val="18"/>
    </w:rPr>
  </w:style>
  <w:style w:type="character" w:styleId="C6">
    <w:name w:val="Заголовок 1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