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BE3E" w14:textId="70132766" w:rsidR="003F5C71" w:rsidRDefault="003F5C71" w:rsidP="003F5C71">
      <w:pPr>
        <w:rPr>
          <w:b/>
          <w:bCs/>
        </w:rPr>
      </w:pPr>
      <w:r>
        <w:rPr>
          <w:b/>
          <w:bCs/>
        </w:rPr>
        <w:t>School Project Folder</w:t>
      </w:r>
    </w:p>
    <w:p w14:paraId="1007929F" w14:textId="1916DBD8" w:rsidR="003F5C71" w:rsidRPr="003F5C71" w:rsidRDefault="003F5C71" w:rsidP="003F5C71">
      <w:pPr>
        <w:rPr>
          <w:b/>
          <w:bCs/>
        </w:rPr>
      </w:pPr>
      <w:r w:rsidRPr="003F5C71">
        <w:rPr>
          <w:b/>
          <w:bCs/>
        </w:rPr>
        <w:t>PROJECT OVERVIEW</w:t>
      </w:r>
    </w:p>
    <w:p w14:paraId="0D909D01" w14:textId="77777777" w:rsidR="003F5C71" w:rsidRPr="003F5C71" w:rsidRDefault="003F5C71" w:rsidP="003F5C71">
      <w:r w:rsidRPr="003F5C71">
        <w:t xml:space="preserve">This educational campus is envisioned as a </w:t>
      </w:r>
      <w:proofErr w:type="gramStart"/>
      <w:r w:rsidRPr="003F5C71">
        <w:t>next-generation</w:t>
      </w:r>
      <w:proofErr w:type="gramEnd"/>
      <w:r w:rsidRPr="003F5C71">
        <w:t xml:space="preserve"> learning environment for a major urban district in the United Arab Emirates. The architecture uses a bold linear form with a rainbow-glass </w:t>
      </w:r>
      <w:proofErr w:type="gramStart"/>
      <w:r w:rsidRPr="003F5C71">
        <w:t>façade</w:t>
      </w:r>
      <w:proofErr w:type="gramEnd"/>
      <w:r w:rsidRPr="003F5C71">
        <w:t xml:space="preserve"> that establishes a strong presence both day and night. The building welcomes students through open terraces, shaded walkways, landscaped courts and a central gathering staircase that frames the campus as a civic space.</w:t>
      </w:r>
    </w:p>
    <w:p w14:paraId="7FE3EE86" w14:textId="77777777" w:rsidR="003F5C71" w:rsidRPr="003F5C71" w:rsidRDefault="003F5C71" w:rsidP="003F5C71">
      <w:r w:rsidRPr="003F5C71">
        <w:t xml:space="preserve">Generous glazing connects classrooms with outdoor study zones, while color-toned fins filter daylight and create a </w:t>
      </w:r>
      <w:proofErr w:type="spellStart"/>
      <w:r w:rsidRPr="003F5C71">
        <w:t>recognisable</w:t>
      </w:r>
      <w:proofErr w:type="spellEnd"/>
      <w:r w:rsidRPr="003F5C71">
        <w:t xml:space="preserve"> identity. The main academic block is supported by collaborative halls, recreation areas and structured green spaces that extend learning beyond traditional classrooms.</w:t>
      </w:r>
    </w:p>
    <w:p w14:paraId="228BE9C7" w14:textId="1DE0C656" w:rsidR="003F5C71" w:rsidRPr="003F5C71" w:rsidRDefault="003F5C71" w:rsidP="003F5C71">
      <w:r w:rsidRPr="003F5C71">
        <w:t>The project is positioned as a landmark educational development suitable for a private operator, an international school brand or a government-led initiative focused on future-ready education in the UAE.</w:t>
      </w:r>
    </w:p>
    <w:p w14:paraId="6C94412B" w14:textId="77777777" w:rsidR="003F5C71" w:rsidRPr="003F5C71" w:rsidRDefault="003F5C71" w:rsidP="003F5C71">
      <w:pPr>
        <w:rPr>
          <w:b/>
          <w:bCs/>
        </w:rPr>
      </w:pPr>
      <w:r w:rsidRPr="003F5C71">
        <w:rPr>
          <w:b/>
          <w:bCs/>
        </w:rPr>
        <w:t>PROJECT DETAILS</w:t>
      </w:r>
    </w:p>
    <w:p w14:paraId="07F63FF0" w14:textId="743D7C5D" w:rsidR="003F5C71" w:rsidRPr="003F5C71" w:rsidRDefault="003F5C71" w:rsidP="003F5C71">
      <w:r w:rsidRPr="003F5C71">
        <w:rPr>
          <w:b/>
          <w:bCs/>
        </w:rPr>
        <w:t>Project Name:</w:t>
      </w:r>
      <w:r w:rsidRPr="003F5C71">
        <w:t xml:space="preserve"> Emirates Creative Learning Campus</w:t>
      </w:r>
      <w:r w:rsidRPr="003F5C71">
        <w:br/>
      </w:r>
      <w:r w:rsidRPr="003F5C71">
        <w:rPr>
          <w:b/>
          <w:bCs/>
        </w:rPr>
        <w:t>Location:</w:t>
      </w:r>
      <w:r w:rsidRPr="003F5C71">
        <w:t xml:space="preserve"> Abu Dhabi, UAE</w:t>
      </w:r>
      <w:r w:rsidRPr="003F5C71">
        <w:br/>
      </w:r>
      <w:r w:rsidRPr="003F5C71">
        <w:rPr>
          <w:b/>
          <w:bCs/>
        </w:rPr>
        <w:t>Type:</w:t>
      </w:r>
      <w:r w:rsidRPr="003F5C71">
        <w:t xml:space="preserve"> K-12 School and Innovation Centre</w:t>
      </w:r>
      <w:r w:rsidRPr="003F5C71">
        <w:br/>
      </w:r>
      <w:r w:rsidRPr="003F5C71">
        <w:rPr>
          <w:b/>
          <w:bCs/>
        </w:rPr>
        <w:t>Plot Size:</w:t>
      </w:r>
      <w:r w:rsidRPr="003F5C71">
        <w:t xml:space="preserve"> Approximately 35,000 to 45,000 sqm</w:t>
      </w:r>
      <w:r w:rsidRPr="003F5C71">
        <w:br/>
      </w:r>
      <w:r w:rsidRPr="003F5C71">
        <w:rPr>
          <w:b/>
          <w:bCs/>
        </w:rPr>
        <w:t>Built Up Area:</w:t>
      </w:r>
      <w:r w:rsidRPr="003F5C71">
        <w:t xml:space="preserve"> Approximately 22,000 to 28,000 sqm</w:t>
      </w:r>
      <w:r w:rsidRPr="003F5C71">
        <w:br/>
      </w:r>
      <w:r w:rsidRPr="003F5C71">
        <w:rPr>
          <w:b/>
          <w:bCs/>
        </w:rPr>
        <w:t>Scope:</w:t>
      </w:r>
      <w:r w:rsidRPr="003F5C71">
        <w:t xml:space="preserve"> Architecture, Landscape, Wayfinding and Visualization</w:t>
      </w:r>
    </w:p>
    <w:p w14:paraId="0CFF85F3" w14:textId="77777777" w:rsidR="003F5C71" w:rsidRPr="003F5C71" w:rsidRDefault="003F5C71" w:rsidP="003F5C71">
      <w:pPr>
        <w:rPr>
          <w:b/>
          <w:bCs/>
        </w:rPr>
      </w:pPr>
      <w:r w:rsidRPr="003F5C71">
        <w:rPr>
          <w:b/>
          <w:bCs/>
        </w:rPr>
        <w:t>CLIENT</w:t>
      </w:r>
    </w:p>
    <w:p w14:paraId="5B92AE9C" w14:textId="423BC04E" w:rsidR="003F5C71" w:rsidRPr="003F5C71" w:rsidRDefault="003F5C71" w:rsidP="003F5C71">
      <w:r w:rsidRPr="003F5C71">
        <w:t>Confidential</w:t>
      </w:r>
    </w:p>
    <w:p w14:paraId="25418B0A" w14:textId="77777777" w:rsidR="003F5C71" w:rsidRPr="003F5C71" w:rsidRDefault="003F5C71" w:rsidP="003F5C71">
      <w:pPr>
        <w:rPr>
          <w:b/>
          <w:bCs/>
        </w:rPr>
      </w:pPr>
      <w:r w:rsidRPr="003F5C71">
        <w:rPr>
          <w:b/>
          <w:bCs/>
        </w:rPr>
        <w:t>BUDGET RANGE</w:t>
      </w:r>
    </w:p>
    <w:p w14:paraId="64620806" w14:textId="408728A2" w:rsidR="003F5C71" w:rsidRPr="003F5C71" w:rsidRDefault="003F5C71" w:rsidP="003F5C71">
      <w:r w:rsidRPr="003F5C71">
        <w:rPr>
          <w:b/>
          <w:bCs/>
        </w:rPr>
        <w:t>USD 60,000,000 to USD 85,000,000</w:t>
      </w:r>
    </w:p>
    <w:p w14:paraId="1FDAADF1" w14:textId="77777777" w:rsidR="003F5C71" w:rsidRPr="003F5C71" w:rsidRDefault="003F5C71" w:rsidP="003F5C71">
      <w:pPr>
        <w:rPr>
          <w:b/>
          <w:bCs/>
        </w:rPr>
      </w:pPr>
      <w:r w:rsidRPr="003F5C71">
        <w:rPr>
          <w:b/>
          <w:bCs/>
        </w:rPr>
        <w:t>PROJECT TIMELINE</w:t>
      </w:r>
    </w:p>
    <w:p w14:paraId="4303D72A" w14:textId="28C4F7D2" w:rsidR="003F5C71" w:rsidRPr="003F5C71" w:rsidRDefault="003F5C71" w:rsidP="003F5C71">
      <w:r w:rsidRPr="003F5C71">
        <w:t>Construction Timeline: 18 to 22 months</w:t>
      </w:r>
    </w:p>
    <w:p w14:paraId="05622BB8" w14:textId="77777777" w:rsidR="003F5C71" w:rsidRPr="003F5C71" w:rsidRDefault="003F5C71" w:rsidP="003F5C71">
      <w:pPr>
        <w:rPr>
          <w:b/>
          <w:bCs/>
        </w:rPr>
      </w:pPr>
      <w:r w:rsidRPr="003F5C71">
        <w:rPr>
          <w:b/>
          <w:bCs/>
        </w:rPr>
        <w:t>STATUS</w:t>
      </w:r>
    </w:p>
    <w:p w14:paraId="3E21D33E" w14:textId="754EEB8A" w:rsidR="003F5C71" w:rsidRPr="003F5C71" w:rsidRDefault="003F5C71" w:rsidP="003F5C71">
      <w:r w:rsidRPr="003F5C71">
        <w:t>In Design</w:t>
      </w:r>
    </w:p>
    <w:p w14:paraId="32B1CCF0" w14:textId="77777777" w:rsidR="003F5C71" w:rsidRPr="003F5C71" w:rsidRDefault="003F5C71" w:rsidP="003F5C71">
      <w:pPr>
        <w:rPr>
          <w:b/>
          <w:bCs/>
        </w:rPr>
      </w:pPr>
      <w:r w:rsidRPr="003F5C71">
        <w:rPr>
          <w:b/>
          <w:bCs/>
        </w:rPr>
        <w:t>SERVICES PROVIDED</w:t>
      </w:r>
    </w:p>
    <w:p w14:paraId="1566DFBE" w14:textId="77777777" w:rsidR="003F5C71" w:rsidRDefault="003F5C71" w:rsidP="003F5C71">
      <w:r w:rsidRPr="003F5C71">
        <w:lastRenderedPageBreak/>
        <w:t xml:space="preserve">Architectural concept and </w:t>
      </w:r>
      <w:proofErr w:type="gramStart"/>
      <w:r w:rsidRPr="003F5C71">
        <w:t>massing</w:t>
      </w:r>
      <w:proofErr w:type="gramEnd"/>
      <w:r w:rsidRPr="003F5C71">
        <w:t xml:space="preserve"> development</w:t>
      </w:r>
    </w:p>
    <w:p w14:paraId="6C5DD28B" w14:textId="77777777" w:rsidR="003F5C71" w:rsidRDefault="003F5C71" w:rsidP="003F5C71">
      <w:r w:rsidRPr="003F5C71">
        <w:t>Interior layout for classrooms, labs and shared learning zones</w:t>
      </w:r>
    </w:p>
    <w:p w14:paraId="797070AC" w14:textId="3769AEA5" w:rsidR="003F5C71" w:rsidRPr="003F5C71" w:rsidRDefault="003F5C71" w:rsidP="003F5C71">
      <w:r w:rsidRPr="003F5C71">
        <w:t>Landscape design including shaded courts and outdoor learning areas</w:t>
      </w:r>
    </w:p>
    <w:p w14:paraId="699F6B72" w14:textId="77777777" w:rsidR="003F5C71" w:rsidRPr="003F5C71" w:rsidRDefault="003F5C71" w:rsidP="003F5C71">
      <w:r w:rsidRPr="003F5C71">
        <w:t>Circulation planning for students, staff and visitors</w:t>
      </w:r>
    </w:p>
    <w:p w14:paraId="23E9E316" w14:textId="77777777" w:rsidR="003F5C71" w:rsidRPr="003F5C71" w:rsidRDefault="003F5C71" w:rsidP="003F5C71">
      <w:r w:rsidRPr="003F5C71">
        <w:t>Façade development with color-coded daylight control</w:t>
      </w:r>
    </w:p>
    <w:p w14:paraId="5EB98155" w14:textId="77777777" w:rsidR="003F5C71" w:rsidRPr="003F5C71" w:rsidRDefault="003F5C71" w:rsidP="003F5C71">
      <w:r w:rsidRPr="003F5C71">
        <w:t>Lighting design for academic and public zones</w:t>
      </w:r>
    </w:p>
    <w:p w14:paraId="5353233D" w14:textId="41330A50" w:rsidR="003F5C71" w:rsidRPr="003F5C71" w:rsidRDefault="003F5C71" w:rsidP="003F5C71">
      <w:r w:rsidRPr="003F5C71">
        <w:t>Visualization and presentation materials</w:t>
      </w:r>
    </w:p>
    <w:p w14:paraId="377BB959" w14:textId="77777777" w:rsidR="003F5C71" w:rsidRPr="003F5C71" w:rsidRDefault="003F5C71" w:rsidP="003F5C71">
      <w:pPr>
        <w:rPr>
          <w:b/>
          <w:bCs/>
        </w:rPr>
      </w:pPr>
      <w:r w:rsidRPr="003F5C71">
        <w:rPr>
          <w:b/>
          <w:bCs/>
        </w:rPr>
        <w:t>PROJECT TAGS</w:t>
      </w:r>
    </w:p>
    <w:p w14:paraId="418AA788" w14:textId="5B135D05" w:rsidR="003F5C71" w:rsidRPr="003F5C71" w:rsidRDefault="003F5C71" w:rsidP="003F5C71">
      <w:r w:rsidRPr="003F5C71">
        <w:t>School</w:t>
      </w:r>
      <w:r w:rsidRPr="003F5C71">
        <w:br/>
        <w:t>UAE</w:t>
      </w:r>
      <w:r w:rsidRPr="003F5C71">
        <w:br/>
        <w:t>Education</w:t>
      </w:r>
      <w:r w:rsidRPr="003F5C71">
        <w:br/>
        <w:t>Learning Campus</w:t>
      </w:r>
      <w:r w:rsidRPr="003F5C71">
        <w:br/>
        <w:t>Innovation Hub</w:t>
      </w:r>
    </w:p>
    <w:p w14:paraId="7F49F05B" w14:textId="77777777" w:rsidR="003F5C71" w:rsidRPr="003F5C71" w:rsidRDefault="003F5C71" w:rsidP="003F5C71">
      <w:pPr>
        <w:rPr>
          <w:b/>
          <w:bCs/>
        </w:rPr>
      </w:pPr>
      <w:r w:rsidRPr="003F5C71">
        <w:rPr>
          <w:b/>
          <w:bCs/>
        </w:rPr>
        <w:t>KEY FEATURES</w:t>
      </w:r>
    </w:p>
    <w:p w14:paraId="5296DF19" w14:textId="03D70831" w:rsidR="003F5C71" w:rsidRPr="003F5C71" w:rsidRDefault="003F5C71" w:rsidP="003F5C71">
      <w:r w:rsidRPr="003F5C71">
        <w:t>Creative Learning Halls</w:t>
      </w:r>
    </w:p>
    <w:p w14:paraId="00F9AEA8" w14:textId="27DE5B0B" w:rsidR="003F5C71" w:rsidRPr="003F5C71" w:rsidRDefault="003F5C71" w:rsidP="003F5C71">
      <w:r w:rsidRPr="003F5C71">
        <w:t>STEM and Digital Labs</w:t>
      </w:r>
    </w:p>
    <w:p w14:paraId="05AE1E14" w14:textId="70F5C616" w:rsidR="003F5C71" w:rsidRPr="003F5C71" w:rsidRDefault="003F5C71" w:rsidP="003F5C71">
      <w:r w:rsidRPr="003F5C71">
        <w:t>Library and Research Zone</w:t>
      </w:r>
    </w:p>
    <w:p w14:paraId="03C49DD7" w14:textId="36A581FC" w:rsidR="003F5C71" w:rsidRPr="003F5C71" w:rsidRDefault="003F5C71" w:rsidP="003F5C71">
      <w:r w:rsidRPr="003F5C71">
        <w:t>Sports Facilities</w:t>
      </w:r>
    </w:p>
    <w:p w14:paraId="28E80566" w14:textId="55E5262E" w:rsidR="003F5C71" w:rsidRPr="003F5C71" w:rsidRDefault="003F5C71" w:rsidP="003F5C71">
      <w:r w:rsidRPr="003F5C71">
        <w:t>Performing Arts Studio</w:t>
      </w:r>
    </w:p>
    <w:p w14:paraId="6823EEC6" w14:textId="59D393DD" w:rsidR="003F5C71" w:rsidRPr="003F5C71" w:rsidRDefault="003F5C71" w:rsidP="003F5C71">
      <w:r w:rsidRPr="003F5C71">
        <w:t>Cafeteria with Outdoor Terrace</w:t>
      </w:r>
    </w:p>
    <w:p w14:paraId="458C0CB4" w14:textId="38509CBC" w:rsidR="003F5C71" w:rsidRPr="003F5C71" w:rsidRDefault="003F5C71" w:rsidP="003F5C71">
      <w:r w:rsidRPr="003F5C71">
        <w:t>Color-Toned Façade System</w:t>
      </w:r>
    </w:p>
    <w:p w14:paraId="28D02903" w14:textId="2B263EFD" w:rsidR="003F5C71" w:rsidRPr="003F5C71" w:rsidRDefault="003F5C71" w:rsidP="003F5C71">
      <w:r w:rsidRPr="003F5C71">
        <w:t>Central Amphitheatre Stair</w:t>
      </w:r>
    </w:p>
    <w:p w14:paraId="54C226D7" w14:textId="60D564E6" w:rsidR="003F5C71" w:rsidRPr="003F5C71" w:rsidRDefault="003F5C71" w:rsidP="003F5C71">
      <w:r w:rsidRPr="003F5C71">
        <w:t>Landscaped Study Gardens</w:t>
      </w:r>
    </w:p>
    <w:p w14:paraId="3758DC46" w14:textId="33387CC2" w:rsidR="003F5C71" w:rsidRPr="003F5C71" w:rsidRDefault="003F5C71" w:rsidP="003F5C71">
      <w:r w:rsidRPr="003F5C71">
        <w:t>Smart Security and Digital Infrastructure</w:t>
      </w:r>
    </w:p>
    <w:p w14:paraId="38E9D73A" w14:textId="77777777" w:rsidR="00352070" w:rsidRDefault="00352070"/>
    <w:sectPr w:rsidR="00352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18F"/>
    <w:multiLevelType w:val="multilevel"/>
    <w:tmpl w:val="3E6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78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C71"/>
    <w:rsid w:val="0022576F"/>
    <w:rsid w:val="00235943"/>
    <w:rsid w:val="00352070"/>
    <w:rsid w:val="003F5C71"/>
    <w:rsid w:val="008B5B1D"/>
    <w:rsid w:val="00C85497"/>
    <w:rsid w:val="00CE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48830"/>
  <w15:chartTrackingRefBased/>
  <w15:docId w15:val="{42E7B812-DDB6-4BCC-A301-4BCCBF0E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C7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C7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C7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F5C7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F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1833</Characters>
  <Application>Microsoft Office Word</Application>
  <DocSecurity>0</DocSecurity>
  <Lines>48</Lines>
  <Paragraphs>29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Kayar</dc:creator>
  <cp:keywords/>
  <dc:description/>
  <cp:lastModifiedBy>Cihan Kayar</cp:lastModifiedBy>
  <cp:revision>1</cp:revision>
  <dcterms:created xsi:type="dcterms:W3CDTF">2025-12-05T10:18:00Z</dcterms:created>
  <dcterms:modified xsi:type="dcterms:W3CDTF">2025-12-05T10:20:00Z</dcterms:modified>
</cp:coreProperties>
</file>