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25.png" ContentType="image/png"/>
  <Override PartName="/word/media/rId28.png" ContentType="image/png"/>
  <Override PartName="/word/media/rId35.png" ContentType="image/png"/>
  <Override PartName="/word/media/rId38.png" ContentType="image/png"/>
  <Override PartName="/word/media/rId4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Price disaggregation protocol: from spatial ICES cells to individual ports.</w:t>
      </w:r>
    </w:p>
    <w:p>
      <w:pPr>
        <w:pStyle w:val="Author"/>
      </w:pPr>
      <w:r>
        <w:t xml:space="preserve">Sbrana, Sabatella</w:t>
      </w:r>
    </w:p>
    <w:p>
      <w:pPr>
        <w:pStyle w:val="Date"/>
      </w:pPr>
      <w:r>
        <w:t xml:space="preserve">2025-07-30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introduction"/>
    <w:p>
      <w:pPr>
        <w:pStyle w:val="Heading2"/>
      </w:pPr>
      <w:r>
        <w:t xml:space="preserve">Introduction</w:t>
      </w:r>
    </w:p>
    <w:p>
      <w:pPr>
        <w:pStyle w:val="FirstParagraph"/>
      </w:pPr>
      <w:r>
        <w:t xml:space="preserve">The protocol is part of the SURIMI project and is designed to extract the prices of individual species over time for each landing port.</w:t>
      </w:r>
    </w:p>
    <w:p>
      <w:pPr>
        <w:pStyle w:val="BodyText"/>
      </w:pPr>
      <w:r>
        <w:t xml:space="preserve">To implement this methodology effectively, two key datasets are required: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FDI landing dataset</w:t>
        </w:r>
      </w:hyperlink>
      <w:r>
        <w:t xml:space="preserve">, which provides detailed records of landings over time by year, country, GSA, gear, vessel length and ices-cell.</w:t>
      </w:r>
    </w:p>
    <w:p>
      <w:pPr>
        <w:numPr>
          <w:ilvl w:val="0"/>
          <w:numId w:val="1001"/>
        </w:numPr>
      </w:pPr>
      <w:r>
        <w:t xml:space="preserve">Dataset containing the number of vessels operating during the same time period, divided by port, type of fishing gear used, and vessel length: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year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port_code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vlength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ESSCR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VL1218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ESSCR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VL1218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ESSCR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VL1218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ESSCR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VL1218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</w:t>
            </w:r>
          </w:p>
        </w:tc>
      </w:tr>
    </w:tbl>
    <w:p>
      <w:pPr>
        <w:numPr>
          <w:ilvl w:val="0"/>
          <w:numId w:val="1001"/>
        </w:numPr>
      </w:pPr>
      <w:r>
        <w:t xml:space="preserve">Ports coordinates:</w:t>
      </w:r>
    </w:p>
    <w:tbl>
      <w:tblPr>
        <w:tblStyle w:val="Table"/>
        <w:tblW w:type="auto" w:w="0"/>
        <w:jc w:val="left"/>
        <w:tblInd w:w="720" w:type="dxa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port_code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lat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ESSCR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40.582276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0.598944</w:t>
            </w:r>
          </w:p>
        </w:tc>
      </w:tr>
    </w:tbl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FAO Geographical Sub-Areas</w:t>
        </w:r>
      </w:hyperlink>
      <w:r>
        <w:t xml:space="preserve">: Area of application, comprised of the Mediterranean and the Black Sea, as Major Fishing Area 37.</w:t>
      </w:r>
    </w:p>
    <w:p>
      <w:pPr>
        <w:numPr>
          <w:ilvl w:val="0"/>
          <w:numId w:val="1001"/>
        </w:numPr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FAO ASFIS List of Species for Fisheries</w:t>
        </w:r>
      </w:hyperlink>
      <w:r>
        <w:t xml:space="preserve"> </w:t>
      </w:r>
      <w:r>
        <w:t xml:space="preserve">which represents the standard taxonomic reference system for the FAO Statistics Team.</w:t>
      </w:r>
    </w:p>
    <w:p>
      <w:pPr>
        <w:pStyle w:val="FirstParagraph"/>
      </w:pPr>
      <w:r>
        <w:t xml:space="preserve">This information is essential to contextualize the landing data and to link fishing effort with species availability and pricing trends at the port level.</w:t>
      </w:r>
    </w:p>
    <w:bookmarkEnd w:id="23"/>
    <w:bookmarkStart w:id="58" w:name="disaggregation-procedure"/>
    <w:p>
      <w:pPr>
        <w:pStyle w:val="Heading2"/>
      </w:pPr>
      <w:r>
        <w:t xml:space="preserve">Disaggregation procedure</w:t>
      </w:r>
    </w:p>
    <w:p>
      <w:pPr>
        <w:pStyle w:val="FirstParagraph"/>
      </w:pPr>
      <w:r>
        <w:t xml:space="preserve">Save the data input to a folder and set the folder as the data location in the R environment:</w:t>
      </w:r>
    </w:p>
    <w:p>
      <w:pPr>
        <w:pStyle w:val="SourceCode"/>
      </w:pPr>
      <w:r>
        <w:rPr>
          <w:rStyle w:val="NormalTok"/>
        </w:rPr>
        <w:t xml:space="preserve">wd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"SET YOUR DATA FOLDER DIRECTORY"</w:t>
      </w:r>
    </w:p>
    <w:bookmarkStart w:id="24" w:name="data-manipulation-for-a-case-study-area"/>
    <w:p>
      <w:pPr>
        <w:pStyle w:val="Heading3"/>
      </w:pPr>
      <w:r>
        <w:t xml:space="preserve">Data manipulation for a case study area</w:t>
      </w:r>
    </w:p>
    <w:p>
      <w:pPr>
        <w:pStyle w:val="FirstParagraph"/>
      </w:pPr>
      <w:r>
        <w:t xml:space="preserve">Users could establish parameters for their case study, which will subsequently inform the procedure.</w:t>
      </w:r>
    </w:p>
    <w:p>
      <w:pPr>
        <w:pStyle w:val="BodyText"/>
      </w:pPr>
      <w:r>
        <w:t xml:space="preserve">This study examines the activity of bottom otter trawlers (OTB) and purse seiners (PS) within the Spanish waters of GSA 6.</w:t>
      </w:r>
    </w:p>
    <w:p>
      <w:pPr>
        <w:pStyle w:val="SourceCode"/>
      </w:pPr>
      <w:r>
        <w:rPr>
          <w:rStyle w:val="NormalTok"/>
        </w:rPr>
        <w:t xml:space="preserve">CS_name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"FAO GSA06 "</w:t>
      </w:r>
      <w:r>
        <w:br/>
      </w:r>
      <w:r>
        <w:rPr>
          <w:rStyle w:val="NormalTok"/>
        </w:rPr>
        <w:t xml:space="preserve">Gear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"OTB"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2013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2022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Country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"ESP"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GSAa_CS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"GSA6"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GSAs_CS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"GSA06"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(ggrepel)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(ggpmisc)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(openxlsx)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(paletteer)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(patchwork)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(rnaturalearth)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(rnaturalearthdata)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(sf)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(tidytext)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(webr)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(webshot2)</w:t>
      </w:r>
    </w:p>
    <w:bookmarkEnd w:id="24"/>
    <w:bookmarkStart w:id="31" w:name="X3d988f9ec381be347abf30dbf501f2f9c3f360c"/>
    <w:p>
      <w:pPr>
        <w:pStyle w:val="Heading3"/>
      </w:pPr>
      <w:r>
        <w:t xml:space="preserve">Step 1 - Open and subset FDI Landing data</w:t>
      </w:r>
    </w:p>
    <w:p>
      <w:pPr>
        <w:pStyle w:val="FirstParagraph"/>
      </w:pPr>
      <w:r>
        <w:t xml:space="preserve">Open and subset data from FDI by:</w:t>
      </w:r>
      <w:r>
        <w:t xml:space="preserve"> </w:t>
      </w:r>
      <w:r>
        <w:rPr>
          <w:i/>
          <w:iCs/>
        </w:rPr>
        <w:t xml:space="preserve">Gear type</w:t>
      </w:r>
      <w:r>
        <w:t xml:space="preserve">,</w:t>
      </w:r>
      <w:r>
        <w:t xml:space="preserve"> </w:t>
      </w:r>
      <w:r>
        <w:rPr>
          <w:i/>
          <w:iCs/>
        </w:rPr>
        <w:t xml:space="preserve">Year</w:t>
      </w:r>
      <w:r>
        <w:t xml:space="preserve">, and</w:t>
      </w:r>
      <w:r>
        <w:t xml:space="preserve"> </w:t>
      </w:r>
      <w:r>
        <w:rPr>
          <w:i/>
          <w:iCs/>
        </w:rPr>
        <w:t xml:space="preserve">Country</w:t>
      </w:r>
      <w:r>
        <w:t xml:space="preserve"> </w:t>
      </w:r>
      <w:r>
        <w:t xml:space="preserve">The GSA polygon was used to subset spatial landings.</w:t>
      </w:r>
    </w:p>
    <w:p>
      <w:pPr>
        <w:pStyle w:val="BodyText"/>
      </w:pPr>
      <w:r>
        <w:t xml:space="preserve">Total landings coverage for the case study area - resulting from FDI data</w:t>
      </w:r>
    </w:p>
    <w:p>
      <w:pPr>
        <w:pStyle w:val="SourceCode"/>
      </w:pPr>
      <w:r>
        <w:rPr>
          <w:rStyle w:val="CommentTok"/>
        </w:rPr>
        <w:t xml:space="preserve">#Set parameter for the map</w:t>
      </w:r>
      <w:r>
        <w:br/>
      </w:r>
      <w:r>
        <w:rPr>
          <w:rStyle w:val="NormalTok"/>
        </w:rPr>
        <w:t xml:space="preserve">world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ne_countries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"medium"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returnclass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"sf"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continent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"europe"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world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st_transform</w:t>
      </w:r>
      <w:r>
        <w:rPr>
          <w:rStyle w:val="NormalTok"/>
        </w:rPr>
        <w:t xml:space="preserve">(world,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(GSA))</w:t>
      </w:r>
      <w:r>
        <w:br/>
      </w:r>
      <w:r>
        <w:br/>
      </w:r>
      <w:r>
        <w:rPr>
          <w:rStyle w:val="NormalTok"/>
        </w:rPr>
        <w:t xml:space="preserve">xmin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(GSA)[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0.0001</w:t>
      </w:r>
      <w:r>
        <w:br/>
      </w:r>
      <w:r>
        <w:rPr>
          <w:rStyle w:val="NormalTok"/>
        </w:rPr>
        <w:t xml:space="preserve">xmax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(GSA)[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0.0001</w:t>
      </w:r>
      <w:r>
        <w:br/>
      </w:r>
      <w:r>
        <w:rPr>
          <w:rStyle w:val="NormalTok"/>
        </w:rPr>
        <w:t xml:space="preserve">ymin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(GSA)[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0.0001</w:t>
      </w:r>
      <w:r>
        <w:br/>
      </w:r>
      <w:r>
        <w:rPr>
          <w:rStyle w:val="NormalTok"/>
        </w:rPr>
        <w:t xml:space="preserve">ymax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st_bbox</w:t>
      </w:r>
      <w:r>
        <w:rPr>
          <w:rStyle w:val="NormalTok"/>
        </w:rPr>
        <w:t xml:space="preserve">(GSA)[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])</w:t>
      </w:r>
      <w:r>
        <w:rPr>
          <w:rStyle w:val="SpecialCharTok"/>
        </w:rPr>
        <w:t xml:space="preserve">+</w:t>
      </w:r>
      <w:r>
        <w:rPr>
          <w:rStyle w:val="FloatTok"/>
        </w:rPr>
        <w:t xml:space="preserve">0.0001</w:t>
      </w:r>
      <w:r>
        <w:br/>
      </w:r>
      <w:r>
        <w:br/>
      </w:r>
      <w:r>
        <w:br/>
      </w:r>
      <w:r>
        <w:rPr>
          <w:rStyle w:val="CommentTok"/>
        </w:rPr>
        <w:t xml:space="preserve">#landing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(g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(Gear)){</w:t>
      </w:r>
      <w:r>
        <w:br/>
      </w:r>
      <w:r>
        <w:br/>
      </w:r>
      <w:r>
        <w:rPr>
          <w:rStyle w:val="NormalTok"/>
        </w:rPr>
        <w:t xml:space="preserve">l_data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(landing_sf,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(gear_type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Gear[g]))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plot_list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()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(y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(Year)){</w:t>
      </w:r>
      <w:r>
        <w:br/>
      </w:r>
      <w:r>
        <w:rPr>
          <w:rStyle w:val="NormalTok"/>
        </w:rPr>
        <w:t xml:space="preserve">l_plot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l_data[[y]]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(year,gear_type,sub_region,cscode)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tot_kg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(totwghtlandg), </w:t>
      </w:r>
      <w:r>
        <w:rPr>
          <w:rStyle w:val="AttributeTok"/>
        </w:rPr>
        <w:t xml:space="preserve">tot_value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(totvallandg))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tot_value))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world)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(xmin, xmax),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(ymin, ymax))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scale_fill_viridis_c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"FDI EU Landings_"</w:t>
      </w:r>
      <w:r>
        <w:rPr>
          <w:rStyle w:val="NormalTok"/>
        </w:rPr>
        <w:t xml:space="preserve">,Gear[g],</w:t>
      </w:r>
      <w:r>
        <w:rPr>
          <w:rStyle w:val="StringTok"/>
        </w:rPr>
        <w:t xml:space="preserve">"_"</w:t>
      </w:r>
      <w:r>
        <w:rPr>
          <w:rStyle w:val="NormalTok"/>
        </w:rPr>
        <w:t xml:space="preserve">,Year[y]))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 </w:t>
      </w:r>
      <w:r>
        <w:rPr>
          <w:rStyle w:val="FunctionTok"/>
        </w:rPr>
        <w:t xml:space="preserve">theme_light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plot_list[[y]]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l_plot</w:t>
      </w:r>
      <w:r>
        <w:br/>
      </w:r>
      <w:r>
        <w:rPr>
          <w:rStyle w:val="NormalTok"/>
        </w:rPr>
        <w:t xml:space="preserve"> }</w:t>
      </w:r>
      <w:r>
        <w:br/>
      </w:r>
      <w:r>
        <w:rPr>
          <w:rStyle w:val="NormalTok"/>
        </w:rPr>
        <w:t xml:space="preserve"> combined_plot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wrap_plots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plotlist =</w:t>
      </w:r>
      <w:r>
        <w:rPr>
          <w:rStyle w:val="NormalTok"/>
        </w:rPr>
        <w:t xml:space="preserve"> plot_list,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(combined_plot)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cat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"-----"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}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WP2-prices_byport_GSA6_files/figure-docx/plot%20CS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-----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WP2-prices_byport_GSA6_files/figure-docx/plot%20CS-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-----</w:t>
      </w:r>
    </w:p>
    <w:p>
      <w:pPr>
        <w:pStyle w:val="FirstParagraph"/>
      </w:pPr>
      <w:r>
        <w:t xml:space="preserve">Save all the filtered data in a specific folder fd =</w:t>
      </w:r>
      <w:r>
        <w:t xml:space="preserve"> </w:t>
      </w:r>
      <w:r>
        <w:t xml:space="preserve">“CaseStudy/”</w:t>
      </w:r>
    </w:p>
    <w:p>
      <w:pPr>
        <w:pStyle w:val="SourceCode"/>
      </w:pPr>
      <w:r>
        <w:rPr>
          <w:rStyle w:val="NormalTok"/>
        </w:rPr>
        <w:t xml:space="preserve">fd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"CaseStudy/"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(landing_sf,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(fd,</w:t>
      </w:r>
      <w:r>
        <w:rPr>
          <w:rStyle w:val="StringTok"/>
        </w:rPr>
        <w:t xml:space="preserve">"Landing_sf.RData"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(landing_sf,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st_drop_geometry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 =</w:t>
      </w:r>
      <w:r>
        <w:rPr>
          <w:rStyle w:val="NormalTok"/>
        </w:rPr>
        <w:t xml:space="preserve"> cscode, </w:t>
      </w:r>
      <w:r>
        <w:rPr>
          <w:rStyle w:val="AttributeTok"/>
        </w:rPr>
        <w:t xml:space="preserve">gear =</w:t>
      </w:r>
      <w:r>
        <w:rPr>
          <w:rStyle w:val="NormalTok"/>
        </w:rPr>
        <w:t xml:space="preserve"> gear_type, </w:t>
      </w:r>
      <w:r>
        <w:rPr>
          <w:rStyle w:val="AttributeTok"/>
        </w:rPr>
        <w:t xml:space="preserve">vlength =</w:t>
      </w:r>
      <w:r>
        <w:rPr>
          <w:rStyle w:val="NormalTok"/>
        </w:rPr>
        <w:t xml:space="preserve"> vessel_length, </w:t>
      </w:r>
      <w:r>
        <w:rPr>
          <w:rStyle w:val="AttributeTok"/>
        </w:rPr>
        <w:t xml:space="preserve">tot_fish_weight =</w:t>
      </w:r>
      <w:r>
        <w:rPr>
          <w:rStyle w:val="NormalTok"/>
        </w:rPr>
        <w:t xml:space="preserve"> totwghtlandg,    </w:t>
      </w:r>
      <w:r>
        <w:rPr>
          <w:rStyle w:val="AttributeTok"/>
        </w:rPr>
        <w:t xml:space="preserve">tot_fish_value =</w:t>
      </w:r>
      <w:r>
        <w:rPr>
          <w:rStyle w:val="NormalTok"/>
        </w:rPr>
        <w:t xml:space="preserve"> totvallandg)),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(fd,</w:t>
      </w:r>
      <w:r>
        <w:rPr>
          <w:rStyle w:val="StringTok"/>
        </w:rPr>
        <w:t xml:space="preserve">"landing_CS.rData"</w:t>
      </w:r>
      <w:r>
        <w:rPr>
          <w:rStyle w:val="NormalTok"/>
        </w:rPr>
        <w:t xml:space="preserve">))</w:t>
      </w:r>
    </w:p>
    <w:bookmarkEnd w:id="31"/>
    <w:bookmarkStart w:id="44" w:name="step-2---filter-and-clean-landing-data"/>
    <w:p>
      <w:pPr>
        <w:pStyle w:val="Heading3"/>
      </w:pPr>
      <w:r>
        <w:t xml:space="preserve">Step 2 - Filter and clean landing data</w:t>
      </w:r>
    </w:p>
    <w:p>
      <w:pPr>
        <w:pStyle w:val="FirstParagraph"/>
      </w:pPr>
      <w:r>
        <w:t xml:space="preserve">This R script processes landing data to identify key species consistently landed over time, and calculates average weights, values, and prices.</w:t>
      </w:r>
      <w:r>
        <w:t xml:space="preserve"> </w:t>
      </w:r>
      <w:r>
        <w:t xml:space="preserve">It focuses on analyzing catch data by gear type and vessel length, and select top 15 species by landed weight for each gear.</w:t>
      </w:r>
    </w:p>
    <w:p>
      <w:pPr>
        <w:pStyle w:val="SourceCode"/>
      </w:pPr>
      <w:r>
        <w:rPr>
          <w:rStyle w:val="NormalTok"/>
        </w:rPr>
        <w:t xml:space="preserve">landing_CS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(fd,</w:t>
      </w:r>
      <w:r>
        <w:rPr>
          <w:rStyle w:val="StringTok"/>
        </w:rPr>
        <w:t xml:space="preserve">"Landing_CS.RData"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euro_species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purrr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map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landing_CS,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.x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(tot_fish_weight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       )</w:t>
      </w:r>
      <w:r>
        <w:br/>
      </w:r>
      <w:r>
        <w:br/>
      </w:r>
      <w:r>
        <w:rPr>
          <w:rStyle w:val="NormalTok"/>
        </w:rPr>
        <w:t xml:space="preserve">euro_species_df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 euro_species)</w:t>
      </w:r>
      <w:r>
        <w:br/>
      </w:r>
      <w:r>
        <w:br/>
      </w:r>
      <w:r>
        <w:rPr>
          <w:rStyle w:val="NormalTok"/>
        </w:rPr>
        <w:t xml:space="preserve">species_all_years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euro_species_df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(gear,vlength,species)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distinct</w:t>
      </w:r>
      <w:r>
        <w:rPr>
          <w:rStyle w:val="NormalTok"/>
        </w:rPr>
        <w:t xml:space="preserve">(year, 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n_years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(year),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(n_years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(euro_species_df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year)))</w:t>
      </w:r>
      <w:r>
        <w:br/>
      </w:r>
      <w:r>
        <w:br/>
      </w:r>
      <w:r>
        <w:rPr>
          <w:rStyle w:val="NormalTok"/>
        </w:rPr>
        <w:t xml:space="preserve">euro_species_filtered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euro_species_df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(species_all_years,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"vlength"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"gear"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remove quarter</w:t>
      </w:r>
      <w:r>
        <w:br/>
      </w:r>
      <w:r>
        <w:br/>
      </w:r>
      <w:r>
        <w:rPr>
          <w:rStyle w:val="NormalTok"/>
        </w:rPr>
        <w:t xml:space="preserve">euro_species_filtered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euro_species_filtered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(year,vlength, gear, id,  species)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yearly_kg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(tot_fish_weight)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yearly_value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(tot_fish_value))</w:t>
      </w:r>
      <w:r>
        <w:br/>
      </w:r>
      <w:r>
        <w:rPr>
          <w:rStyle w:val="NormalTok"/>
        </w:rPr>
        <w:t xml:space="preserve">                           </w:t>
      </w:r>
      <w:r>
        <w:br/>
      </w:r>
      <w:r>
        <w:rPr>
          <w:rStyle w:val="NormalTok"/>
        </w:rPr>
        <w:t xml:space="preserve">euro_species_filtered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(species, gear)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mvalue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(yearly_value), </w:t>
      </w:r>
      <w:r>
        <w:rPr>
          <w:rStyle w:val="AttributeTok"/>
        </w:rPr>
        <w:t xml:space="preserve">kg =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(yearly_kg)))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kg,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reorder_within</w:t>
      </w:r>
      <w:r>
        <w:rPr>
          <w:rStyle w:val="NormalTok"/>
        </w:rPr>
        <w:t xml:space="preserve">(species, kg, gear),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gear), 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"FAO species code"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gear,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"kg"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"List of all landed species for the CS"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scale_y_reordered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80010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WP2-prices_byport_GSA6_files/figure-docx/Filter%20Landing%20CS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00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 species_sel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euro_species_filtered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(species, gear)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m_kg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(yearly_kg),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(gear)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(m_kg,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  </w:t>
      </w:r>
      <w:r>
        <w:br/>
      </w:r>
      <w:r>
        <w:br/>
      </w:r>
      <w:r>
        <w:rPr>
          <w:rStyle w:val="NormalTok"/>
        </w:rPr>
        <w:t xml:space="preserve"> FDI_land_spe_filter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euro_species_filtered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(species_sel,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"gear"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m_kg)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price =</w:t>
      </w:r>
      <w:r>
        <w:rPr>
          <w:rStyle w:val="NormalTok"/>
        </w:rPr>
        <w:t xml:space="preserve"> yearly_value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yearly_kg)</w:t>
      </w:r>
    </w:p>
    <w:p>
      <w:pPr>
        <w:pStyle w:val="FirstParagraph"/>
      </w:pPr>
      <w:r>
        <w:t xml:space="preserve">Some results:</w:t>
      </w:r>
    </w:p>
    <w:p>
      <w:pPr>
        <w:pStyle w:val="SourceCode"/>
      </w:pPr>
      <w:r>
        <w:rPr>
          <w:rStyle w:val="NormalTok"/>
        </w:rPr>
        <w:t xml:space="preserve">FAO_sp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(wd,</w:t>
      </w:r>
      <w:r>
        <w:rPr>
          <w:rStyle w:val="StringTok"/>
        </w:rPr>
        <w:t xml:space="preserve">"ASFIS_sp_2025.csv"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"Alpha3_Code"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"Scientific_Name"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"Alpha3_Code"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FDI_land_spe_filter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(FDI_land_spe_filter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year)</w:t>
      </w:r>
      <w:r>
        <w:br/>
      </w:r>
      <w:r>
        <w:br/>
      </w:r>
      <w:r>
        <w:rPr>
          <w:rStyle w:val="NormalTok"/>
        </w:rPr>
        <w:t xml:space="preserve">gear_filter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(FDI_land_spe_filter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gear)</w:t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(g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(gear_filter))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(FDI_land_spe_filter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gear_filter[g])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vlength, species)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(price))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(FAO_sp)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(Scientific_Name,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,species,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year,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m_price,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vlength,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interaction</w:t>
      </w:r>
      <w:r>
        <w:rPr>
          <w:rStyle w:val="NormalTok"/>
        </w:rPr>
        <w:t xml:space="preserve">(species, vlength)</w:t>
      </w:r>
      <w:r>
        <w:br/>
      </w:r>
      <w:r>
        <w:rPr>
          <w:rStyle w:val="NormalTok"/>
        </w:rPr>
        <w:t xml:space="preserve">                   </w:t>
      </w:r>
      <w:r>
        <w:br/>
      </w:r>
      <w:r>
        <w:rPr>
          <w:rStyle w:val="NormalTok"/>
        </w:rPr>
        <w:t xml:space="preserve">                  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sp_id,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 price time series for "</w:t>
      </w:r>
      <w:r>
        <w:rPr>
          <w:rStyle w:val="NormalTok"/>
        </w:rPr>
        <w:t xml:space="preserve">, gear_filter[g]))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 price"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</w:p>
    <w:p>
      <w:pPr>
        <w:pStyle w:val="FirstParagraph"/>
      </w:pPr>
      <w:r>
        <w:drawing>
          <wp:inline>
            <wp:extent cx="5334000" cy="2844799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WP2-prices_byport_GSA6_files/figure-docx/results-1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2844799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WP2-prices_byport_GSA6_files/figure-docx/results-2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FDI_land_spe_filter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(gear,species)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kg_gear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(yearly_kg))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kg_tot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(kg_gear))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kg_prop =</w:t>
      </w:r>
      <w:r>
        <w:rPr>
          <w:rStyle w:val="NormalTok"/>
        </w:rPr>
        <w:t xml:space="preserve"> (kg_gear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kg_tot)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(FAO_sp)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sp_id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(Scientific_Name,</w:t>
      </w:r>
      <w:r>
        <w:rPr>
          <w:rStyle w:val="StringTok"/>
        </w:rPr>
        <w:t xml:space="preserve">" ("</w:t>
      </w:r>
      <w:r>
        <w:rPr>
          <w:rStyle w:val="NormalTok"/>
        </w:rPr>
        <w:t xml:space="preserve">,species,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sp_id,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kg_prop,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gear),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"Kg of landing by gear"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"Kg prop"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"italic"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2844799"/>
            <wp:effectExtent b="0" l="0" r="0" t="0"/>
            <wp:docPr descr="" title="" id="42" name="Picture"/>
            <a:graphic>
              <a:graphicData uri="http://schemas.openxmlformats.org/drawingml/2006/picture">
                <pic:pic>
                  <pic:nvPicPr>
                    <pic:cNvPr descr="WP2-prices_byport_GSA6_files/figure-docx/results-3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447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Save data filtered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 xml:space="preserve">saveRDS</w:t>
      </w:r>
      <w:r>
        <w:rPr>
          <w:rStyle w:val="NormalTok"/>
        </w:rPr>
        <w:t xml:space="preserve">(FDI_land_spe_filter, 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(fd,</w:t>
      </w:r>
      <w:r>
        <w:rPr>
          <w:rStyle w:val="StringTok"/>
        </w:rPr>
        <w:t xml:space="preserve">"FDI_land_spe_filter.RData"</w:t>
      </w:r>
      <w:r>
        <w:rPr>
          <w:rStyle w:val="NormalTok"/>
        </w:rPr>
        <w:t xml:space="preserve">))</w:t>
      </w:r>
    </w:p>
    <w:bookmarkEnd w:id="44"/>
    <w:bookmarkStart w:id="57" w:name="Xd0da523a28291b9226b596ba5148dbddc301c72"/>
    <w:p>
      <w:pPr>
        <w:pStyle w:val="Heading3"/>
      </w:pPr>
      <w:r>
        <w:t xml:space="preserve">Step 3 - Calculate and add price by species</w:t>
      </w:r>
    </w:p>
    <w:p>
      <w:pPr>
        <w:pStyle w:val="FirstParagraph"/>
      </w:pPr>
      <w:r>
        <w:t xml:space="preserve">Load dataset containing the number of vessels by port, type of fishing gear used, and vessel length.</w:t>
      </w:r>
      <w:r>
        <w:t xml:space="preserve"> </w:t>
      </w:r>
      <w:r>
        <w:t xml:space="preserve">Load port coordinates.</w:t>
      </w:r>
    </w:p>
    <w:p>
      <w:pPr>
        <w:pStyle w:val="BodyText"/>
      </w:pPr>
      <w:r>
        <w:t xml:space="preserve">Here we first chech gear code used and change as FDI code.</w:t>
      </w:r>
    </w:p>
    <w:p>
      <w:pPr>
        <w:pStyle w:val="SourceCode"/>
      </w:pPr>
      <w:r>
        <w:rPr>
          <w:rStyle w:val="NormalTok"/>
        </w:rPr>
        <w:t xml:space="preserve">nvessel_port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Input/num_vessels_per_year_port_gear_length.csv"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gear =</w:t>
      </w:r>
      <w:r>
        <w:rPr>
          <w:rStyle w:val="NormalTok"/>
        </w:rPr>
        <w:t xml:space="preserve"> gear_code,</w:t>
      </w:r>
      <w:r>
        <w:br/>
      </w:r>
      <w:r>
        <w:rPr>
          <w:rStyle w:val="NormalTok"/>
        </w:rPr>
        <w:t xml:space="preserve">                        </w:t>
      </w:r>
      <w:r>
        <w:rPr>
          <w:rStyle w:val="AttributeTok"/>
        </w:rPr>
        <w:t xml:space="preserve">vlength =</w:t>
      </w:r>
      <w:r>
        <w:rPr>
          <w:rStyle w:val="NormalTok"/>
        </w:rPr>
        <w:t xml:space="preserve"> vessel_length)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year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as.character</w:t>
      </w:r>
      <w:r>
        <w:rPr>
          <w:rStyle w:val="NormalTok"/>
        </w:rPr>
        <w:t xml:space="preserve">(year))</w:t>
      </w:r>
      <w:r>
        <w:br/>
      </w:r>
      <w:r>
        <w:br/>
      </w:r>
      <w:r>
        <w:rPr>
          <w:rStyle w:val="NormalTok"/>
        </w:rPr>
        <w:t xml:space="preserve">nvessel_port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gear[</w:t>
      </w:r>
      <w:r>
        <w:rPr>
          <w:rStyle w:val="FunctionTok"/>
        </w:rPr>
        <w:t xml:space="preserve">which</w:t>
      </w:r>
      <w:r>
        <w:rPr>
          <w:rStyle w:val="NormalTok"/>
        </w:rPr>
        <w:t xml:space="preserve">(nvessel_port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"DTS"</w:t>
      </w:r>
      <w:r>
        <w:rPr>
          <w:rStyle w:val="NormalTok"/>
        </w:rPr>
        <w:t xml:space="preserve">)]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"OTB"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total_n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nvessel_port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gear, vlength)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(n))</w:t>
      </w:r>
      <w:r>
        <w:br/>
      </w:r>
      <w:r>
        <w:br/>
      </w:r>
      <w:r>
        <w:rPr>
          <w:rStyle w:val="NormalTok"/>
        </w:rPr>
        <w:t xml:space="preserve">nvessel_weighted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nvessel_port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(total_n,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"vlength"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weight =</w:t>
      </w:r>
      <w:r>
        <w:rPr>
          <w:rStyle w:val="NormalTok"/>
        </w:rPr>
        <w:t xml:space="preserve"> 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total_n)</w:t>
      </w:r>
      <w:r>
        <w:br/>
      </w:r>
      <w:r>
        <w:br/>
      </w:r>
      <w:r>
        <w:rPr>
          <w:rStyle w:val="NormalTok"/>
        </w:rPr>
        <w:t xml:space="preserve">FDI_land_spe_filter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(fd,</w:t>
      </w:r>
      <w:r>
        <w:rPr>
          <w:rStyle w:val="StringTok"/>
        </w:rPr>
        <w:t xml:space="preserve">"FDI_land_spe_filter.RData"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gear, vlength, species)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mval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(yearly_value), </w:t>
      </w:r>
      <w:r>
        <w:rPr>
          <w:rStyle w:val="AttributeTok"/>
        </w:rPr>
        <w:t xml:space="preserve">mkg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(yearly_kg), </w:t>
      </w:r>
      <w:r>
        <w:rPr>
          <w:rStyle w:val="AttributeTok"/>
        </w:rPr>
        <w:t xml:space="preserve">mprice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(price))  </w:t>
      </w:r>
      <w:r>
        <w:br/>
      </w:r>
      <w:r>
        <w:rPr>
          <w:rStyle w:val="NormalTok"/>
        </w:rPr>
        <w:t xml:space="preserve">                      </w:t>
      </w:r>
      <w:r>
        <w:br/>
      </w:r>
      <w:r>
        <w:rPr>
          <w:rStyle w:val="NormalTok"/>
        </w:rPr>
        <w:t xml:space="preserve">FDI_land_spe_nvessel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FDI_land_spe_filter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</w:t>
      </w:r>
      <w:r>
        <w:rPr>
          <w:rStyle w:val="FunctionTok"/>
        </w:rPr>
        <w:t xml:space="preserve">inner_join</w:t>
      </w:r>
      <w:r>
        <w:rPr>
          <w:rStyle w:val="NormalTok"/>
        </w:rPr>
        <w:t xml:space="preserve">(nvessel_weighted, 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"year"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"gear"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"vlength"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FDI_land_spe_nvessel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FDI_land_spe_nvessel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mval_by_port =</w:t>
      </w:r>
      <w:r>
        <w:rPr>
          <w:rStyle w:val="NormalTok"/>
        </w:rPr>
        <w:t xml:space="preserve"> mval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weight,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mkg_by_port =</w:t>
      </w:r>
      <w:r>
        <w:rPr>
          <w:rStyle w:val="NormalTok"/>
        </w:rPr>
        <w:t xml:space="preserve"> mkg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weight,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AttributeTok"/>
        </w:rPr>
        <w:t xml:space="preserve">mprice_by_port =</w:t>
      </w:r>
      <w:r>
        <w:rPr>
          <w:rStyle w:val="NormalTok"/>
        </w:rPr>
        <w:t xml:space="preserve"> mprice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weight)</w:t>
      </w:r>
      <w:r>
        <w:br/>
      </w:r>
      <w:r>
        <w:br/>
      </w:r>
      <w:r>
        <w:rPr>
          <w:rStyle w:val="NormalTok"/>
        </w:rPr>
        <w:t xml:space="preserve">df_port_species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FDI_land_spe_nvessel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gear, vlength, port_code, species)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 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(mval_by_port, mkg_by_port, mprice_by_port, mval, mkg, mprice)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(g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seq_along</w:t>
      </w:r>
      <w:r>
        <w:rPr>
          <w:rStyle w:val="NormalTok"/>
        </w:rPr>
        <w:t xml:space="preserve">(gear_filter)) {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(df_port_species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(year, gear, vlength, species)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mprice_by_port_tot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(mprice_by_port), </w:t>
      </w:r>
      <w:r>
        <w:rPr>
          <w:rStyle w:val="AttributeTok"/>
        </w:rPr>
        <w:t xml:space="preserve">mprice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(mprice))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(gear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gear_filter[g])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    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mprice,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mprice_by_port_tot,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vlength,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vlength))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species, </w:t>
      </w:r>
      <w:r>
        <w:rPr>
          <w:rStyle w:val="AttributeTok"/>
        </w:rPr>
        <w:t xml:space="preserve">scale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paste0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"Species price for "</w:t>
      </w:r>
      <w:r>
        <w:rPr>
          <w:rStyle w:val="NormalTok"/>
        </w:rPr>
        <w:t xml:space="preserve">, gear_filter[g]))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stat_fit_glance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label.x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label.y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method.args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formula =</w:t>
      </w:r>
      <w:r>
        <w:rPr>
          <w:rStyle w:val="NormalTok"/>
        </w:rPr>
        <w:t xml:space="preserve"> 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sprintf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'italic(r)^2~"="~%.3f~~italic(P)~"="~%.2g'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           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(r.squared), </w:t>
      </w:r>
      <w:r>
        <w:rPr>
          <w:rStyle w:val="FunctionTok"/>
        </w:rPr>
        <w:t xml:space="preserve">after_stat</w:t>
      </w:r>
      <w:r>
        <w:rPr>
          <w:rStyle w:val="NormalTok"/>
        </w:rPr>
        <w:t xml:space="preserve">(p.value))),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parse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</w:t>
      </w:r>
      <w:r>
        <w:rPr>
          <w:rStyle w:val="AttributeTok"/>
        </w:rPr>
        <w:t xml:space="preserve">show.legend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"Resulting species price by disaggregation procedure"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"Pre-processed species price"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       </w:t>
      </w:r>
      <w:r>
        <w:br/>
      </w:r>
      <w:r>
        <w:rPr>
          <w:rStyle w:val="NormalTok"/>
        </w:rPr>
        <w:t xml:space="preserve">  }</w:t>
      </w:r>
    </w:p>
    <w:p>
      <w:pPr>
        <w:pStyle w:val="FirstParagraph"/>
      </w:pPr>
      <w:r>
        <w:drawing>
          <wp:inline>
            <wp:extent cx="5334000" cy="5334000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WP2-prices_byport_GSA6_files/figure-docx/disaggregate%20data%20by%20port%20of%20landing%20-%20compare%20pre%20-%20post%20disaggregation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5334000" cy="5334000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WP2-prices_byport_GSA6_files/figure-docx/disaggregate%20data%20by%20port%20of%20landing%20-%20compare%20pre%20-%20post%20disaggregation-2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port_coord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"Data Input/ports.csv"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coords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"lon"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"lat"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crs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st_crs</w:t>
      </w:r>
      <w:r>
        <w:rPr>
          <w:rStyle w:val="NormalTok"/>
        </w:rPr>
        <w:t xml:space="preserve">(GSA))</w:t>
      </w:r>
      <w:r>
        <w:br/>
      </w:r>
      <w:r>
        <w:br/>
      </w:r>
      <w:r>
        <w:rPr>
          <w:rStyle w:val="NormalTok"/>
        </w:rPr>
        <w:t xml:space="preserve">df_port_species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(port_code)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port_price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(mprice_by_port), </w:t>
      </w:r>
      <w:r>
        <w:rPr>
          <w:rStyle w:val="AttributeTok"/>
        </w:rPr>
        <w:t xml:space="preserve">port_kg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(mkg_by_port))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(port_coord)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st_as_sf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(.)[,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], </w:t>
      </w:r>
      <w:r>
        <w:br/>
      </w:r>
      <w:r>
        <w:rPr>
          <w:rStyle w:val="NormalTok"/>
        </w:rPr>
        <w:t xml:space="preserve">               </w:t>
      </w:r>
      <w:r>
        <w:rPr>
          <w:rStyle w:val="AttributeTok"/>
        </w:rPr>
        <w:t xml:space="preserve">lat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st_coordinates</w:t>
      </w:r>
      <w:r>
        <w:rPr>
          <w:rStyle w:val="NormalTok"/>
        </w:rPr>
        <w:t xml:space="preserve">(.)[,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world)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geom_label_repel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lon,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lat,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port_code,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port_price),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min.segment.length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 )  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scale_fill_gradient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"yellow"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na.value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coord_sf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(xmin, xmax), 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(ymin, ymax))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"Map of main port for the CS"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WP2-prices_byport_GSA6_files/figure-docx/disaggregate%20data%20by%20port%20of%20landing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df_port_species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(species, gear, vlength)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mean_price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(mprice))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reorder_within</w:t>
      </w:r>
      <w:r>
        <w:rPr>
          <w:rStyle w:val="NormalTok"/>
        </w:rPr>
        <w:t xml:space="preserve">(species, mean_price, </w:t>
      </w:r>
      <w:r>
        <w:rPr>
          <w:rStyle w:val="FunctionTok"/>
        </w:rPr>
        <w:t xml:space="preserve">interaction</w:t>
      </w:r>
      <w:r>
        <w:rPr>
          <w:rStyle w:val="NormalTok"/>
        </w:rPr>
        <w:t xml:space="preserve">(gear, vlength)),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mean_price,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species))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"dodge"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gear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vlength,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scale_y_reordered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"none"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price by species and port"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"Mean price (€)"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"Species"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WP2-prices_byport_GSA6_files/figure-docx/disaggregate%20data%20by%20port%20of%20landing-2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7"/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5" Target="media/rId35.png" /><Relationship Type="http://schemas.openxmlformats.org/officeDocument/2006/relationships/image" Id="rId38" Target="media/rId38.png" /><Relationship Type="http://schemas.openxmlformats.org/officeDocument/2006/relationships/image" Id="rId41" Target="media/rId41.png" /><Relationship Type="http://schemas.openxmlformats.org/officeDocument/2006/relationships/hyperlink" Id="rId21" Target="https://gfcmsitestorage.blob.core.windows.net/website/5.Data/ArcGIS/GSAs_simplified_updated_division%20(2).zip" TargetMode="External" /><Relationship Type="http://schemas.openxmlformats.org/officeDocument/2006/relationships/hyperlink" Id="rId20" Target="https://jeodpp.jrc.ec.europa.eu/ftp/jrc-opendata/FAD/fdi/FDI_spatial_data_EU28.zip" TargetMode="External" /><Relationship Type="http://schemas.openxmlformats.org/officeDocument/2006/relationships/hyperlink" Id="rId22" Target="https://www.fao.org/fishery/static/ASFIS/ASFIS_sp.zip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s://gfcmsitestorage.blob.core.windows.net/website/5.Data/ArcGIS/GSAs_simplified_updated_division%20(2).zip" TargetMode="External" /><Relationship Type="http://schemas.openxmlformats.org/officeDocument/2006/relationships/hyperlink" Id="rId20" Target="https://jeodpp.jrc.ec.europa.eu/ftp/jrc-opendata/FAD/fdi/FDI_spatial_data_EU28.zip" TargetMode="External" /><Relationship Type="http://schemas.openxmlformats.org/officeDocument/2006/relationships/hyperlink" Id="rId22" Target="https://www.fao.org/fishery/static/ASFIS/ASFIS_sp.zip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Price disaggregation protocol: from spatial ICES cells to individual ports.</dc:title>
  <dc:creator>Sbrana, Sabatella</dc:creator>
  <cp:keywords/>
  <dcterms:created xsi:type="dcterms:W3CDTF">2025-09-11T12:25:38Z</dcterms:created>
  <dcterms:modified xsi:type="dcterms:W3CDTF">2025-09-11T12:25:38Z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2025-07-30</vt:lpwstr>
  </property>
  <property fmtid="{D5CDD505-2E9C-101B-9397-08002B2CF9AE}" pid="4" name="editor_options">
    <vt:lpwstr/>
  </property>
  <property fmtid="{D5CDD505-2E9C-101B-9397-08002B2CF9AE}" pid="5" name="output">
    <vt:lpwstr/>
  </property>
</Properties>
</file>