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EC641">
      <w:pPr>
        <w:jc w:val="center"/>
        <w:rPr>
          <w:rFonts w:hint="eastAsia" w:ascii="仿宋" w:hAnsi="仿宋" w:eastAsia="仿宋" w:cs="仿宋"/>
          <w:b/>
          <w:bCs/>
          <w:sz w:val="44"/>
          <w:szCs w:val="4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4"/>
          <w:szCs w:val="44"/>
          <w:highlight w:val="none"/>
        </w:rPr>
        <w:t>关于</w:t>
      </w:r>
      <w:r>
        <w:rPr>
          <w:rFonts w:hint="eastAsia" w:ascii="仿宋" w:hAnsi="仿宋" w:eastAsia="仿宋" w:cs="仿宋"/>
          <w:b/>
          <w:bCs/>
          <w:sz w:val="44"/>
          <w:szCs w:val="44"/>
          <w:highlight w:val="none"/>
          <w:lang w:eastAsia="zh-CN"/>
        </w:rPr>
        <w:t>举办</w:t>
      </w:r>
      <w:r>
        <w:rPr>
          <w:rFonts w:hint="eastAsia" w:ascii="仿宋" w:hAnsi="仿宋" w:eastAsia="仿宋" w:cs="仿宋"/>
          <w:b/>
          <w:bCs/>
          <w:sz w:val="44"/>
          <w:szCs w:val="44"/>
          <w:highlight w:val="none"/>
          <w:lang w:val="en-US" w:eastAsia="zh-CN"/>
        </w:rPr>
        <w:t>黑山县</w:t>
      </w:r>
      <w:r>
        <w:rPr>
          <w:rFonts w:hint="eastAsia" w:ascii="仿宋" w:hAnsi="仿宋" w:eastAsia="仿宋" w:cs="仿宋"/>
          <w:b/>
          <w:bCs/>
          <w:sz w:val="44"/>
          <w:szCs w:val="44"/>
          <w:highlight w:val="none"/>
        </w:rPr>
        <w:t>小学生数学</w:t>
      </w:r>
      <w:r>
        <w:rPr>
          <w:rFonts w:hint="eastAsia" w:ascii="仿宋" w:hAnsi="仿宋" w:eastAsia="仿宋" w:cs="仿宋"/>
          <w:b/>
          <w:bCs/>
          <w:sz w:val="44"/>
          <w:szCs w:val="44"/>
          <w:highlight w:val="none"/>
          <w:lang w:val="en-US" w:eastAsia="zh-CN"/>
        </w:rPr>
        <w:t>“小达人”</w:t>
      </w:r>
    </w:p>
    <w:p w14:paraId="2B31F89D">
      <w:pPr>
        <w:jc w:val="center"/>
        <w:rPr>
          <w:rFonts w:hint="default" w:ascii="仿宋" w:hAnsi="仿宋" w:eastAsia="仿宋" w:cs="仿宋"/>
          <w:b/>
          <w:bCs/>
          <w:sz w:val="44"/>
          <w:szCs w:val="44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4"/>
          <w:szCs w:val="44"/>
          <w:highlight w:val="none"/>
          <w:lang w:val="en-US" w:eastAsia="zh-CN"/>
        </w:rPr>
        <w:t>评比活动的通知</w:t>
      </w:r>
    </w:p>
    <w:p w14:paraId="143DCB2B">
      <w:pPr>
        <w:widowControl/>
        <w:spacing w:after="0" w:line="360" w:lineRule="auto"/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各小学：</w:t>
      </w:r>
    </w:p>
    <w:p w14:paraId="697D57AA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</w:pPr>
      <w:r>
        <w:rPr>
          <w:rFonts w:hint="eastAsia" w:ascii="仿宋" w:hAnsi="仿宋" w:eastAsia="仿宋" w:cs="仿宋"/>
          <w:sz w:val="32"/>
          <w:szCs w:val="32"/>
          <w:highlight w:val="none"/>
        </w:rPr>
        <w:t>为进一步贯彻落实锦州市“101行动计划”和我县 “七五工程”</w:t>
      </w:r>
      <w:r>
        <w:rPr>
          <w:rFonts w:hint="eastAsia" w:ascii="仿宋" w:hAnsi="仿宋" w:eastAsia="仿宋" w:cs="仿宋"/>
          <w:sz w:val="32"/>
          <w:szCs w:val="32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  <w:highlight w:val="none"/>
        </w:rPr>
        <w:t>促进学生养成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精准计算习惯，激发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学生学习数学的兴趣，培养学生的数感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t>及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问题解决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t>等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能力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eastAsia="zh-CN"/>
          <w14:ligatures w14:val="none"/>
        </w:rPr>
        <w:t>，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经研究，决定举办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eastAsia="zh-CN"/>
          <w14:ligatures w14:val="none"/>
        </w:rPr>
        <w:t>黑山县小学生数学“小达人”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t>评比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活动。现将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t>相关事宜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通知如下：</w:t>
      </w:r>
    </w:p>
    <w:p w14:paraId="131BFCD8">
      <w:pPr>
        <w:widowControl/>
        <w:numPr>
          <w:ilvl w:val="0"/>
          <w:numId w:val="0"/>
        </w:numPr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eastAsia="zh-CN"/>
          <w14:ligatures w14:val="none"/>
        </w:rPr>
        <w:t>一、</w:t>
      </w: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14:ligatures w14:val="none"/>
        </w:rPr>
        <w:t>活动主题</w:t>
      </w: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14:ligatures w14:val="none"/>
        </w:rPr>
        <w:br w:type="textWrapping"/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  <w14:ligatures w14:val="none"/>
        </w:rPr>
        <w:t xml:space="preserve">    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趣味数学，智慧成长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。</w:t>
      </w:r>
    </w:p>
    <w:p w14:paraId="41B29E29">
      <w:pPr>
        <w:widowControl/>
        <w:numPr>
          <w:ilvl w:val="0"/>
          <w:numId w:val="0"/>
        </w:numPr>
        <w:spacing w:after="0" w:line="360" w:lineRule="auto"/>
        <w:ind w:firstLine="640" w:firstLineChars="200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14:ligatures w14:val="none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  <w:t>二、</w:t>
      </w: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14:ligatures w14:val="none"/>
        </w:rPr>
        <w:t>活动目的</w:t>
      </w:r>
    </w:p>
    <w:p w14:paraId="426BE4BD">
      <w:pPr>
        <w:pStyle w:val="32"/>
        <w:widowControl/>
        <w:spacing w:after="0" w:line="360" w:lineRule="auto"/>
        <w:ind w:left="0" w:leftChars="0" w:firstLine="640" w:firstLineChars="200"/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依托移动互联网与大数据技术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，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通过丰富多样的活动形式，提升学生数学思维能力，引导学生在“玩数学”中“悟智慧”，切实增强主动探索未知的热情与动力。</w:t>
      </w:r>
      <w:r>
        <w:rPr>
          <w:rFonts w:hint="eastAsia" w:ascii="仿宋" w:hAnsi="仿宋" w:eastAsia="仿宋" w:cs="仿宋"/>
          <w:sz w:val="32"/>
          <w:szCs w:val="32"/>
        </w:rPr>
        <w:t>培养学生终身受益的关键能力和良好习惯，塑造身心健康全面发展的人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</w:t>
      </w:r>
    </w:p>
    <w:p w14:paraId="59D5EFB4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  <w:t>三、参加对象</w:t>
      </w: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  <w:br w:type="textWrapping"/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  <w14:ligatures w14:val="none"/>
        </w:rPr>
        <w:t xml:space="preserve">   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小学一至六年级学生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。</w:t>
      </w:r>
    </w:p>
    <w:p w14:paraId="03D70E50">
      <w:pPr>
        <w:widowControl/>
        <w:spacing w:after="0" w:line="360" w:lineRule="auto"/>
        <w:ind w:firstLine="640" w:firstLineChars="200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  <w:t>四、活动内容</w:t>
      </w:r>
    </w:p>
    <w:p w14:paraId="48D3FD91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一年级：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口算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；</w:t>
      </w:r>
    </w:p>
    <w:p w14:paraId="151429B0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二年级：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口算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；</w:t>
      </w:r>
    </w:p>
    <w:p w14:paraId="68FEFBDF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三年级：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计算；</w:t>
      </w:r>
    </w:p>
    <w:p w14:paraId="7B4ED9F0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四年级：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计算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；</w:t>
      </w:r>
    </w:p>
    <w:p w14:paraId="0A98B726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五年级：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解决问题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；</w:t>
      </w:r>
    </w:p>
    <w:p w14:paraId="23BB227D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六年级：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解决问题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。</w:t>
      </w:r>
    </w:p>
    <w:p w14:paraId="5F8275B4">
      <w:pPr>
        <w:widowControl/>
        <w:spacing w:after="0" w:line="360" w:lineRule="auto"/>
        <w:ind w:firstLine="640" w:firstLineChars="200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  <w:t>五、活动流程</w:t>
      </w:r>
    </w:p>
    <w:p w14:paraId="5C8E0E16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本次活动采用“学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—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练</w:t>
      </w:r>
      <w:r>
        <w:rPr>
          <w:rFonts w:hint="eastAsia" w:ascii="仿宋" w:hAnsi="仿宋" w:eastAsia="仿宋" w:cs="仿宋"/>
          <w:kern w:val="0"/>
          <w:sz w:val="32"/>
          <w:szCs w:val="32"/>
          <w:lang w:eastAsia="zh-CN"/>
          <w14:ligatures w14:val="none"/>
        </w:rPr>
        <w:t>—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赛”三位一体闭环模式开展，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依托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eastAsia="zh-CN"/>
          <w14:ligatures w14:val="none"/>
        </w:rPr>
        <w:t>第三方机构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免费提供学习资源、练习题库及赛事系统，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有针对性地帮助学生提升数学思维与运算能力，保障活动各阶段有序有效推进。</w:t>
      </w:r>
    </w:p>
    <w:p w14:paraId="145B2462">
      <w:pPr>
        <w:widowControl/>
        <w:spacing w:after="0" w:line="360" w:lineRule="auto"/>
        <w:ind w:firstLine="643" w:firstLineChars="200"/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1.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  <w14:ligatures w14:val="none"/>
        </w:rPr>
        <w:t>题库练习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阶段（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  <w14:ligatures w14:val="none"/>
        </w:rPr>
        <w:t>9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月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  <w14:ligatures w14:val="none"/>
        </w:rPr>
        <w:t>20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日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eastAsia="zh-CN"/>
          <w14:ligatures w14:val="none"/>
        </w:rPr>
        <w:t>—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1</w:t>
      </w:r>
      <w:r>
        <w:rPr>
          <w:rFonts w:hint="default" w:ascii="仿宋" w:hAnsi="仿宋" w:eastAsia="仿宋" w:cs="仿宋"/>
          <w:b/>
          <w:bCs/>
          <w:kern w:val="0"/>
          <w:sz w:val="32"/>
          <w:szCs w:val="32"/>
          <w14:ligatures w14:val="none"/>
          <w:woUserID w:val="1"/>
        </w:rPr>
        <w:t>1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月</w:t>
      </w:r>
      <w:r>
        <w:rPr>
          <w:rFonts w:hint="default" w:ascii="仿宋" w:hAnsi="仿宋" w:eastAsia="仿宋" w:cs="仿宋"/>
          <w:b/>
          <w:bCs/>
          <w:kern w:val="0"/>
          <w:sz w:val="32"/>
          <w:szCs w:val="32"/>
          <w14:ligatures w14:val="none"/>
          <w:woUserID w:val="1"/>
        </w:rPr>
        <w:t>30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日）</w:t>
      </w:r>
    </w:p>
    <w:p w14:paraId="6F6618D0">
      <w:pPr>
        <w:widowControl/>
        <w:spacing w:after="0" w:line="360" w:lineRule="auto"/>
        <w:ind w:firstLine="640" w:firstLineChars="200"/>
        <w:rPr>
          <w:rFonts w:hint="default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由各学校自行组织，原则上要求全员参与。各校需按年级选拔优秀学生，每年级确定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4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人组成校级代表队，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参加黑山县决赛。</w:t>
      </w:r>
    </w:p>
    <w:p w14:paraId="362E8591">
      <w:pPr>
        <w:widowControl/>
        <w:spacing w:after="0" w:line="360" w:lineRule="auto"/>
        <w:ind w:firstLine="643" w:firstLineChars="200"/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  <w14:ligatures w14:val="none"/>
        </w:rPr>
        <w:t>2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.</w:t>
      </w:r>
      <w:r>
        <w:rPr>
          <w:rFonts w:hint="default" w:ascii="仿宋" w:hAnsi="仿宋" w:eastAsia="仿宋" w:cs="仿宋"/>
          <w:b/>
          <w:bCs/>
          <w:kern w:val="0"/>
          <w:sz w:val="32"/>
          <w:szCs w:val="32"/>
          <w14:ligatures w14:val="none"/>
          <w:woUserID w:val="1"/>
        </w:rPr>
        <w:t>县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级决赛阶段（</w:t>
      </w:r>
      <w:r>
        <w:rPr>
          <w:rFonts w:hint="default" w:ascii="仿宋" w:hAnsi="仿宋" w:eastAsia="仿宋" w:cs="仿宋"/>
          <w:b/>
          <w:bCs/>
          <w:kern w:val="0"/>
          <w:sz w:val="32"/>
          <w:szCs w:val="32"/>
          <w14:ligatures w14:val="none"/>
          <w:woUserID w:val="1"/>
        </w:rPr>
        <w:t>12月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）</w:t>
      </w:r>
    </w:p>
    <w:p w14:paraId="688CAC6D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由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县教师进修学校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统一组织，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线下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集中参赛展开最终角逐。具体比赛时间及赛事规则将另行通知。</w:t>
      </w:r>
    </w:p>
    <w:p w14:paraId="2B25DB73">
      <w:pPr>
        <w:widowControl/>
        <w:numPr>
          <w:ilvl w:val="0"/>
          <w:numId w:val="0"/>
        </w:numPr>
        <w:spacing w:after="0" w:line="360" w:lineRule="auto"/>
        <w:ind w:leftChars="290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  <w:t>六、奖项设置</w:t>
      </w:r>
    </w:p>
    <w:p w14:paraId="75F97DF8">
      <w:pPr>
        <w:widowControl/>
        <w:numPr>
          <w:ilvl w:val="0"/>
          <w:numId w:val="0"/>
        </w:numPr>
        <w:spacing w:after="0" w:line="360" w:lineRule="auto"/>
        <w:ind w:firstLine="643" w:firstLineChars="200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:lang w:val="en-US" w:eastAsia="zh-CN"/>
          <w14:ligatures w14:val="none"/>
        </w:rPr>
        <w:t>1.</w:t>
      </w: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团体奖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：分年级评选团体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/>
          <w14:ligatures w14:val="none"/>
        </w:rPr>
        <w:t>金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奖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/>
          <w14:ligatures w14:val="none"/>
        </w:rPr>
        <w:t>1名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、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/>
          <w14:ligatures w14:val="none"/>
        </w:rPr>
        <w:t>银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奖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/>
          <w14:ligatures w14:val="none"/>
        </w:rPr>
        <w:t>3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名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eastAsia="zh-CN"/>
          <w14:ligatures w14:val="none"/>
        </w:rPr>
        <w:t>、铜奖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val="en-US" w:eastAsia="zh-CN"/>
          <w14:ligatures w14:val="none"/>
        </w:rPr>
        <w:t>5名，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优秀奖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:lang w:eastAsia="zh-CN"/>
          <w14:ligatures w14:val="none"/>
        </w:rPr>
        <w:t>若干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名。</w:t>
      </w:r>
    </w:p>
    <w:p w14:paraId="33193A5B">
      <w:pPr>
        <w:widowControl/>
        <w:spacing w:after="0" w:line="360" w:lineRule="auto"/>
        <w:ind w:firstLine="643" w:firstLineChars="200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2.个人奖：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个人获奖等级和所在团体获奖等级一致。</w:t>
      </w:r>
    </w:p>
    <w:p w14:paraId="347C09E1">
      <w:pPr>
        <w:widowControl/>
        <w:spacing w:after="0" w:line="360" w:lineRule="auto"/>
        <w:ind w:firstLine="643" w:firstLineChars="200"/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</w:pPr>
      <w:r>
        <w:rPr>
          <w:rFonts w:hint="eastAsia" w:ascii="仿宋" w:hAnsi="仿宋" w:eastAsia="仿宋" w:cs="仿宋"/>
          <w:b/>
          <w:bCs/>
          <w:kern w:val="0"/>
          <w:sz w:val="32"/>
          <w:szCs w:val="32"/>
          <w14:ligatures w14:val="none"/>
        </w:rPr>
        <w:t>3.指导教师奖：</w:t>
      </w:r>
      <w:r>
        <w:rPr>
          <w:rFonts w:hint="eastAsia" w:ascii="仿宋" w:hAnsi="仿宋" w:eastAsia="仿宋" w:cs="仿宋"/>
          <w:b w:val="0"/>
          <w:bCs w:val="0"/>
          <w:kern w:val="0"/>
          <w:sz w:val="32"/>
          <w:szCs w:val="32"/>
          <w14:ligatures w14:val="none"/>
        </w:rPr>
        <w:t>授予获得个人一等奖学生的指导教师。</w:t>
      </w:r>
    </w:p>
    <w:p w14:paraId="57CDCD60">
      <w:pPr>
        <w:widowControl/>
        <w:numPr>
          <w:ilvl w:val="0"/>
          <w:numId w:val="0"/>
        </w:numPr>
        <w:spacing w:after="0" w:line="360" w:lineRule="auto"/>
        <w:ind w:leftChars="290"/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32"/>
          <w:szCs w:val="32"/>
          <w:lang w:val="en-US" w:eastAsia="zh-CN"/>
          <w14:ligatures w14:val="none"/>
        </w:rPr>
        <w:t>七、相关要求及其他事项</w:t>
      </w:r>
    </w:p>
    <w:p w14:paraId="5B442D3C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1.请各校统筹指导学生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遵循“自愿原则”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开展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本次活动，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并做好</w:t>
      </w:r>
      <w:r>
        <w:rPr>
          <w:rFonts w:hint="eastAsia" w:ascii="仿宋" w:hAnsi="仿宋" w:eastAsia="仿宋" w:cs="仿宋"/>
          <w:kern w:val="0"/>
          <w:sz w:val="32"/>
          <w:szCs w:val="32"/>
          <w:lang w:val="en-US" w:eastAsia="zh-CN"/>
          <w14:ligatures w14:val="none"/>
        </w:rPr>
        <w:t>县</w:t>
      </w:r>
      <w:r>
        <w:rPr>
          <w:rFonts w:hint="eastAsia" w:ascii="仿宋" w:hAnsi="仿宋" w:eastAsia="仿宋" w:cs="仿宋"/>
          <w:kern w:val="0"/>
          <w:sz w:val="32"/>
          <w:szCs w:val="32"/>
          <w14:ligatures w14:val="none"/>
        </w:rPr>
        <w:t>级赛事选拔与训练等工作。</w:t>
      </w:r>
    </w:p>
    <w:p w14:paraId="7D722518">
      <w:pPr>
        <w:widowControl/>
        <w:spacing w:after="0" w:line="360" w:lineRule="auto"/>
        <w:ind w:firstLine="640" w:firstLineChars="200"/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</w:pP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t>2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.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t>活动所需技术支持事宜，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eastAsia="zh-CN"/>
          <w14:ligatures w14:val="none"/>
        </w:rPr>
        <w:t>由第三方机构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技术支持人员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:lang w:val="en-US" w:eastAsia="zh-CN"/>
          <w14:ligatures w14:val="none"/>
        </w:rPr>
        <w:t>有详细讲解</w:t>
      </w:r>
      <w:r>
        <w:rPr>
          <w:rFonts w:hint="eastAsia" w:ascii="仿宋" w:hAnsi="仿宋" w:eastAsia="仿宋" w:cs="仿宋"/>
          <w:kern w:val="0"/>
          <w:sz w:val="32"/>
          <w:szCs w:val="32"/>
          <w:highlight w:val="none"/>
          <w14:ligatures w14:val="none"/>
        </w:rPr>
        <w:t>。</w:t>
      </w:r>
    </w:p>
    <w:p w14:paraId="497CF073">
      <w:pPr>
        <w:jc w:val="both"/>
        <w:rPr>
          <w:rFonts w:hint="eastAsia" w:ascii="仿宋" w:hAnsi="仿宋" w:eastAsia="仿宋" w:cs="仿宋"/>
          <w:sz w:val="32"/>
          <w:szCs w:val="32"/>
        </w:rPr>
      </w:pPr>
      <w:bookmarkStart w:id="0" w:name="_GoBack"/>
      <w:bookmarkEnd w:id="0"/>
    </w:p>
    <w:p w14:paraId="4651C063">
      <w:pPr>
        <w:jc w:val="both"/>
        <w:rPr>
          <w:rFonts w:hint="eastAsia" w:ascii="仿宋" w:hAnsi="仿宋" w:eastAsia="仿宋" w:cs="仿宋"/>
          <w:sz w:val="32"/>
          <w:szCs w:val="32"/>
        </w:rPr>
      </w:pPr>
    </w:p>
    <w:p w14:paraId="5BCCAB26">
      <w:pPr>
        <w:ind w:firstLine="5120" w:firstLineChars="1600"/>
        <w:jc w:val="both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黑山县</w:t>
      </w:r>
      <w:r>
        <w:rPr>
          <w:rFonts w:hint="eastAsia" w:ascii="仿宋" w:hAnsi="仿宋" w:eastAsia="仿宋" w:cs="仿宋"/>
          <w:sz w:val="32"/>
          <w:szCs w:val="32"/>
        </w:rPr>
        <w:t>教育局</w:t>
      </w:r>
      <w:r>
        <w:rPr>
          <w:rFonts w:hint="eastAsia" w:ascii="仿宋" w:hAnsi="仿宋" w:eastAsia="仿宋" w:cs="仿宋"/>
          <w:sz w:val="32"/>
          <w:szCs w:val="32"/>
        </w:rPr>
        <w:br w:type="textWrapping"/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         2026年9月20日</w:t>
      </w:r>
    </w:p>
    <w:p w14:paraId="7A1A1073">
      <w:pPr>
        <w:ind w:left="5104" w:leftChars="2320" w:firstLine="320" w:firstLineChars="100"/>
        <w:jc w:val="both"/>
        <w:rPr>
          <w:rFonts w:hint="eastAsia" w:ascii="仿宋" w:hAnsi="仿宋" w:eastAsia="仿宋" w:cs="仿宋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F0D"/>
    <w:rsid w:val="00020645"/>
    <w:rsid w:val="00023A45"/>
    <w:rsid w:val="000909F1"/>
    <w:rsid w:val="000B6EE0"/>
    <w:rsid w:val="000E3850"/>
    <w:rsid w:val="0012663B"/>
    <w:rsid w:val="00166D33"/>
    <w:rsid w:val="00237A8D"/>
    <w:rsid w:val="00237C8E"/>
    <w:rsid w:val="003F236C"/>
    <w:rsid w:val="004531D3"/>
    <w:rsid w:val="0053706F"/>
    <w:rsid w:val="005D2E9D"/>
    <w:rsid w:val="005F7B4A"/>
    <w:rsid w:val="006173D0"/>
    <w:rsid w:val="00642489"/>
    <w:rsid w:val="006A2DA3"/>
    <w:rsid w:val="006D5026"/>
    <w:rsid w:val="006D6586"/>
    <w:rsid w:val="006D7125"/>
    <w:rsid w:val="00743E52"/>
    <w:rsid w:val="00957AF6"/>
    <w:rsid w:val="009773B6"/>
    <w:rsid w:val="00A37F0D"/>
    <w:rsid w:val="00A64E63"/>
    <w:rsid w:val="00A77396"/>
    <w:rsid w:val="00A81977"/>
    <w:rsid w:val="00A96752"/>
    <w:rsid w:val="00B306A9"/>
    <w:rsid w:val="00B35221"/>
    <w:rsid w:val="00BA6652"/>
    <w:rsid w:val="00C45AD1"/>
    <w:rsid w:val="00CE0C9D"/>
    <w:rsid w:val="00D63C6F"/>
    <w:rsid w:val="00D7789C"/>
    <w:rsid w:val="00DF039C"/>
    <w:rsid w:val="00F4596C"/>
    <w:rsid w:val="02AD361F"/>
    <w:rsid w:val="04E452F2"/>
    <w:rsid w:val="097F383C"/>
    <w:rsid w:val="0CB11F5E"/>
    <w:rsid w:val="0E1409F6"/>
    <w:rsid w:val="0F692FC4"/>
    <w:rsid w:val="0F9B0CA3"/>
    <w:rsid w:val="11072A94"/>
    <w:rsid w:val="121754B8"/>
    <w:rsid w:val="127E28E2"/>
    <w:rsid w:val="13425C84"/>
    <w:rsid w:val="144D41AE"/>
    <w:rsid w:val="14641FAC"/>
    <w:rsid w:val="15717C43"/>
    <w:rsid w:val="16DC407B"/>
    <w:rsid w:val="1A846F04"/>
    <w:rsid w:val="1ACB68E1"/>
    <w:rsid w:val="1EA41923"/>
    <w:rsid w:val="21F7620D"/>
    <w:rsid w:val="23733FB9"/>
    <w:rsid w:val="245D5EA6"/>
    <w:rsid w:val="247B4ED4"/>
    <w:rsid w:val="248F6BD1"/>
    <w:rsid w:val="28304227"/>
    <w:rsid w:val="290F208E"/>
    <w:rsid w:val="2E093550"/>
    <w:rsid w:val="2F503401"/>
    <w:rsid w:val="30DD6F16"/>
    <w:rsid w:val="33C1667B"/>
    <w:rsid w:val="33D939C5"/>
    <w:rsid w:val="369F4392"/>
    <w:rsid w:val="382E4D03"/>
    <w:rsid w:val="39CF2859"/>
    <w:rsid w:val="3C237ED3"/>
    <w:rsid w:val="3C333E8E"/>
    <w:rsid w:val="3CEA11AD"/>
    <w:rsid w:val="3DEE62BF"/>
    <w:rsid w:val="3E6E73FF"/>
    <w:rsid w:val="3F683414"/>
    <w:rsid w:val="443864E5"/>
    <w:rsid w:val="444A6219"/>
    <w:rsid w:val="448D4945"/>
    <w:rsid w:val="44FD233D"/>
    <w:rsid w:val="4AAE12AF"/>
    <w:rsid w:val="4B9304A5"/>
    <w:rsid w:val="4CB86415"/>
    <w:rsid w:val="4D903FFE"/>
    <w:rsid w:val="4DD059E1"/>
    <w:rsid w:val="4E151645"/>
    <w:rsid w:val="4F8C2876"/>
    <w:rsid w:val="4FD10ADB"/>
    <w:rsid w:val="51581F75"/>
    <w:rsid w:val="51D40B8F"/>
    <w:rsid w:val="51D51818"/>
    <w:rsid w:val="551E1924"/>
    <w:rsid w:val="554D7917"/>
    <w:rsid w:val="567A473C"/>
    <w:rsid w:val="5AA1673B"/>
    <w:rsid w:val="61EB473F"/>
    <w:rsid w:val="6202589B"/>
    <w:rsid w:val="63EB6C79"/>
    <w:rsid w:val="641F6922"/>
    <w:rsid w:val="678076C4"/>
    <w:rsid w:val="691C1682"/>
    <w:rsid w:val="69EE74C3"/>
    <w:rsid w:val="6A014F5B"/>
    <w:rsid w:val="6B5307D3"/>
    <w:rsid w:val="6D3276C6"/>
    <w:rsid w:val="6F0D3F47"/>
    <w:rsid w:val="6F8319C7"/>
    <w:rsid w:val="715E6CDC"/>
    <w:rsid w:val="717402AD"/>
    <w:rsid w:val="73012015"/>
    <w:rsid w:val="75276E8C"/>
    <w:rsid w:val="776667C1"/>
    <w:rsid w:val="795F1843"/>
    <w:rsid w:val="79D76549"/>
    <w:rsid w:val="7BC80905"/>
    <w:rsid w:val="7D0B25B3"/>
    <w:rsid w:val="7D21545F"/>
    <w:rsid w:val="D27F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39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12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Hyperlink"/>
    <w:basedOn w:val="17"/>
    <w:semiHidden/>
    <w:unhideWhenUsed/>
    <w:qFormat/>
    <w:uiPriority w:val="99"/>
    <w:rPr>
      <w:color w:val="0000FF"/>
      <w:u w:val="single"/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7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明显参考1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7"/>
    <w:link w:val="13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2"/>
    <w:qFormat/>
    <w:uiPriority w:val="99"/>
    <w:rPr>
      <w:sz w:val="18"/>
      <w:szCs w:val="18"/>
    </w:rPr>
  </w:style>
  <w:style w:type="character" w:customStyle="1" w:styleId="39">
    <w:name w:val="批注框文本 字符"/>
    <w:basedOn w:val="17"/>
    <w:link w:val="11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718</Words>
  <Characters>735</Characters>
  <Lines>10</Lines>
  <Paragraphs>2</Paragraphs>
  <TotalTime>1</TotalTime>
  <ScaleCrop>false</ScaleCrop>
  <LinksUpToDate>false</LinksUpToDate>
  <CharactersWithSpaces>774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2025-08-29T09:40:00Z</dcterms:created>
  <dc:creator>492125638@qq.com</dc:creator>
  <cp:lastModifiedBy>梅</cp:lastModifiedBy>
  <cp:lastPrinted>2026-09-15T01:24:00Z</cp:lastPrinted>
  <dcterms:modified xsi:type="dcterms:W3CDTF">2026-09-20T03:06:06Z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eyJoZGlkIjoiZDczZDQzYmMwZDA1NmEwOGVmMTdiY2RkNzY0OWI3ZjMiLCJ1c2VySWQiOiIzNDAzNzgwMDMifQ==</vt:lpwstr>
  </property>
  <property fmtid="{D5CDD505-2E9C-101B-9397-08002B2CF9AE}" pid="3" name="KSOProductBuildVer">
    <vt:lpwstr>2052-12.1.0.20784</vt:lpwstr>
  </property>
  <property fmtid="{D5CDD505-2E9C-101B-9397-08002B2CF9AE}" pid="4" name="ICV">
    <vt:lpwstr>6F085938FAD442059E37694B12A9ED17_13</vt:lpwstr>
  </property>
</Properties>
</file>