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57BBC">
      <w:pPr>
        <w:spacing w:before="31" w:line="396" w:lineRule="exact"/>
      </w:pPr>
      <w:r>
        <w:rPr>
          <w:position w:val="-7"/>
        </w:rPr>
        <w:drawing>
          <wp:inline distT="0" distB="0" distL="0" distR="0">
            <wp:extent cx="687070" cy="2508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3"/>
                    <a:stretch>
                      <a:fillRect/>
                    </a:stretch>
                  </pic:blipFill>
                  <pic:spPr>
                    <a:xfrm>
                      <a:off x="0" y="0"/>
                      <a:ext cx="687323" cy="251459"/>
                    </a:xfrm>
                    <a:prstGeom prst="rect">
                      <a:avLst/>
                    </a:prstGeom>
                  </pic:spPr>
                </pic:pic>
              </a:graphicData>
            </a:graphic>
          </wp:inline>
        </w:drawing>
      </w:r>
    </w:p>
    <w:p w14:paraId="0DDCE3C8">
      <w:pPr>
        <w:spacing w:line="31" w:lineRule="exact"/>
      </w:pPr>
    </w:p>
    <w:p w14:paraId="1000B9B6">
      <w:pPr>
        <w:spacing w:line="14" w:lineRule="auto"/>
        <w:rPr>
          <w:rFonts w:ascii="Arial"/>
          <w:sz w:val="2"/>
        </w:rPr>
      </w:pPr>
      <w:r>
        <w:rPr>
          <w:rFonts w:ascii="Arial" w:hAnsi="Arial" w:eastAsia="Arial" w:cs="Arial"/>
          <w:sz w:val="2"/>
          <w:szCs w:val="2"/>
        </w:rPr>
        <w:br w:type="column"/>
      </w:r>
    </w:p>
    <w:p w14:paraId="68F0D798">
      <w:pPr>
        <w:pStyle w:val="2"/>
        <w:spacing w:before="156" w:line="189" w:lineRule="auto"/>
        <w:rPr>
          <w:sz w:val="16"/>
          <w:szCs w:val="16"/>
        </w:rPr>
      </w:pPr>
      <w:r>
        <w:rPr>
          <w:color w:val="656565"/>
          <w:spacing w:val="9"/>
          <w:sz w:val="16"/>
          <w:szCs w:val="16"/>
        </w:rPr>
        <w:t>教得更好</w:t>
      </w:r>
    </w:p>
    <w:p w14:paraId="5F971DDD">
      <w:pPr>
        <w:spacing w:line="14" w:lineRule="auto"/>
        <w:rPr>
          <w:rFonts w:ascii="Arial"/>
          <w:sz w:val="2"/>
        </w:rPr>
      </w:pPr>
      <w:r>
        <w:rPr>
          <w:rFonts w:ascii="Arial" w:hAnsi="Arial" w:eastAsia="Arial" w:cs="Arial"/>
          <w:sz w:val="2"/>
          <w:szCs w:val="2"/>
        </w:rPr>
        <w:br w:type="column"/>
      </w:r>
    </w:p>
    <w:p w14:paraId="618C341E">
      <w:pPr>
        <w:pStyle w:val="2"/>
        <w:spacing w:before="156" w:line="189" w:lineRule="auto"/>
        <w:rPr>
          <w:sz w:val="16"/>
          <w:szCs w:val="16"/>
        </w:rPr>
      </w:pPr>
      <w:r>
        <w:rPr>
          <w:color w:val="5B5B5B"/>
          <w:spacing w:val="8"/>
          <w:sz w:val="16"/>
          <w:szCs w:val="16"/>
        </w:rPr>
        <w:t>学得</w:t>
      </w:r>
      <w:r>
        <w:rPr>
          <w:color w:val="565656"/>
          <w:spacing w:val="8"/>
          <w:sz w:val="16"/>
          <w:szCs w:val="16"/>
        </w:rPr>
        <w:t>更</w:t>
      </w:r>
      <w:r>
        <w:rPr>
          <w:color w:val="595959"/>
          <w:spacing w:val="8"/>
          <w:sz w:val="16"/>
          <w:szCs w:val="16"/>
        </w:rPr>
        <w:t>好</w:t>
      </w:r>
    </w:p>
    <w:p w14:paraId="4A922460">
      <w:pPr>
        <w:spacing w:line="189" w:lineRule="auto"/>
        <w:rPr>
          <w:sz w:val="16"/>
          <w:szCs w:val="16"/>
        </w:rPr>
        <w:sectPr>
          <w:pgSz w:w="11900" w:h="16840"/>
          <w:pgMar w:top="702" w:right="1039" w:bottom="0" w:left="900" w:header="0" w:footer="0" w:gutter="0"/>
          <w:cols w:equalWidth="0" w:num="3">
            <w:col w:w="8245" w:space="100"/>
            <w:col w:w="720" w:space="32"/>
            <w:col w:w="864"/>
          </w:cols>
        </w:sectPr>
      </w:pPr>
    </w:p>
    <w:p w14:paraId="17B5E4AD">
      <w:pPr>
        <w:spacing w:line="306" w:lineRule="auto"/>
        <w:rPr>
          <w:rFonts w:ascii="Arial"/>
          <w:sz w:val="21"/>
        </w:rPr>
      </w:pPr>
    </w:p>
    <w:p w14:paraId="32160070">
      <w:pPr>
        <w:spacing w:line="306" w:lineRule="auto"/>
        <w:rPr>
          <w:rFonts w:ascii="Arial"/>
          <w:sz w:val="21"/>
        </w:rPr>
      </w:pPr>
    </w:p>
    <w:p w14:paraId="3119C609">
      <w:pPr>
        <w:spacing w:line="306" w:lineRule="auto"/>
        <w:rPr>
          <w:rFonts w:ascii="Arial"/>
          <w:sz w:val="21"/>
        </w:rPr>
      </w:pPr>
    </w:p>
    <w:p w14:paraId="3A1A595B">
      <w:pPr>
        <w:pStyle w:val="2"/>
        <w:spacing w:before="155" w:line="198" w:lineRule="auto"/>
        <w:ind w:left="704"/>
        <w:outlineLvl w:val="0"/>
        <w:rPr>
          <w:sz w:val="34"/>
          <w:szCs w:val="34"/>
        </w:rPr>
      </w:pPr>
      <w:r>
        <w:rPr>
          <w:b/>
          <w:bCs/>
          <w:spacing w:val="5"/>
          <w:sz w:val="34"/>
          <w:szCs w:val="34"/>
        </w:rPr>
        <w:t>关于开展2025年开原市小学生</w:t>
      </w:r>
      <w:r>
        <w:rPr>
          <w:spacing w:val="67"/>
          <w:sz w:val="34"/>
          <w:szCs w:val="34"/>
        </w:rPr>
        <w:t xml:space="preserve"> </w:t>
      </w:r>
      <w:r>
        <w:rPr>
          <w:b/>
          <w:bCs/>
          <w:spacing w:val="5"/>
          <w:sz w:val="34"/>
          <w:szCs w:val="34"/>
        </w:rPr>
        <w:t>“数学之光</w:t>
      </w:r>
      <w:r>
        <w:rPr>
          <w:spacing w:val="5"/>
          <w:sz w:val="34"/>
          <w:szCs w:val="34"/>
        </w:rPr>
        <w:t xml:space="preserve"> </w:t>
      </w:r>
      <w:r>
        <w:rPr>
          <w:b/>
          <w:bCs/>
          <w:spacing w:val="5"/>
          <w:sz w:val="34"/>
          <w:szCs w:val="34"/>
        </w:rPr>
        <w:t>”</w:t>
      </w:r>
      <w:r>
        <w:rPr>
          <w:spacing w:val="-75"/>
          <w:sz w:val="34"/>
          <w:szCs w:val="34"/>
        </w:rPr>
        <w:t xml:space="preserve"> </w:t>
      </w:r>
      <w:r>
        <w:rPr>
          <w:b/>
          <w:bCs/>
          <w:spacing w:val="5"/>
          <w:sz w:val="34"/>
          <w:szCs w:val="34"/>
        </w:rPr>
        <w:t>活动的通知</w:t>
      </w:r>
    </w:p>
    <w:p w14:paraId="1805749D">
      <w:pPr>
        <w:pStyle w:val="2"/>
        <w:spacing w:before="297" w:line="194" w:lineRule="auto"/>
        <w:ind w:left="38"/>
      </w:pPr>
      <w:r>
        <w:rPr>
          <w:spacing w:val="-8"/>
        </w:rPr>
        <w:t>各小学：</w:t>
      </w:r>
    </w:p>
    <w:p w14:paraId="2BD8497E">
      <w:pPr>
        <w:spacing w:line="269" w:lineRule="auto"/>
        <w:rPr>
          <w:rFonts w:ascii="Arial"/>
          <w:sz w:val="21"/>
        </w:rPr>
      </w:pPr>
    </w:p>
    <w:p w14:paraId="33A3FD88">
      <w:pPr>
        <w:pStyle w:val="2"/>
        <w:spacing w:before="127" w:line="256" w:lineRule="auto"/>
        <w:ind w:left="34" w:right="156" w:firstLine="563"/>
        <w:jc w:val="both"/>
      </w:pPr>
      <w:r>
        <w:rPr>
          <w:spacing w:val="-2"/>
        </w:rPr>
        <w:t>根据教育部办公厅《关于加强中小学人工智能教育的通知》、</w:t>
      </w:r>
      <w:r>
        <w:rPr>
          <w:spacing w:val="-63"/>
        </w:rPr>
        <w:t xml:space="preserve"> </w:t>
      </w:r>
      <w:r>
        <w:rPr>
          <w:spacing w:val="-2"/>
        </w:rPr>
        <w:t>教育部等十八部门《关于加强新时代中小学科学教育工作的意见》等文件要求</w:t>
      </w:r>
      <w:r>
        <w:rPr>
          <w:spacing w:val="-55"/>
        </w:rPr>
        <w:t xml:space="preserve"> </w:t>
      </w:r>
      <w:r>
        <w:rPr>
          <w:spacing w:val="-2"/>
        </w:rPr>
        <w:t>，为进一步强化数学学科在科学教育以及科技教育中的基础性作用</w:t>
      </w:r>
      <w:r>
        <w:rPr>
          <w:spacing w:val="-55"/>
        </w:rPr>
        <w:t xml:space="preserve"> </w:t>
      </w:r>
      <w:r>
        <w:rPr>
          <w:spacing w:val="-2"/>
        </w:rPr>
        <w:t>，加快探索中小学人工智能教育的实施路径</w:t>
      </w:r>
      <w:r>
        <w:rPr>
          <w:spacing w:val="-55"/>
        </w:rPr>
        <w:t xml:space="preserve"> </w:t>
      </w:r>
      <w:r>
        <w:rPr>
          <w:spacing w:val="-2"/>
        </w:rPr>
        <w:t>，教育部数学教育技术应用与创新研究中心决定联合小盒科技在全国范围内共同发起第三届全国小学生「数学之光」</w:t>
      </w:r>
      <w:r>
        <w:rPr>
          <w:spacing w:val="-69"/>
        </w:rPr>
        <w:t xml:space="preserve"> </w:t>
      </w:r>
      <w:r>
        <w:rPr>
          <w:spacing w:val="-2"/>
        </w:rPr>
        <w:t>活动。</w:t>
      </w:r>
      <w:r>
        <w:rPr>
          <w:spacing w:val="-73"/>
        </w:rPr>
        <w:t xml:space="preserve"> </w:t>
      </w:r>
      <w:r>
        <w:rPr>
          <w:spacing w:val="-2"/>
        </w:rPr>
        <w:t>经</w:t>
      </w:r>
      <w:r>
        <w:rPr>
          <w:spacing w:val="-3"/>
        </w:rPr>
        <w:t>开原市教师进修学校</w:t>
      </w:r>
      <w:r>
        <w:rPr>
          <w:spacing w:val="-1"/>
        </w:rPr>
        <w:t>研究决定，要求开原市各小学加入本次全国性</w:t>
      </w:r>
      <w:r>
        <w:rPr>
          <w:spacing w:val="-2"/>
        </w:rPr>
        <w:t>活动中，现将相关事宜通知如下：</w:t>
      </w:r>
    </w:p>
    <w:p w14:paraId="6F8F2E27">
      <w:pPr>
        <w:pStyle w:val="2"/>
        <w:spacing w:before="5" w:line="255" w:lineRule="auto"/>
        <w:ind w:left="42" w:right="155" w:firstLine="555"/>
        <w:jc w:val="both"/>
      </w:pPr>
      <w:r>
        <w:rPr>
          <w:spacing w:val="-8"/>
        </w:rPr>
        <w:t>本次活动秉持公益、</w:t>
      </w:r>
      <w:r>
        <w:rPr>
          <w:spacing w:val="77"/>
        </w:rPr>
        <w:t xml:space="preserve"> </w:t>
      </w:r>
      <w:r>
        <w:rPr>
          <w:spacing w:val="-8"/>
        </w:rPr>
        <w:t>自愿的原则，</w:t>
      </w:r>
      <w:r>
        <w:rPr>
          <w:spacing w:val="-35"/>
        </w:rPr>
        <w:t xml:space="preserve"> </w:t>
      </w:r>
      <w:r>
        <w:rPr>
          <w:spacing w:val="-8"/>
        </w:rPr>
        <w:t>旨在以数学学科为基础，交叉科学教育与</w:t>
      </w:r>
      <w:r>
        <w:rPr>
          <w:spacing w:val="-5"/>
        </w:rPr>
        <w:t>人工智能的知识普及，</w:t>
      </w:r>
      <w:r>
        <w:rPr>
          <w:spacing w:val="-50"/>
        </w:rPr>
        <w:t xml:space="preserve"> </w:t>
      </w:r>
      <w:r>
        <w:rPr>
          <w:spacing w:val="-5"/>
        </w:rPr>
        <w:t>以知识闯关和校园活动为载体</w:t>
      </w:r>
      <w:r>
        <w:rPr>
          <w:spacing w:val="-55"/>
        </w:rPr>
        <w:t xml:space="preserve"> </w:t>
      </w:r>
      <w:r>
        <w:rPr>
          <w:spacing w:val="-5"/>
        </w:rPr>
        <w:t>，传递</w:t>
      </w:r>
      <w:r>
        <w:rPr>
          <w:spacing w:val="37"/>
        </w:rPr>
        <w:t xml:space="preserve"> </w:t>
      </w:r>
      <w:r>
        <w:rPr>
          <w:spacing w:val="-5"/>
        </w:rPr>
        <w:t>“数学-科学-人工智</w:t>
      </w:r>
      <w:r>
        <w:rPr>
          <w:spacing w:val="1"/>
        </w:rPr>
        <w:t>能</w:t>
      </w:r>
      <w:r>
        <w:rPr>
          <w:spacing w:val="-54"/>
        </w:rPr>
        <w:t xml:space="preserve"> </w:t>
      </w:r>
      <w:r>
        <w:rPr>
          <w:spacing w:val="1"/>
        </w:rPr>
        <w:t>”</w:t>
      </w:r>
      <w:r>
        <w:rPr>
          <w:spacing w:val="-56"/>
        </w:rPr>
        <w:t xml:space="preserve"> </w:t>
      </w:r>
      <w:r>
        <w:rPr>
          <w:spacing w:val="1"/>
        </w:rPr>
        <w:t>的融合教育</w:t>
      </w:r>
      <w:r>
        <w:rPr>
          <w:spacing w:val="88"/>
        </w:rPr>
        <w:t xml:space="preserve"> </w:t>
      </w:r>
      <w:r>
        <w:rPr>
          <w:spacing w:val="1"/>
        </w:rPr>
        <w:t>理念</w:t>
      </w:r>
      <w:r>
        <w:rPr>
          <w:spacing w:val="-52"/>
        </w:rPr>
        <w:t xml:space="preserve"> </w:t>
      </w:r>
      <w:r>
        <w:rPr>
          <w:spacing w:val="1"/>
        </w:rPr>
        <w:t>，提升学生的数学核心素养与科学思维</w:t>
      </w:r>
      <w:r>
        <w:rPr>
          <w:spacing w:val="-53"/>
        </w:rPr>
        <w:t xml:space="preserve"> </w:t>
      </w:r>
      <w:r>
        <w:rPr>
          <w:spacing w:val="1"/>
        </w:rPr>
        <w:t>，激</w:t>
      </w:r>
      <w:r>
        <w:t>发学生对数学学科与人工智能融  合应用的兴趣</w:t>
      </w:r>
      <w:r>
        <w:rPr>
          <w:spacing w:val="-40"/>
        </w:rPr>
        <w:t xml:space="preserve"> </w:t>
      </w:r>
      <w:r>
        <w:t>，培养具有科学创新意识与前沿探究能力的新</w:t>
      </w:r>
      <w:r>
        <w:rPr>
          <w:spacing w:val="-5"/>
        </w:rPr>
        <w:t>时代少年。</w:t>
      </w:r>
    </w:p>
    <w:p w14:paraId="10B00BE1">
      <w:pPr>
        <w:pStyle w:val="2"/>
        <w:spacing w:before="5" w:line="267" w:lineRule="auto"/>
        <w:ind w:left="45" w:right="153" w:firstLine="548"/>
        <w:jc w:val="both"/>
      </w:pPr>
      <w:r>
        <w:rPr>
          <w:spacing w:val="3"/>
        </w:rPr>
        <w:t>请各校依据附件《开原市小学生</w:t>
      </w:r>
      <w:r>
        <w:rPr>
          <w:spacing w:val="38"/>
        </w:rPr>
        <w:t xml:space="preserve"> </w:t>
      </w:r>
      <w:r>
        <w:rPr>
          <w:spacing w:val="3"/>
        </w:rPr>
        <w:t>“数学+科</w:t>
      </w:r>
      <w:r>
        <w:rPr>
          <w:spacing w:val="2"/>
        </w:rPr>
        <w:t>学之光 ”</w:t>
      </w:r>
      <w:r>
        <w:rPr>
          <w:spacing w:val="-64"/>
        </w:rPr>
        <w:t xml:space="preserve"> </w:t>
      </w:r>
      <w:r>
        <w:rPr>
          <w:spacing w:val="2"/>
        </w:rPr>
        <w:t>活动实施方案》及《第</w:t>
      </w:r>
      <w:r>
        <w:rPr>
          <w:spacing w:val="-3"/>
        </w:rPr>
        <w:t>三届全国小学生数学之光活动介绍》</w:t>
      </w:r>
      <w:r>
        <w:rPr>
          <w:spacing w:val="-31"/>
        </w:rPr>
        <w:t xml:space="preserve"> </w:t>
      </w:r>
      <w:r>
        <w:rPr>
          <w:spacing w:val="-3"/>
        </w:rPr>
        <w:t>的要求，组织学校和学生积极参与，确保项</w:t>
      </w:r>
      <w:r>
        <w:rPr>
          <w:spacing w:val="-8"/>
        </w:rPr>
        <w:t>目活动</w:t>
      </w:r>
      <w:r>
        <w:rPr>
          <w:spacing w:val="83"/>
        </w:rPr>
        <w:t xml:space="preserve"> </w:t>
      </w:r>
      <w:r>
        <w:rPr>
          <w:spacing w:val="-8"/>
        </w:rPr>
        <w:t>顺利实施。</w:t>
      </w:r>
    </w:p>
    <w:p w14:paraId="054B7EDE">
      <w:pPr>
        <w:spacing w:line="314" w:lineRule="auto"/>
        <w:rPr>
          <w:rFonts w:ascii="Arial"/>
          <w:sz w:val="21"/>
        </w:rPr>
      </w:pPr>
    </w:p>
    <w:p w14:paraId="267619A4">
      <w:pPr>
        <w:pStyle w:val="2"/>
        <w:spacing w:before="128" w:line="194" w:lineRule="auto"/>
        <w:ind w:left="618"/>
      </w:pPr>
      <w:r>
        <w:rPr>
          <w:spacing w:val="-2"/>
        </w:rPr>
        <w:t>附件一：《开原市小学生</w:t>
      </w:r>
      <w:r>
        <w:rPr>
          <w:spacing w:val="31"/>
        </w:rPr>
        <w:t xml:space="preserve"> </w:t>
      </w:r>
      <w:r>
        <w:rPr>
          <w:spacing w:val="-2"/>
        </w:rPr>
        <w:t>“数学+科学之光</w:t>
      </w:r>
      <w:r>
        <w:rPr>
          <w:spacing w:val="-18"/>
        </w:rPr>
        <w:t xml:space="preserve"> </w:t>
      </w:r>
      <w:r>
        <w:rPr>
          <w:spacing w:val="-2"/>
        </w:rPr>
        <w:t>”</w:t>
      </w:r>
      <w:r>
        <w:rPr>
          <w:spacing w:val="-69"/>
        </w:rPr>
        <w:t xml:space="preserve"> </w:t>
      </w:r>
      <w:r>
        <w:rPr>
          <w:spacing w:val="-2"/>
        </w:rPr>
        <w:t>活动实施</w:t>
      </w:r>
      <w:r>
        <w:rPr>
          <w:spacing w:val="-3"/>
        </w:rPr>
        <w:t>方案》</w:t>
      </w:r>
    </w:p>
    <w:p w14:paraId="39DA4712">
      <w:pPr>
        <w:pStyle w:val="2"/>
        <w:spacing w:before="156" w:line="273" w:lineRule="auto"/>
        <w:ind w:left="59" w:right="163" w:firstLine="559"/>
      </w:pPr>
      <w:r>
        <w:rPr>
          <w:spacing w:val="-3"/>
        </w:rPr>
        <w:t>附件二：</w:t>
      </w:r>
      <w:r>
        <w:rPr>
          <w:spacing w:val="-57"/>
        </w:rPr>
        <w:t xml:space="preserve"> </w:t>
      </w:r>
      <w:r>
        <w:rPr>
          <w:spacing w:val="-3"/>
        </w:rPr>
        <w:t>首都师范大学教育部数学教育技术应用与创新研究中心印发的</w:t>
      </w:r>
      <w:r>
        <w:rPr>
          <w:spacing w:val="36"/>
        </w:rPr>
        <w:t xml:space="preserve"> </w:t>
      </w:r>
      <w:r>
        <w:rPr>
          <w:spacing w:val="-3"/>
        </w:rPr>
        <w:t>“数</w:t>
      </w:r>
      <w:r>
        <w:rPr>
          <w:spacing w:val="-1"/>
        </w:rPr>
        <w:t>学之光</w:t>
      </w:r>
      <w:r>
        <w:rPr>
          <w:spacing w:val="-14"/>
        </w:rPr>
        <w:t xml:space="preserve"> </w:t>
      </w:r>
      <w:r>
        <w:rPr>
          <w:spacing w:val="-1"/>
        </w:rPr>
        <w:t>”</w:t>
      </w:r>
      <w:r>
        <w:rPr>
          <w:spacing w:val="-69"/>
        </w:rPr>
        <w:t xml:space="preserve"> </w:t>
      </w:r>
      <w:r>
        <w:rPr>
          <w:spacing w:val="-1"/>
        </w:rPr>
        <w:t>活动通知原件及《第三届全国小学生数学之光活动介绍》</w:t>
      </w:r>
    </w:p>
    <w:p w14:paraId="354A27C8">
      <w:pPr>
        <w:pStyle w:val="2"/>
        <w:spacing w:before="267" w:line="171" w:lineRule="auto"/>
        <w:jc w:val="right"/>
      </w:pPr>
      <w:r>
        <w:rPr>
          <w:spacing w:val="-4"/>
        </w:rPr>
        <w:t>开原市教师进修学校</w:t>
      </w:r>
    </w:p>
    <w:p w14:paraId="097ABB99">
      <w:pPr>
        <w:pStyle w:val="2"/>
        <w:spacing w:line="287" w:lineRule="exact"/>
        <w:jc w:val="right"/>
      </w:pPr>
      <w:r>
        <w:rPr>
          <w:spacing w:val="-18"/>
          <w:position w:val="-1"/>
        </w:rPr>
        <w:t>2025年9月10日</w:t>
      </w:r>
    </w:p>
    <w:p w14:paraId="384FCC61">
      <w:pPr>
        <w:spacing w:line="287" w:lineRule="exact"/>
        <w:sectPr>
          <w:type w:val="continuous"/>
          <w:pgSz w:w="11900" w:h="16840"/>
          <w:pgMar w:top="702" w:right="1039" w:bottom="0" w:left="900" w:header="0" w:footer="0" w:gutter="0"/>
          <w:cols w:equalWidth="0" w:num="1">
            <w:col w:w="9961"/>
          </w:cols>
        </w:sectPr>
      </w:pPr>
    </w:p>
    <w:p w14:paraId="45130191">
      <w:pPr>
        <w:pStyle w:val="2"/>
        <w:spacing w:before="128" w:line="190" w:lineRule="auto"/>
        <w:ind w:right="28"/>
        <w:jc w:val="right"/>
        <w:rPr>
          <w:sz w:val="16"/>
          <w:szCs w:val="16"/>
        </w:rPr>
      </w:pPr>
      <w:r>
        <w:rPr>
          <w:color w:val="656565"/>
          <w:spacing w:val="9"/>
          <w:sz w:val="16"/>
          <w:szCs w:val="16"/>
        </w:rPr>
        <w:t>教得更好</w:t>
      </w:r>
      <w:r>
        <w:rPr>
          <w:color w:val="656565"/>
          <w:spacing w:val="24"/>
          <w:w w:val="101"/>
          <w:sz w:val="16"/>
          <w:szCs w:val="16"/>
        </w:rPr>
        <w:t xml:space="preserve"> </w:t>
      </w:r>
      <w:r>
        <w:rPr>
          <w:color w:val="5B5B5B"/>
          <w:spacing w:val="9"/>
          <w:sz w:val="16"/>
          <w:szCs w:val="16"/>
        </w:rPr>
        <w:t>学得</w:t>
      </w:r>
      <w:r>
        <w:rPr>
          <w:color w:val="565656"/>
          <w:spacing w:val="9"/>
          <w:sz w:val="16"/>
          <w:szCs w:val="16"/>
        </w:rPr>
        <w:t>更</w:t>
      </w:r>
      <w:r>
        <w:rPr>
          <w:color w:val="595959"/>
          <w:spacing w:val="9"/>
          <w:sz w:val="16"/>
          <w:szCs w:val="16"/>
        </w:rPr>
        <w:t>好</w:t>
      </w:r>
    </w:p>
    <w:p w14:paraId="1065EBEA">
      <w:pPr>
        <w:spacing w:line="378" w:lineRule="auto"/>
        <w:rPr>
          <w:rFonts w:ascii="Arial"/>
          <w:sz w:val="21"/>
        </w:rPr>
      </w:pPr>
    </w:p>
    <w:p w14:paraId="6A99E668">
      <w:pPr>
        <w:pStyle w:val="2"/>
        <w:spacing w:before="128" w:line="194" w:lineRule="auto"/>
        <w:ind w:left="59"/>
      </w:pPr>
      <w:r>
        <w:rPr>
          <w:spacing w:val="-12"/>
        </w:rPr>
        <w:t>附件一：</w:t>
      </w:r>
    </w:p>
    <w:p w14:paraId="46ED486D">
      <w:pPr>
        <w:pStyle w:val="2"/>
        <w:spacing w:before="354" w:line="181" w:lineRule="auto"/>
        <w:ind w:left="1058" w:right="400" w:hanging="1"/>
        <w:outlineLvl w:val="0"/>
        <w:rPr>
          <w:sz w:val="42"/>
          <w:szCs w:val="42"/>
        </w:rPr>
      </w:pPr>
      <w:r>
        <w:rPr>
          <w:b/>
          <w:bCs/>
          <w:spacing w:val="7"/>
          <w:sz w:val="42"/>
          <w:szCs w:val="42"/>
        </w:rPr>
        <w:t>开原市小学生</w:t>
      </w:r>
      <w:r>
        <w:rPr>
          <w:spacing w:val="81"/>
          <w:sz w:val="42"/>
          <w:szCs w:val="42"/>
        </w:rPr>
        <w:t xml:space="preserve"> </w:t>
      </w:r>
      <w:r>
        <w:rPr>
          <w:b/>
          <w:bCs/>
          <w:spacing w:val="7"/>
          <w:sz w:val="42"/>
          <w:szCs w:val="42"/>
        </w:rPr>
        <w:t>“数学+科学之光</w:t>
      </w:r>
      <w:r>
        <w:rPr>
          <w:spacing w:val="7"/>
          <w:sz w:val="42"/>
          <w:szCs w:val="42"/>
        </w:rPr>
        <w:t xml:space="preserve"> </w:t>
      </w:r>
      <w:r>
        <w:rPr>
          <w:b/>
          <w:bCs/>
          <w:spacing w:val="7"/>
          <w:sz w:val="42"/>
          <w:szCs w:val="42"/>
        </w:rPr>
        <w:t>”</w:t>
      </w:r>
      <w:r>
        <w:rPr>
          <w:spacing w:val="-95"/>
          <w:sz w:val="42"/>
          <w:szCs w:val="42"/>
        </w:rPr>
        <w:t xml:space="preserve"> </w:t>
      </w:r>
      <w:r>
        <w:rPr>
          <w:b/>
          <w:bCs/>
          <w:spacing w:val="7"/>
          <w:sz w:val="42"/>
          <w:szCs w:val="42"/>
        </w:rPr>
        <w:t>活动实施方</w:t>
      </w:r>
      <w:r>
        <w:rPr>
          <w:b/>
          <w:bCs/>
          <w:spacing w:val="-5"/>
          <w:sz w:val="42"/>
          <w:szCs w:val="42"/>
        </w:rPr>
        <w:t>案</w:t>
      </w:r>
    </w:p>
    <w:p w14:paraId="06B4C206">
      <w:pPr>
        <w:spacing w:line="354" w:lineRule="auto"/>
        <w:rPr>
          <w:rFonts w:ascii="Arial"/>
          <w:sz w:val="21"/>
        </w:rPr>
      </w:pPr>
    </w:p>
    <w:p w14:paraId="5B020CFB">
      <w:pPr>
        <w:pStyle w:val="2"/>
        <w:spacing w:before="127" w:line="264" w:lineRule="auto"/>
        <w:ind w:left="41" w:firstLine="556"/>
        <w:jc w:val="both"/>
      </w:pPr>
      <w:r>
        <w:rPr>
          <w:spacing w:val="-6"/>
        </w:rPr>
        <w:t>本次活动，</w:t>
      </w:r>
      <w:r>
        <w:rPr>
          <w:spacing w:val="47"/>
          <w:w w:val="101"/>
        </w:rPr>
        <w:t xml:space="preserve"> </w:t>
      </w:r>
      <w:r>
        <w:rPr>
          <w:spacing w:val="-6"/>
        </w:rPr>
        <w:t>旨在以数学+科学学科为基础，交叉科学教育与人工智能的知识普</w:t>
      </w:r>
      <w:r>
        <w:rPr>
          <w:spacing w:val="-3"/>
        </w:rPr>
        <w:t>及，</w:t>
      </w:r>
      <w:r>
        <w:rPr>
          <w:spacing w:val="79"/>
          <w:w w:val="101"/>
        </w:rPr>
        <w:t xml:space="preserve"> </w:t>
      </w:r>
      <w:r>
        <w:rPr>
          <w:spacing w:val="-3"/>
        </w:rPr>
        <w:t>以知识闯关和校园活动为载体</w:t>
      </w:r>
      <w:r>
        <w:rPr>
          <w:spacing w:val="-55"/>
        </w:rPr>
        <w:t xml:space="preserve"> </w:t>
      </w:r>
      <w:r>
        <w:rPr>
          <w:spacing w:val="-3"/>
        </w:rPr>
        <w:t>，传递</w:t>
      </w:r>
      <w:r>
        <w:rPr>
          <w:spacing w:val="36"/>
        </w:rPr>
        <w:t xml:space="preserve"> </w:t>
      </w:r>
      <w:r>
        <w:rPr>
          <w:spacing w:val="-3"/>
        </w:rPr>
        <w:t>“数学-科学-人工智能</w:t>
      </w:r>
      <w:r>
        <w:rPr>
          <w:spacing w:val="-57"/>
        </w:rPr>
        <w:t xml:space="preserve"> </w:t>
      </w:r>
      <w:r>
        <w:rPr>
          <w:spacing w:val="-3"/>
        </w:rPr>
        <w:t>”</w:t>
      </w:r>
      <w:r>
        <w:rPr>
          <w:spacing w:val="-61"/>
        </w:rPr>
        <w:t xml:space="preserve"> </w:t>
      </w:r>
      <w:r>
        <w:rPr>
          <w:spacing w:val="-3"/>
        </w:rPr>
        <w:t>的融合教育理</w:t>
      </w:r>
      <w:r>
        <w:rPr>
          <w:spacing w:val="-2"/>
        </w:rPr>
        <w:t>念，</w:t>
      </w:r>
      <w:r>
        <w:rPr>
          <w:spacing w:val="81"/>
        </w:rPr>
        <w:t xml:space="preserve"> </w:t>
      </w:r>
      <w:r>
        <w:rPr>
          <w:spacing w:val="-2"/>
        </w:rPr>
        <w:t>引导学生在数学学习过程中，提升数学核心素养与科学思维，</w:t>
      </w:r>
      <w:r>
        <w:rPr>
          <w:spacing w:val="-3"/>
        </w:rPr>
        <w:t>激发学生对数学学</w:t>
      </w:r>
      <w:r>
        <w:rPr>
          <w:spacing w:val="80"/>
        </w:rPr>
        <w:t xml:space="preserve"> </w:t>
      </w:r>
      <w:r>
        <w:rPr>
          <w:spacing w:val="-3"/>
        </w:rPr>
        <w:t>科与人工智能融合应用的兴趣</w:t>
      </w:r>
      <w:r>
        <w:rPr>
          <w:spacing w:val="-55"/>
        </w:rPr>
        <w:t xml:space="preserve"> </w:t>
      </w:r>
      <w:r>
        <w:rPr>
          <w:spacing w:val="-3"/>
        </w:rPr>
        <w:t>，助力培育具备科学创新意识与</w:t>
      </w:r>
      <w:r>
        <w:rPr>
          <w:spacing w:val="-4"/>
        </w:rPr>
        <w:t>前沿探究能力</w:t>
      </w:r>
      <w:r>
        <w:rPr>
          <w:spacing w:val="-8"/>
        </w:rPr>
        <w:t>的新  时代少年。</w:t>
      </w:r>
    </w:p>
    <w:p w14:paraId="4C0C4D61">
      <w:pPr>
        <w:spacing w:line="314" w:lineRule="auto"/>
        <w:rPr>
          <w:rFonts w:ascii="Arial"/>
          <w:sz w:val="21"/>
        </w:rPr>
      </w:pPr>
    </w:p>
    <w:p w14:paraId="4BB40426">
      <w:pPr>
        <w:pStyle w:val="2"/>
        <w:spacing w:before="127" w:line="193" w:lineRule="auto"/>
        <w:ind w:left="603"/>
        <w:outlineLvl w:val="1"/>
      </w:pPr>
      <w:r>
        <w:rPr>
          <w:b/>
          <w:bCs/>
          <w:spacing w:val="-15"/>
        </w:rPr>
        <w:t>一、</w:t>
      </w:r>
      <w:r>
        <w:rPr>
          <w:spacing w:val="-65"/>
        </w:rPr>
        <w:t xml:space="preserve"> </w:t>
      </w:r>
      <w:r>
        <w:rPr>
          <w:b/>
          <w:bCs/>
          <w:spacing w:val="-15"/>
        </w:rPr>
        <w:t>参与范围</w:t>
      </w:r>
    </w:p>
    <w:p w14:paraId="7A3A4CDF">
      <w:pPr>
        <w:pStyle w:val="2"/>
        <w:spacing w:before="133" w:line="193" w:lineRule="auto"/>
        <w:ind w:left="594"/>
      </w:pPr>
      <w:r>
        <w:rPr>
          <w:spacing w:val="-2"/>
        </w:rPr>
        <w:t>开原市各小学一至六年级学生均可免费参加</w:t>
      </w:r>
    </w:p>
    <w:p w14:paraId="1D2DF0FB">
      <w:pPr>
        <w:pStyle w:val="2"/>
        <w:spacing w:before="134" w:line="194" w:lineRule="auto"/>
        <w:ind w:left="613"/>
        <w:outlineLvl w:val="1"/>
      </w:pPr>
      <w:r>
        <w:rPr>
          <w:b/>
          <w:bCs/>
          <w:spacing w:val="-17"/>
        </w:rPr>
        <w:t>二、</w:t>
      </w:r>
      <w:r>
        <w:rPr>
          <w:spacing w:val="-60"/>
        </w:rPr>
        <w:t xml:space="preserve"> </w:t>
      </w:r>
      <w:r>
        <w:rPr>
          <w:b/>
          <w:bCs/>
          <w:spacing w:val="-17"/>
        </w:rPr>
        <w:t>活动时间</w:t>
      </w:r>
    </w:p>
    <w:p w14:paraId="1EBB3B7A">
      <w:pPr>
        <w:pStyle w:val="2"/>
        <w:spacing w:before="133" w:line="194" w:lineRule="auto"/>
        <w:ind w:left="584"/>
      </w:pPr>
      <w:r>
        <w:rPr>
          <w:spacing w:val="-11"/>
        </w:rPr>
        <w:t>2025年10月15日-2025年11月15 日</w:t>
      </w:r>
    </w:p>
    <w:p w14:paraId="5FD7CD43">
      <w:pPr>
        <w:pStyle w:val="2"/>
        <w:spacing w:before="133" w:line="194" w:lineRule="auto"/>
        <w:ind w:left="612"/>
        <w:outlineLvl w:val="1"/>
      </w:pPr>
      <w:r>
        <w:rPr>
          <w:b/>
          <w:bCs/>
          <w:spacing w:val="-16"/>
        </w:rPr>
        <w:t>三、</w:t>
      </w:r>
      <w:r>
        <w:rPr>
          <w:spacing w:val="-65"/>
        </w:rPr>
        <w:t xml:space="preserve"> </w:t>
      </w:r>
      <w:r>
        <w:rPr>
          <w:b/>
          <w:bCs/>
          <w:spacing w:val="-16"/>
        </w:rPr>
        <w:t>活动流程</w:t>
      </w:r>
    </w:p>
    <w:p w14:paraId="522E90F2">
      <w:pPr>
        <w:pStyle w:val="2"/>
        <w:spacing w:before="130" w:line="194" w:lineRule="auto"/>
        <w:ind w:left="618"/>
      </w:pPr>
      <w:r>
        <w:rPr>
          <w:b/>
          <w:bCs/>
          <w:spacing w:val="-8"/>
        </w:rPr>
        <w:t>第一阶段：「数学之光」预选活动</w:t>
      </w:r>
    </w:p>
    <w:p w14:paraId="25851618">
      <w:pPr>
        <w:pStyle w:val="2"/>
        <w:spacing w:before="133" w:line="194" w:lineRule="auto"/>
        <w:ind w:left="597"/>
        <w:outlineLvl w:val="2"/>
      </w:pPr>
      <w:r>
        <w:rPr>
          <w:b/>
          <w:bCs/>
          <w:spacing w:val="-9"/>
        </w:rPr>
        <w:t>（一）活动报名</w:t>
      </w:r>
    </w:p>
    <w:p w14:paraId="760248EB">
      <w:pPr>
        <w:pStyle w:val="2"/>
        <w:spacing w:before="134" w:line="194" w:lineRule="auto"/>
        <w:ind w:left="636"/>
      </w:pPr>
      <w:r>
        <w:rPr>
          <w:spacing w:val="-13"/>
        </w:rPr>
        <w:t>时间安排：</w:t>
      </w:r>
      <w:r>
        <w:rPr>
          <w:spacing w:val="-64"/>
        </w:rPr>
        <w:t xml:space="preserve"> </w:t>
      </w:r>
      <w:r>
        <w:rPr>
          <w:spacing w:val="-13"/>
        </w:rPr>
        <w:t>2025年10月</w:t>
      </w:r>
      <w:r>
        <w:rPr>
          <w:rFonts w:hint="eastAsia"/>
          <w:spacing w:val="-13"/>
          <w:lang w:val="en-US" w:eastAsia="zh-CN"/>
        </w:rPr>
        <w:t>27</w:t>
      </w:r>
      <w:r>
        <w:rPr>
          <w:spacing w:val="-13"/>
        </w:rPr>
        <w:t>日</w:t>
      </w:r>
    </w:p>
    <w:p w14:paraId="2941C9B6">
      <w:pPr>
        <w:pStyle w:val="2"/>
        <w:spacing w:before="151" w:line="251" w:lineRule="auto"/>
        <w:ind w:left="35" w:right="146" w:firstLine="559"/>
      </w:pPr>
      <w:r>
        <w:rPr>
          <w:spacing w:val="-9"/>
        </w:rPr>
        <w:t>报名形式：</w:t>
      </w:r>
      <w:r>
        <w:rPr>
          <w:spacing w:val="-57"/>
        </w:rPr>
        <w:t xml:space="preserve"> </w:t>
      </w:r>
      <w:r>
        <w:rPr>
          <w:spacing w:val="-9"/>
        </w:rPr>
        <w:t>统一下发报名端</w:t>
      </w:r>
      <w:r>
        <w:rPr>
          <w:spacing w:val="50"/>
          <w:w w:val="101"/>
        </w:rPr>
        <w:t xml:space="preserve"> </w:t>
      </w:r>
      <w:r>
        <w:rPr>
          <w:spacing w:val="-9"/>
        </w:rPr>
        <w:t>口，学生输入学校、</w:t>
      </w:r>
      <w:r>
        <w:rPr>
          <w:spacing w:val="-62"/>
        </w:rPr>
        <w:t xml:space="preserve"> </w:t>
      </w:r>
      <w:r>
        <w:rPr>
          <w:spacing w:val="-9"/>
        </w:rPr>
        <w:t>年级、</w:t>
      </w:r>
      <w:r>
        <w:rPr>
          <w:spacing w:val="-68"/>
        </w:rPr>
        <w:t xml:space="preserve"> </w:t>
      </w:r>
      <w:r>
        <w:rPr>
          <w:spacing w:val="-9"/>
        </w:rPr>
        <w:t>班级、</w:t>
      </w:r>
      <w:r>
        <w:rPr>
          <w:spacing w:val="-70"/>
        </w:rPr>
        <w:t xml:space="preserve"> </w:t>
      </w:r>
      <w:r>
        <w:rPr>
          <w:spacing w:val="-9"/>
        </w:rPr>
        <w:t>姓名既可完成报名</w:t>
      </w:r>
    </w:p>
    <w:p w14:paraId="0CB1FAEC">
      <w:pPr>
        <w:pStyle w:val="2"/>
        <w:spacing w:before="1" w:line="193" w:lineRule="auto"/>
        <w:ind w:left="597"/>
        <w:outlineLvl w:val="2"/>
      </w:pPr>
      <w:r>
        <w:rPr>
          <w:b/>
          <w:bCs/>
          <w:spacing w:val="-15"/>
        </w:rPr>
        <w:t>（</w:t>
      </w:r>
      <w:r>
        <w:rPr>
          <w:spacing w:val="-45"/>
        </w:rPr>
        <w:t xml:space="preserve"> </w:t>
      </w:r>
      <w:r>
        <w:rPr>
          <w:b/>
          <w:bCs/>
          <w:spacing w:val="-15"/>
        </w:rPr>
        <w:t>二</w:t>
      </w:r>
      <w:r>
        <w:rPr>
          <w:spacing w:val="-55"/>
        </w:rPr>
        <w:t xml:space="preserve"> </w:t>
      </w:r>
      <w:r>
        <w:rPr>
          <w:b/>
          <w:bCs/>
          <w:spacing w:val="-15"/>
        </w:rPr>
        <w:t>）第一阶段竞赛范围</w:t>
      </w:r>
    </w:p>
    <w:p w14:paraId="4EF86FCF">
      <w:pPr>
        <w:pStyle w:val="2"/>
        <w:spacing w:before="131" w:line="194" w:lineRule="auto"/>
        <w:ind w:left="593"/>
      </w:pPr>
      <w:r>
        <w:rPr>
          <w:spacing w:val="-5"/>
        </w:rPr>
        <w:t>数学素养、</w:t>
      </w:r>
      <w:r>
        <w:rPr>
          <w:spacing w:val="-56"/>
        </w:rPr>
        <w:t xml:space="preserve"> </w:t>
      </w:r>
      <w:r>
        <w:rPr>
          <w:spacing w:val="-5"/>
        </w:rPr>
        <w:t>科学知识、</w:t>
      </w:r>
      <w:r>
        <w:rPr>
          <w:spacing w:val="-62"/>
        </w:rPr>
        <w:t xml:space="preserve"> </w:t>
      </w:r>
      <w:r>
        <w:rPr>
          <w:spacing w:val="-5"/>
        </w:rPr>
        <w:t>人工智能共三个考察方向</w:t>
      </w:r>
    </w:p>
    <w:p w14:paraId="740CC1BD">
      <w:pPr>
        <w:pStyle w:val="2"/>
        <w:spacing w:before="133" w:line="194" w:lineRule="auto"/>
        <w:ind w:left="597"/>
        <w:outlineLvl w:val="2"/>
      </w:pPr>
      <w:r>
        <w:rPr>
          <w:b/>
          <w:bCs/>
          <w:spacing w:val="-8"/>
        </w:rPr>
        <w:t>（三）线上闯关备赛</w:t>
      </w:r>
    </w:p>
    <w:p w14:paraId="539FE8CE">
      <w:pPr>
        <w:pStyle w:val="2"/>
        <w:spacing w:before="134" w:line="194" w:lineRule="auto"/>
        <w:ind w:left="636"/>
      </w:pPr>
      <w:r>
        <w:rPr>
          <w:spacing w:val="-10"/>
        </w:rPr>
        <w:t>时间安排：</w:t>
      </w:r>
      <w:r>
        <w:rPr>
          <w:spacing w:val="-73"/>
        </w:rPr>
        <w:t xml:space="preserve"> </w:t>
      </w:r>
      <w:r>
        <w:rPr>
          <w:spacing w:val="-10"/>
        </w:rPr>
        <w:t>2025年10月</w:t>
      </w:r>
      <w:r>
        <w:rPr>
          <w:rFonts w:hint="eastAsia"/>
          <w:spacing w:val="-10"/>
          <w:lang w:val="en-US" w:eastAsia="zh-CN"/>
        </w:rPr>
        <w:t>27</w:t>
      </w:r>
      <w:r>
        <w:rPr>
          <w:spacing w:val="-10"/>
        </w:rPr>
        <w:t>日—2025年11月15日</w:t>
      </w:r>
    </w:p>
    <w:p w14:paraId="54CB6964">
      <w:pPr>
        <w:pStyle w:val="2"/>
        <w:spacing w:before="150" w:line="236" w:lineRule="auto"/>
        <w:ind w:left="76" w:firstLine="564"/>
        <w:jc w:val="both"/>
      </w:pPr>
      <w:r>
        <w:rPr>
          <w:spacing w:val="-6"/>
        </w:rPr>
        <w:t>闯关形式：</w:t>
      </w:r>
      <w:r>
        <w:rPr>
          <w:spacing w:val="-64"/>
        </w:rPr>
        <w:t xml:space="preserve"> </w:t>
      </w:r>
      <w:r>
        <w:rPr>
          <w:spacing w:val="-6"/>
        </w:rPr>
        <w:t>报名成功的同学</w:t>
      </w:r>
      <w:r>
        <w:rPr>
          <w:spacing w:val="-53"/>
        </w:rPr>
        <w:t xml:space="preserve"> </w:t>
      </w:r>
      <w:r>
        <w:rPr>
          <w:spacing w:val="-6"/>
        </w:rPr>
        <w:t>，后台推送答题入</w:t>
      </w:r>
      <w:r>
        <w:rPr>
          <w:spacing w:val="50"/>
        </w:rPr>
        <w:t xml:space="preserve"> </w:t>
      </w:r>
      <w:r>
        <w:rPr>
          <w:spacing w:val="-6"/>
        </w:rPr>
        <w:t>口</w:t>
      </w:r>
      <w:r>
        <w:rPr>
          <w:spacing w:val="-55"/>
        </w:rPr>
        <w:t xml:space="preserve"> </w:t>
      </w:r>
      <w:r>
        <w:rPr>
          <w:spacing w:val="-6"/>
        </w:rPr>
        <w:t>，</w:t>
      </w:r>
      <w:r>
        <w:rPr>
          <w:spacing w:val="-73"/>
        </w:rPr>
        <w:t xml:space="preserve"> </w:t>
      </w:r>
      <w:r>
        <w:rPr>
          <w:spacing w:val="-7"/>
        </w:rPr>
        <w:t>每日进入后台小程序进行</w:t>
      </w:r>
      <w:r>
        <w:rPr>
          <w:spacing w:val="-4"/>
        </w:rPr>
        <w:t>闯关答题</w:t>
      </w:r>
      <w:r>
        <w:rPr>
          <w:spacing w:val="-52"/>
        </w:rPr>
        <w:t xml:space="preserve"> </w:t>
      </w:r>
      <w:r>
        <w:rPr>
          <w:spacing w:val="-4"/>
        </w:rPr>
        <w:t>，</w:t>
      </w:r>
      <w:r>
        <w:rPr>
          <w:spacing w:val="-71"/>
        </w:rPr>
        <w:t xml:space="preserve"> </w:t>
      </w:r>
      <w:r>
        <w:rPr>
          <w:spacing w:val="-4"/>
        </w:rPr>
        <w:t>每次闯关限时10分钟</w:t>
      </w:r>
      <w:r>
        <w:rPr>
          <w:spacing w:val="-52"/>
        </w:rPr>
        <w:t xml:space="preserve"> </w:t>
      </w:r>
      <w:r>
        <w:rPr>
          <w:spacing w:val="-4"/>
        </w:rPr>
        <w:t>，</w:t>
      </w:r>
      <w:r>
        <w:rPr>
          <w:spacing w:val="-71"/>
        </w:rPr>
        <w:t xml:space="preserve"> </w:t>
      </w:r>
      <w:r>
        <w:rPr>
          <w:spacing w:val="-4"/>
        </w:rPr>
        <w:t>每次10题</w:t>
      </w:r>
      <w:r>
        <w:rPr>
          <w:spacing w:val="-53"/>
        </w:rPr>
        <w:t xml:space="preserve"> </w:t>
      </w:r>
      <w:r>
        <w:rPr>
          <w:spacing w:val="-5"/>
        </w:rPr>
        <w:t>，答题后将收到作答的详细记录。</w:t>
      </w:r>
      <w:r>
        <w:rPr>
          <w:spacing w:val="-35"/>
        </w:rPr>
        <w:t xml:space="preserve"> </w:t>
      </w:r>
      <w:r>
        <w:rPr>
          <w:spacing w:val="-5"/>
        </w:rPr>
        <w:t>同</w:t>
      </w:r>
      <w:r>
        <w:rPr>
          <w:spacing w:val="-4"/>
        </w:rPr>
        <w:t>时匹配数学素养、</w:t>
      </w:r>
      <w:r>
        <w:rPr>
          <w:spacing w:val="-56"/>
        </w:rPr>
        <w:t xml:space="preserve"> </w:t>
      </w:r>
      <w:r>
        <w:rPr>
          <w:spacing w:val="-4"/>
        </w:rPr>
        <w:t>科学知识、</w:t>
      </w:r>
      <w:r>
        <w:rPr>
          <w:spacing w:val="-63"/>
        </w:rPr>
        <w:t xml:space="preserve"> </w:t>
      </w:r>
      <w:r>
        <w:rPr>
          <w:spacing w:val="-4"/>
        </w:rPr>
        <w:t>人工智能相关免费轻课内容，学生可自愿进行学习</w:t>
      </w:r>
    </w:p>
    <w:p w14:paraId="7E995FD0">
      <w:pPr>
        <w:spacing w:line="236" w:lineRule="auto"/>
        <w:sectPr>
          <w:headerReference r:id="rId5" w:type="default"/>
          <w:footerReference r:id="rId6" w:type="default"/>
          <w:pgSz w:w="11900" w:h="16840"/>
          <w:pgMar w:top="1175" w:right="1054" w:bottom="1" w:left="900" w:header="689" w:footer="0" w:gutter="0"/>
          <w:cols w:space="720" w:num="1"/>
        </w:sectPr>
      </w:pPr>
    </w:p>
    <w:p w14:paraId="11362074">
      <w:pPr>
        <w:pStyle w:val="2"/>
        <w:spacing w:before="25" w:line="176" w:lineRule="auto"/>
        <w:ind w:left="597"/>
        <w:outlineLvl w:val="2"/>
      </w:pPr>
      <w:r>
        <w:rPr>
          <w:b/>
          <w:bCs/>
          <w:spacing w:val="-8"/>
        </w:rPr>
        <w:t>（四）线上比赛（城乡小学均参加）</w:t>
      </w:r>
    </w:p>
    <w:p w14:paraId="04EDA066">
      <w:pPr>
        <w:pStyle w:val="2"/>
        <w:spacing w:line="194" w:lineRule="auto"/>
        <w:ind w:left="636"/>
      </w:pPr>
      <w:r>
        <w:rPr>
          <w:spacing w:val="-9"/>
        </w:rPr>
        <w:t>时间安排：2025年11月15日</w:t>
      </w:r>
    </w:p>
    <w:p w14:paraId="6FBD9C02">
      <w:pPr>
        <w:pStyle w:val="2"/>
        <w:spacing w:before="156" w:line="252" w:lineRule="auto"/>
        <w:ind w:left="35" w:right="170" w:firstLine="563"/>
        <w:jc w:val="both"/>
      </w:pPr>
      <w:r>
        <w:rPr>
          <w:spacing w:val="3"/>
        </w:rPr>
        <w:t>预选赛形式：</w:t>
      </w:r>
      <w:r>
        <w:rPr>
          <w:spacing w:val="-60"/>
        </w:rPr>
        <w:t xml:space="preserve"> </w:t>
      </w:r>
      <w:r>
        <w:rPr>
          <w:spacing w:val="3"/>
        </w:rPr>
        <w:t>报名学生根据活动要求参与预选赛正式答题。</w:t>
      </w:r>
      <w:r>
        <w:rPr>
          <w:spacing w:val="-64"/>
        </w:rPr>
        <w:t xml:space="preserve"> </w:t>
      </w:r>
      <w:r>
        <w:rPr>
          <w:spacing w:val="3"/>
        </w:rPr>
        <w:t>预选赛每</w:t>
      </w:r>
      <w:r>
        <w:rPr>
          <w:spacing w:val="2"/>
        </w:rPr>
        <w:t>人一</w:t>
      </w:r>
      <w:r>
        <w:rPr>
          <w:spacing w:val="-6"/>
        </w:rPr>
        <w:t>次</w:t>
      </w:r>
      <w:r>
        <w:rPr>
          <w:spacing w:val="83"/>
        </w:rPr>
        <w:t xml:space="preserve"> </w:t>
      </w:r>
      <w:r>
        <w:rPr>
          <w:spacing w:val="-6"/>
        </w:rPr>
        <w:t>作答机会</w:t>
      </w:r>
      <w:r>
        <w:rPr>
          <w:spacing w:val="-55"/>
        </w:rPr>
        <w:t xml:space="preserve"> </w:t>
      </w:r>
      <w:r>
        <w:rPr>
          <w:spacing w:val="-6"/>
        </w:rPr>
        <w:t>，</w:t>
      </w:r>
      <w:r>
        <w:rPr>
          <w:spacing w:val="-66"/>
        </w:rPr>
        <w:t xml:space="preserve"> </w:t>
      </w:r>
      <w:r>
        <w:rPr>
          <w:spacing w:val="-6"/>
        </w:rPr>
        <w:t>限时15分钟30题。</w:t>
      </w:r>
      <w:r>
        <w:rPr>
          <w:spacing w:val="-38"/>
        </w:rPr>
        <w:t xml:space="preserve"> </w:t>
      </w:r>
      <w:r>
        <w:rPr>
          <w:spacing w:val="-6"/>
        </w:rPr>
        <w:t>比赛结果按正确率</w:t>
      </w:r>
      <w:r>
        <w:rPr>
          <w:spacing w:val="-7"/>
        </w:rPr>
        <w:t>排名</w:t>
      </w:r>
      <w:r>
        <w:rPr>
          <w:spacing w:val="-55"/>
        </w:rPr>
        <w:t xml:space="preserve"> </w:t>
      </w:r>
      <w:r>
        <w:rPr>
          <w:spacing w:val="-7"/>
        </w:rPr>
        <w:t>，正确率相同所用时间</w:t>
      </w:r>
      <w:r>
        <w:rPr>
          <w:spacing w:val="5"/>
        </w:rPr>
        <w:t>短者</w:t>
      </w:r>
      <w:r>
        <w:rPr>
          <w:spacing w:val="81"/>
        </w:rPr>
        <w:t xml:space="preserve"> </w:t>
      </w:r>
      <w:r>
        <w:rPr>
          <w:spacing w:val="5"/>
        </w:rPr>
        <w:t>优先.</w:t>
      </w:r>
    </w:p>
    <w:p w14:paraId="20F00D99">
      <w:pPr>
        <w:pStyle w:val="2"/>
        <w:spacing w:line="158" w:lineRule="auto"/>
        <w:ind w:left="597"/>
        <w:outlineLvl w:val="2"/>
      </w:pPr>
      <w:r>
        <w:rPr>
          <w:b/>
          <w:bCs/>
          <w:spacing w:val="-9"/>
        </w:rPr>
        <w:t>（五）线下比赛（城区小学参加，</w:t>
      </w:r>
      <w:r>
        <w:rPr>
          <w:spacing w:val="-34"/>
        </w:rPr>
        <w:t xml:space="preserve"> </w:t>
      </w:r>
      <w:r>
        <w:rPr>
          <w:b/>
          <w:bCs/>
          <w:spacing w:val="-9"/>
        </w:rPr>
        <w:t>民主小学，里仁小学，实验小学，红旗小</w:t>
      </w:r>
    </w:p>
    <w:p w14:paraId="662F78EA">
      <w:pPr>
        <w:pStyle w:val="2"/>
        <w:spacing w:before="1" w:line="186" w:lineRule="auto"/>
        <w:ind w:left="609"/>
      </w:pPr>
      <w:r>
        <w:rPr>
          <w:b/>
          <w:bCs/>
          <w:spacing w:val="-8"/>
        </w:rPr>
        <w:t>学，育才小学，铁西小学，老城小学，新华路小学）</w:t>
      </w:r>
    </w:p>
    <w:p w14:paraId="76D74357">
      <w:pPr>
        <w:pStyle w:val="2"/>
        <w:spacing w:before="145" w:line="194" w:lineRule="auto"/>
        <w:ind w:left="636"/>
      </w:pPr>
      <w:r>
        <w:rPr>
          <w:spacing w:val="-9"/>
        </w:rPr>
        <w:t>时间安排：</w:t>
      </w:r>
      <w:r>
        <w:rPr>
          <w:spacing w:val="-72"/>
        </w:rPr>
        <w:t xml:space="preserve"> </w:t>
      </w:r>
      <w:r>
        <w:rPr>
          <w:spacing w:val="-9"/>
        </w:rPr>
        <w:t>2025年11月中下旬</w:t>
      </w:r>
    </w:p>
    <w:p w14:paraId="63A25EA1">
      <w:pPr>
        <w:pStyle w:val="2"/>
        <w:spacing w:before="131" w:line="194" w:lineRule="auto"/>
        <w:ind w:left="631"/>
      </w:pPr>
      <w:bookmarkStart w:id="0" w:name="_GoBack"/>
      <w:r>
        <w:rPr>
          <w:spacing w:val="-1"/>
        </w:rPr>
        <w:t>比赛形式</w:t>
      </w:r>
      <w:r>
        <w:rPr>
          <w:spacing w:val="-24"/>
        </w:rPr>
        <w:t>：（</w:t>
      </w:r>
      <w:r>
        <w:rPr>
          <w:spacing w:val="-1"/>
        </w:rPr>
        <w:t>选拔赛各校可按照具体工作安排选择是否进行）</w:t>
      </w:r>
    </w:p>
    <w:p w14:paraId="0389B9CB">
      <w:pPr>
        <w:pStyle w:val="2"/>
        <w:spacing w:before="130" w:line="187" w:lineRule="auto"/>
        <w:ind w:left="631"/>
      </w:pPr>
      <w:r>
        <w:rPr>
          <w:spacing w:val="-4"/>
        </w:rPr>
        <w:t>比赛为共三轮，每校派出</w:t>
      </w:r>
      <w:r>
        <w:rPr>
          <w:rFonts w:hint="eastAsia"/>
          <w:spacing w:val="-4"/>
          <w:lang w:val="en-US" w:eastAsia="zh-CN"/>
        </w:rPr>
        <w:t>一组7名学生的代表队参与决赛</w:t>
      </w:r>
      <w:r>
        <w:rPr>
          <w:spacing w:val="-4"/>
        </w:rPr>
        <w:t>。</w:t>
      </w:r>
    </w:p>
    <w:p w14:paraId="6A1B7F89">
      <w:pPr>
        <w:pStyle w:val="2"/>
        <w:spacing w:before="173" w:line="211" w:lineRule="auto"/>
        <w:ind w:left="38" w:right="88" w:firstLine="556"/>
      </w:pPr>
      <w:r>
        <w:rPr>
          <w:spacing w:val="-1"/>
        </w:rPr>
        <w:t>（1）必答题：</w:t>
      </w:r>
      <w:r>
        <w:rPr>
          <w:spacing w:val="-55"/>
        </w:rPr>
        <w:t xml:space="preserve"> </w:t>
      </w:r>
      <w:r>
        <w:rPr>
          <w:spacing w:val="-1"/>
        </w:rPr>
        <w:t>15道题目</w:t>
      </w:r>
      <w:r>
        <w:rPr>
          <w:spacing w:val="-55"/>
        </w:rPr>
        <w:t xml:space="preserve"> </w:t>
      </w:r>
      <w:r>
        <w:rPr>
          <w:spacing w:val="-1"/>
        </w:rPr>
        <w:t>,竞赛大屏幕出题</w:t>
      </w:r>
      <w:r>
        <w:rPr>
          <w:spacing w:val="-55"/>
        </w:rPr>
        <w:t xml:space="preserve"> </w:t>
      </w:r>
      <w:r>
        <w:rPr>
          <w:spacing w:val="-1"/>
        </w:rPr>
        <w:t>，每组</w:t>
      </w:r>
      <w:r>
        <w:rPr>
          <w:spacing w:val="-2"/>
        </w:rPr>
        <w:t>选手持1台平板的答题设备</w:t>
      </w:r>
      <w:r>
        <w:t xml:space="preserve">  </w:t>
      </w:r>
      <w:r>
        <w:rPr>
          <w:spacing w:val="-6"/>
        </w:rPr>
        <w:t>,    在平板屏幕上作答并提交</w:t>
      </w:r>
      <w:r>
        <w:rPr>
          <w:spacing w:val="-50"/>
        </w:rPr>
        <w:t xml:space="preserve"> </w:t>
      </w:r>
      <w:r>
        <w:rPr>
          <w:spacing w:val="-6"/>
        </w:rPr>
        <w:t>，每道题须在60S规定时间内作答</w:t>
      </w:r>
      <w:r>
        <w:rPr>
          <w:spacing w:val="-55"/>
        </w:rPr>
        <w:t xml:space="preserve"> </w:t>
      </w:r>
      <w:r>
        <w:rPr>
          <w:spacing w:val="-6"/>
        </w:rPr>
        <w:t>，本轮题目作答正</w:t>
      </w:r>
      <w:r>
        <w:rPr>
          <w:spacing w:val="-3"/>
        </w:rPr>
        <w:t>确得  10分，作答错误不扣分，超时未作答则失去答题机会。</w:t>
      </w:r>
    </w:p>
    <w:p w14:paraId="6A811EA6">
      <w:pPr>
        <w:pStyle w:val="2"/>
        <w:spacing w:before="291" w:line="220" w:lineRule="auto"/>
        <w:ind w:left="39" w:firstLine="555"/>
      </w:pPr>
      <w:r>
        <w:rPr>
          <w:spacing w:val="-3"/>
        </w:rPr>
        <w:t>（2）抢答题：</w:t>
      </w:r>
      <w:r>
        <w:rPr>
          <w:spacing w:val="-38"/>
        </w:rPr>
        <w:t xml:space="preserve"> </w:t>
      </w:r>
      <w:r>
        <w:rPr>
          <w:spacing w:val="-3"/>
        </w:rPr>
        <w:t>15道题目,竞赛大屏幕出题，主持人现场读题后发出抢答口令</w:t>
      </w:r>
      <w:r>
        <w:t xml:space="preserve">  </w:t>
      </w:r>
      <w:r>
        <w:rPr>
          <w:spacing w:val="-1"/>
        </w:rPr>
        <w:t>,</w:t>
      </w:r>
      <w:r>
        <w:rPr>
          <w:spacing w:val="31"/>
        </w:rPr>
        <w:t xml:space="preserve">   </w:t>
      </w:r>
      <w:r>
        <w:rPr>
          <w:spacing w:val="-1"/>
        </w:rPr>
        <w:t>各代表队在</w:t>
      </w:r>
      <w:r>
        <w:rPr>
          <w:spacing w:val="31"/>
        </w:rPr>
        <w:t xml:space="preserve"> </w:t>
      </w:r>
      <w:r>
        <w:rPr>
          <w:spacing w:val="-1"/>
        </w:rPr>
        <w:t>“准备</w:t>
      </w:r>
      <w:r>
        <w:rPr>
          <w:spacing w:val="-59"/>
        </w:rPr>
        <w:t xml:space="preserve"> </w:t>
      </w:r>
      <w:r>
        <w:rPr>
          <w:spacing w:val="-1"/>
        </w:rPr>
        <w:t>”</w:t>
      </w:r>
      <w:r>
        <w:rPr>
          <w:spacing w:val="36"/>
          <w:w w:val="101"/>
        </w:rPr>
        <w:t xml:space="preserve"> </w:t>
      </w:r>
      <w:r>
        <w:rPr>
          <w:spacing w:val="-1"/>
        </w:rPr>
        <w:t>“开始抢答</w:t>
      </w:r>
      <w:r>
        <w:rPr>
          <w:spacing w:val="-61"/>
        </w:rPr>
        <w:t xml:space="preserve"> </w:t>
      </w:r>
      <w:r>
        <w:rPr>
          <w:spacing w:val="-1"/>
        </w:rPr>
        <w:t>” 口令后，</w:t>
      </w:r>
      <w:r>
        <w:rPr>
          <w:spacing w:val="-70"/>
        </w:rPr>
        <w:t xml:space="preserve"> </w:t>
      </w:r>
      <w:r>
        <w:rPr>
          <w:spacing w:val="-1"/>
        </w:rPr>
        <w:t>点击屏幕上的抢答按钮，抢答成功</w:t>
      </w:r>
      <w:r>
        <w:rPr>
          <w:spacing w:val="-3"/>
        </w:rPr>
        <w:t>后，</w:t>
      </w:r>
      <w:r>
        <w:rPr>
          <w:spacing w:val="74"/>
        </w:rPr>
        <w:t xml:space="preserve"> </w:t>
      </w:r>
      <w:r>
        <w:rPr>
          <w:spacing w:val="-3"/>
        </w:rPr>
        <w:t>队内选手简短讨论，推选1人回答问题。规定回答问题时间为15秒钟，</w:t>
      </w:r>
      <w:r>
        <w:rPr>
          <w:spacing w:val="-49"/>
        </w:rPr>
        <w:t xml:space="preserve"> </w:t>
      </w:r>
      <w:r>
        <w:rPr>
          <w:spacing w:val="-3"/>
        </w:rPr>
        <w:t>回答</w:t>
      </w:r>
      <w:r>
        <w:rPr>
          <w:spacing w:val="-7"/>
        </w:rPr>
        <w:t>正确加  10分，</w:t>
      </w:r>
      <w:r>
        <w:rPr>
          <w:spacing w:val="-44"/>
        </w:rPr>
        <w:t xml:space="preserve"> </w:t>
      </w:r>
      <w:r>
        <w:rPr>
          <w:spacing w:val="-7"/>
        </w:rPr>
        <w:t>回答错误扣10分。</w:t>
      </w:r>
    </w:p>
    <w:p w14:paraId="012EE5D6">
      <w:pPr>
        <w:pStyle w:val="2"/>
        <w:spacing w:before="299" w:line="197" w:lineRule="auto"/>
        <w:ind w:left="54" w:right="419" w:firstLine="541"/>
      </w:pPr>
      <w:r>
        <w:rPr>
          <w:spacing w:val="-7"/>
        </w:rPr>
        <w:t>（3）风险题：</w:t>
      </w:r>
      <w:r>
        <w:rPr>
          <w:spacing w:val="-65"/>
        </w:rPr>
        <w:t xml:space="preserve"> </w:t>
      </w:r>
      <w:r>
        <w:rPr>
          <w:spacing w:val="-7"/>
        </w:rPr>
        <w:t>本轮比赛按照参赛队伍数量2倍设置题目，分为10分、</w:t>
      </w:r>
      <w:r>
        <w:rPr>
          <w:spacing w:val="-73"/>
        </w:rPr>
        <w:t xml:space="preserve"> </w:t>
      </w:r>
      <w:r>
        <w:rPr>
          <w:spacing w:val="-7"/>
        </w:rPr>
        <w:t>2</w:t>
      </w:r>
      <w:r>
        <w:rPr>
          <w:spacing w:val="-8"/>
        </w:rPr>
        <w:t>0分</w:t>
      </w:r>
      <w:r>
        <w:t xml:space="preserve"> </w:t>
      </w:r>
      <w:r>
        <w:rPr>
          <w:spacing w:val="-4"/>
        </w:rPr>
        <w:t>、</w:t>
      </w:r>
      <w:r>
        <w:rPr>
          <w:spacing w:val="79"/>
        </w:rPr>
        <w:t xml:space="preserve"> </w:t>
      </w:r>
      <w:r>
        <w:rPr>
          <w:spacing w:val="-4"/>
        </w:rPr>
        <w:t>30分三种分值的题目，每支代表队只有1次选择题目的机</w:t>
      </w:r>
      <w:r>
        <w:rPr>
          <w:spacing w:val="-5"/>
        </w:rPr>
        <w:t>会。</w:t>
      </w:r>
    </w:p>
    <w:p w14:paraId="1CD48AD8">
      <w:pPr>
        <w:pStyle w:val="2"/>
        <w:spacing w:before="250" w:line="254" w:lineRule="auto"/>
        <w:ind w:left="37" w:right="28" w:firstLine="1"/>
        <w:jc w:val="both"/>
      </w:pPr>
      <w:r>
        <w:rPr>
          <w:spacing w:val="-4"/>
        </w:rPr>
        <w:t>本轮答题规则：</w:t>
      </w:r>
      <w:r>
        <w:rPr>
          <w:spacing w:val="-53"/>
        </w:rPr>
        <w:t xml:space="preserve"> </w:t>
      </w:r>
      <w:r>
        <w:rPr>
          <w:spacing w:val="-4"/>
        </w:rPr>
        <w:t>在本阶段比赛中</w:t>
      </w:r>
      <w:r>
        <w:rPr>
          <w:spacing w:val="-55"/>
        </w:rPr>
        <w:t xml:space="preserve"> </w:t>
      </w:r>
      <w:r>
        <w:rPr>
          <w:spacing w:val="-4"/>
        </w:rPr>
        <w:t>，各代表队按照选择题目的分值</w:t>
      </w:r>
      <w:r>
        <w:rPr>
          <w:spacing w:val="-55"/>
        </w:rPr>
        <w:t xml:space="preserve"> </w:t>
      </w:r>
      <w:r>
        <w:rPr>
          <w:spacing w:val="-4"/>
        </w:rPr>
        <w:t>，</w:t>
      </w:r>
      <w:r>
        <w:rPr>
          <w:spacing w:val="-49"/>
        </w:rPr>
        <w:t xml:space="preserve"> </w:t>
      </w:r>
      <w:r>
        <w:rPr>
          <w:spacing w:val="-4"/>
        </w:rPr>
        <w:t>回答正确获得相应的分数</w:t>
      </w:r>
      <w:r>
        <w:rPr>
          <w:spacing w:val="-55"/>
        </w:rPr>
        <w:t xml:space="preserve"> </w:t>
      </w:r>
      <w:r>
        <w:rPr>
          <w:spacing w:val="-4"/>
        </w:rPr>
        <w:t>，</w:t>
      </w:r>
      <w:r>
        <w:rPr>
          <w:spacing w:val="-48"/>
        </w:rPr>
        <w:t xml:space="preserve"> </w:t>
      </w:r>
      <w:r>
        <w:rPr>
          <w:spacing w:val="-4"/>
        </w:rPr>
        <w:t>回答错误或者答题超时则扣除相应分数</w:t>
      </w:r>
      <w:r>
        <w:rPr>
          <w:spacing w:val="-53"/>
        </w:rPr>
        <w:t xml:space="preserve"> </w:t>
      </w:r>
      <w:r>
        <w:rPr>
          <w:spacing w:val="-4"/>
        </w:rPr>
        <w:t>，弃权的代表队不加分</w:t>
      </w:r>
      <w:r>
        <w:rPr>
          <w:spacing w:val="-55"/>
        </w:rPr>
        <w:t xml:space="preserve"> </w:t>
      </w:r>
      <w:r>
        <w:rPr>
          <w:spacing w:val="-5"/>
        </w:rPr>
        <w:t>，不</w:t>
      </w:r>
      <w:r>
        <w:rPr>
          <w:spacing w:val="-3"/>
        </w:rPr>
        <w:t>扣分。</w:t>
      </w:r>
      <w:r>
        <w:rPr>
          <w:spacing w:val="-45"/>
        </w:rPr>
        <w:t xml:space="preserve"> </w:t>
      </w:r>
      <w:r>
        <w:rPr>
          <w:spacing w:val="-3"/>
        </w:rPr>
        <w:t>首先由大屏幕出示题目序号</w:t>
      </w:r>
      <w:r>
        <w:rPr>
          <w:spacing w:val="-55"/>
        </w:rPr>
        <w:t xml:space="preserve"> </w:t>
      </w:r>
      <w:r>
        <w:rPr>
          <w:spacing w:val="-3"/>
        </w:rPr>
        <w:t>，各代表队自主选择题目</w:t>
      </w:r>
      <w:r>
        <w:rPr>
          <w:spacing w:val="-55"/>
        </w:rPr>
        <w:t xml:space="preserve"> </w:t>
      </w:r>
      <w:r>
        <w:rPr>
          <w:spacing w:val="-3"/>
        </w:rPr>
        <w:t>，然后由现场主持人</w:t>
      </w:r>
      <w:r>
        <w:rPr>
          <w:spacing w:val="2"/>
        </w:rPr>
        <w:t>进行读题</w:t>
      </w:r>
      <w:r>
        <w:rPr>
          <w:spacing w:val="-52"/>
        </w:rPr>
        <w:t xml:space="preserve"> </w:t>
      </w:r>
      <w:r>
        <w:rPr>
          <w:spacing w:val="2"/>
        </w:rPr>
        <w:t>，各代表队可以简单讨论</w:t>
      </w:r>
      <w:r>
        <w:rPr>
          <w:spacing w:val="-51"/>
        </w:rPr>
        <w:t xml:space="preserve"> </w:t>
      </w:r>
      <w:r>
        <w:rPr>
          <w:spacing w:val="2"/>
        </w:rPr>
        <w:t>，</w:t>
      </w:r>
      <w:r>
        <w:rPr>
          <w:spacing w:val="-70"/>
        </w:rPr>
        <w:t xml:space="preserve"> </w:t>
      </w:r>
      <w:r>
        <w:rPr>
          <w:spacing w:val="2"/>
        </w:rPr>
        <w:t>最后由队</w:t>
      </w:r>
      <w:r>
        <w:rPr>
          <w:spacing w:val="1"/>
        </w:rPr>
        <w:t>内推选1人进行回答。</w:t>
      </w:r>
      <w:r>
        <w:rPr>
          <w:spacing w:val="-65"/>
        </w:rPr>
        <w:t xml:space="preserve"> </w:t>
      </w:r>
      <w:r>
        <w:rPr>
          <w:spacing w:val="1"/>
        </w:rPr>
        <w:t>各参赛队回</w:t>
      </w:r>
      <w:r>
        <w:rPr>
          <w:spacing w:val="-6"/>
        </w:rPr>
        <w:t>答  问题后</w:t>
      </w:r>
      <w:r>
        <w:rPr>
          <w:spacing w:val="-55"/>
        </w:rPr>
        <w:t xml:space="preserve"> </w:t>
      </w:r>
      <w:r>
        <w:rPr>
          <w:spacing w:val="-6"/>
        </w:rPr>
        <w:t>，</w:t>
      </w:r>
      <w:r>
        <w:rPr>
          <w:spacing w:val="-49"/>
        </w:rPr>
        <w:t xml:space="preserve"> </w:t>
      </w:r>
      <w:r>
        <w:rPr>
          <w:spacing w:val="-6"/>
        </w:rPr>
        <w:t>由裁判判定答案正确与否</w:t>
      </w:r>
      <w:r>
        <w:rPr>
          <w:spacing w:val="-55"/>
        </w:rPr>
        <w:t xml:space="preserve"> </w:t>
      </w:r>
      <w:r>
        <w:rPr>
          <w:spacing w:val="-6"/>
        </w:rPr>
        <w:t>，规定回答问题时间为10</w:t>
      </w:r>
      <w:r>
        <w:rPr>
          <w:spacing w:val="-7"/>
        </w:rPr>
        <w:t>秒钟。</w:t>
      </w:r>
    </w:p>
    <w:bookmarkEnd w:id="0"/>
    <w:p w14:paraId="4A9248C8">
      <w:pPr>
        <w:pStyle w:val="2"/>
        <w:spacing w:before="2" w:line="193" w:lineRule="auto"/>
        <w:ind w:left="597"/>
        <w:outlineLvl w:val="2"/>
      </w:pPr>
      <w:r>
        <w:rPr>
          <w:b/>
          <w:bCs/>
          <w:spacing w:val="-7"/>
        </w:rPr>
        <w:t>（六）第一阶段活动奖励</w:t>
      </w:r>
    </w:p>
    <w:p w14:paraId="51312624">
      <w:pPr>
        <w:pStyle w:val="2"/>
        <w:spacing w:before="134" w:line="193" w:lineRule="auto"/>
        <w:ind w:left="597"/>
      </w:pPr>
      <w:r>
        <w:rPr>
          <w:spacing w:val="-1"/>
        </w:rPr>
        <w:t>（1）参与线上答题闯关的学生可获电子证书。</w:t>
      </w:r>
    </w:p>
    <w:p w14:paraId="650D68B5">
      <w:pPr>
        <w:pStyle w:val="2"/>
        <w:spacing w:before="131" w:line="194" w:lineRule="auto"/>
        <w:ind w:left="597"/>
      </w:pPr>
      <w:r>
        <w:rPr>
          <w:spacing w:val="-5"/>
        </w:rPr>
        <w:t>（2）预选赛各年级前100名可获得纸质证书</w:t>
      </w:r>
    </w:p>
    <w:p w14:paraId="47638A75">
      <w:pPr>
        <w:pStyle w:val="2"/>
        <w:spacing w:before="156" w:line="200" w:lineRule="auto"/>
        <w:ind w:left="41" w:right="244" w:firstLine="553"/>
      </w:pPr>
      <w:r>
        <w:rPr>
          <w:spacing w:val="-2"/>
        </w:rPr>
        <w:t>（3）参与现场知识竞技活动的学生可获得由</w:t>
      </w:r>
      <w:r>
        <w:rPr>
          <w:spacing w:val="-3"/>
        </w:rPr>
        <w:t>组委会和开原市教师进修学校</w:t>
      </w:r>
      <w:r>
        <w:rPr>
          <w:spacing w:val="-4"/>
        </w:rPr>
        <w:t>联合颁发的证书和奖品。</w:t>
      </w:r>
    </w:p>
    <w:p w14:paraId="31B84B65">
      <w:pPr>
        <w:spacing w:line="200" w:lineRule="auto"/>
        <w:sectPr>
          <w:headerReference r:id="rId7" w:type="default"/>
          <w:pgSz w:w="11900" w:h="16840"/>
          <w:pgMar w:top="1175" w:right="1109" w:bottom="400" w:left="900" w:header="689" w:footer="0" w:gutter="0"/>
          <w:cols w:space="720" w:num="1"/>
        </w:sectPr>
      </w:pPr>
    </w:p>
    <w:p w14:paraId="3007988E">
      <w:pPr>
        <w:pStyle w:val="2"/>
        <w:spacing w:before="43" w:line="271" w:lineRule="auto"/>
        <w:ind w:left="498" w:right="436" w:hanging="40"/>
      </w:pPr>
      <w:r>
        <w:rPr>
          <w:spacing w:val="-9"/>
        </w:rPr>
        <w:t>（4）优秀组织单位：</w:t>
      </w:r>
      <w:r>
        <w:rPr>
          <w:spacing w:val="-59"/>
        </w:rPr>
        <w:t xml:space="preserve"> </w:t>
      </w:r>
      <w:r>
        <w:rPr>
          <w:spacing w:val="-9"/>
        </w:rPr>
        <w:t>活动参与人数前3名</w:t>
      </w:r>
      <w:r>
        <w:rPr>
          <w:spacing w:val="-10"/>
        </w:rPr>
        <w:t>的学校（50%以上参与率入围评选</w:t>
      </w:r>
      <w:r>
        <w:t xml:space="preserve"> </w:t>
      </w:r>
      <w:r>
        <w:rPr>
          <w:spacing w:val="-7"/>
        </w:rPr>
        <w:t>)</w:t>
      </w:r>
      <w:r>
        <w:rPr>
          <w:spacing w:val="18"/>
        </w:rPr>
        <w:t xml:space="preserve">   </w:t>
      </w:r>
      <w:r>
        <w:rPr>
          <w:spacing w:val="-7"/>
        </w:rPr>
        <w:t>,</w:t>
      </w:r>
      <w:r>
        <w:rPr>
          <w:spacing w:val="27"/>
        </w:rPr>
        <w:t xml:space="preserve">  </w:t>
      </w:r>
      <w:r>
        <w:rPr>
          <w:spacing w:val="-7"/>
        </w:rPr>
        <w:t>颁发教师进修学校颁发的证书</w:t>
      </w:r>
    </w:p>
    <w:p w14:paraId="645BC939">
      <w:pPr>
        <w:spacing w:line="329" w:lineRule="auto"/>
        <w:rPr>
          <w:rFonts w:ascii="Arial"/>
          <w:sz w:val="21"/>
        </w:rPr>
      </w:pPr>
    </w:p>
    <w:p w14:paraId="082C3E78">
      <w:pPr>
        <w:pStyle w:val="2"/>
        <w:spacing w:before="128" w:line="194" w:lineRule="auto"/>
        <w:ind w:left="618"/>
      </w:pPr>
      <w:r>
        <w:rPr>
          <w:b/>
          <w:bCs/>
          <w:spacing w:val="-8"/>
        </w:rPr>
        <w:t>第二阶段：「数学之光」全国晋级活动</w:t>
      </w:r>
    </w:p>
    <w:p w14:paraId="6AC9B46D">
      <w:pPr>
        <w:pStyle w:val="2"/>
        <w:spacing w:before="131" w:line="194" w:lineRule="auto"/>
        <w:ind w:left="636"/>
      </w:pPr>
      <w:r>
        <w:rPr>
          <w:b/>
          <w:bCs/>
          <w:spacing w:val="-11"/>
        </w:rPr>
        <w:t>时间安排：</w:t>
      </w:r>
      <w:r>
        <w:rPr>
          <w:spacing w:val="-66"/>
        </w:rPr>
        <w:t xml:space="preserve"> </w:t>
      </w:r>
      <w:r>
        <w:rPr>
          <w:spacing w:val="-11"/>
        </w:rPr>
        <w:t>2025年11月15日-2026年1月15日</w:t>
      </w:r>
    </w:p>
    <w:p w14:paraId="019266B8">
      <w:pPr>
        <w:pStyle w:val="2"/>
        <w:spacing w:before="152" w:line="256" w:lineRule="auto"/>
        <w:ind w:left="35" w:right="7" w:firstLine="562"/>
        <w:jc w:val="both"/>
      </w:pPr>
      <w:r>
        <w:rPr>
          <w:b/>
          <w:bCs/>
          <w:spacing w:val="-3"/>
        </w:rPr>
        <w:t>组织方式：</w:t>
      </w:r>
      <w:r>
        <w:rPr>
          <w:spacing w:val="-65"/>
        </w:rPr>
        <w:t xml:space="preserve"> </w:t>
      </w:r>
      <w:r>
        <w:rPr>
          <w:spacing w:val="-3"/>
        </w:rPr>
        <w:t>各校组织学生通过</w:t>
      </w:r>
      <w:r>
        <w:rPr>
          <w:spacing w:val="34"/>
        </w:rPr>
        <w:t xml:space="preserve"> </w:t>
      </w:r>
      <w:r>
        <w:rPr>
          <w:spacing w:val="-3"/>
        </w:rPr>
        <w:t>“</w:t>
      </w:r>
      <w:r>
        <w:rPr>
          <w:spacing w:val="-66"/>
        </w:rPr>
        <w:t xml:space="preserve"> </w:t>
      </w:r>
      <w:r>
        <w:rPr>
          <w:spacing w:val="-3"/>
        </w:rPr>
        <w:t>第三届全国小学生数</w:t>
      </w:r>
      <w:r>
        <w:rPr>
          <w:spacing w:val="72"/>
        </w:rPr>
        <w:t xml:space="preserve"> </w:t>
      </w:r>
      <w:r>
        <w:rPr>
          <w:spacing w:val="-3"/>
        </w:rPr>
        <w:t>学之光活</w:t>
      </w:r>
      <w:r>
        <w:rPr>
          <w:spacing w:val="-4"/>
        </w:rPr>
        <w:t>动</w:t>
      </w:r>
      <w:r>
        <w:rPr>
          <w:spacing w:val="-20"/>
        </w:rPr>
        <w:t xml:space="preserve"> </w:t>
      </w:r>
      <w:r>
        <w:rPr>
          <w:spacing w:val="-4"/>
        </w:rPr>
        <w:t>”</w:t>
      </w:r>
      <w:r>
        <w:rPr>
          <w:spacing w:val="-68"/>
        </w:rPr>
        <w:t xml:space="preserve"> </w:t>
      </w:r>
      <w:r>
        <w:rPr>
          <w:spacing w:val="-4"/>
        </w:rPr>
        <w:t>线上活动</w:t>
      </w:r>
      <w:r>
        <w:rPr>
          <w:spacing w:val="-5"/>
        </w:rPr>
        <w:t>入</w:t>
      </w:r>
      <w:r>
        <w:rPr>
          <w:spacing w:val="60"/>
        </w:rPr>
        <w:t xml:space="preserve"> </w:t>
      </w:r>
      <w:r>
        <w:rPr>
          <w:spacing w:val="-5"/>
        </w:rPr>
        <w:t>口，参加每周知识竞技闯关活动。组委会将定期为各</w:t>
      </w:r>
      <w:r>
        <w:rPr>
          <w:spacing w:val="-6"/>
        </w:rPr>
        <w:t>组织单位出具针对本地的</w:t>
      </w:r>
      <w:r>
        <w:rPr>
          <w:spacing w:val="-1"/>
        </w:rPr>
        <w:t>阶段性《学情评测报告》</w:t>
      </w:r>
      <w:r>
        <w:rPr>
          <w:spacing w:val="-43"/>
        </w:rPr>
        <w:t xml:space="preserve"> </w:t>
      </w:r>
      <w:r>
        <w:rPr>
          <w:spacing w:val="-1"/>
        </w:rPr>
        <w:t>,辅助地方教研教学。</w:t>
      </w:r>
    </w:p>
    <w:p w14:paraId="1E1B0B96">
      <w:pPr>
        <w:pStyle w:val="2"/>
        <w:spacing w:before="6" w:line="255" w:lineRule="auto"/>
        <w:ind w:left="38" w:right="144" w:firstLine="559"/>
        <w:jc w:val="both"/>
      </w:pPr>
      <w:r>
        <w:rPr>
          <w:spacing w:val="-3"/>
        </w:rPr>
        <w:t>本次活动邀请数学教育专家、</w:t>
      </w:r>
      <w:r>
        <w:rPr>
          <w:spacing w:val="-62"/>
        </w:rPr>
        <w:t xml:space="preserve"> </w:t>
      </w:r>
      <w:r>
        <w:rPr>
          <w:spacing w:val="-3"/>
        </w:rPr>
        <w:t>认知测评专家、</w:t>
      </w:r>
      <w:r>
        <w:rPr>
          <w:spacing w:val="-66"/>
        </w:rPr>
        <w:t xml:space="preserve"> </w:t>
      </w:r>
      <w:r>
        <w:rPr>
          <w:spacing w:val="-3"/>
        </w:rPr>
        <w:t>科学家以及人工智能专家共同组成「首席专家」</w:t>
      </w:r>
      <w:r>
        <w:rPr>
          <w:spacing w:val="-57"/>
        </w:rPr>
        <w:t xml:space="preserve"> </w:t>
      </w:r>
      <w:r>
        <w:rPr>
          <w:spacing w:val="-3"/>
        </w:rPr>
        <w:t>学术团队，按照数学素养、</w:t>
      </w:r>
      <w:r>
        <w:rPr>
          <w:spacing w:val="-66"/>
        </w:rPr>
        <w:t xml:space="preserve"> </w:t>
      </w:r>
      <w:r>
        <w:rPr>
          <w:spacing w:val="-3"/>
        </w:rPr>
        <w:t>科学知识和人工智能三个考察方向</w:t>
      </w:r>
      <w:r>
        <w:rPr>
          <w:spacing w:val="-2"/>
        </w:rPr>
        <w:t>为晋级阶段命题</w:t>
      </w:r>
      <w:r>
        <w:rPr>
          <w:spacing w:val="-54"/>
        </w:rPr>
        <w:t xml:space="preserve"> </w:t>
      </w:r>
      <w:r>
        <w:rPr>
          <w:spacing w:val="-2"/>
        </w:rPr>
        <w:t>，学生通过线上系统参与知识闯关，晋级</w:t>
      </w:r>
      <w:r>
        <w:rPr>
          <w:spacing w:val="-3"/>
        </w:rPr>
        <w:t>者将获邀参加第三阶段</w:t>
      </w:r>
      <w:r>
        <w:rPr>
          <w:spacing w:val="-4"/>
        </w:rPr>
        <w:t>的北京大脑竞技营活动。</w:t>
      </w:r>
    </w:p>
    <w:p w14:paraId="1104FF41">
      <w:pPr>
        <w:pStyle w:val="2"/>
        <w:spacing w:before="4" w:line="250" w:lineRule="auto"/>
        <w:ind w:left="38" w:right="150" w:firstLine="563"/>
      </w:pPr>
      <w:r>
        <w:rPr>
          <w:b/>
          <w:bCs/>
          <w:spacing w:val="-4"/>
        </w:rPr>
        <w:t>选拔规则：</w:t>
      </w:r>
      <w:r>
        <w:rPr>
          <w:spacing w:val="-54"/>
        </w:rPr>
        <w:t xml:space="preserve"> </w:t>
      </w:r>
      <w:r>
        <w:rPr>
          <w:spacing w:val="-4"/>
        </w:rPr>
        <w:t>第二阶段活动中</w:t>
      </w:r>
      <w:r>
        <w:rPr>
          <w:spacing w:val="-55"/>
        </w:rPr>
        <w:t xml:space="preserve"> </w:t>
      </w:r>
      <w:r>
        <w:rPr>
          <w:spacing w:val="-4"/>
        </w:rPr>
        <w:t>，每个年级获得小象布克能量星最</w:t>
      </w:r>
      <w:r>
        <w:rPr>
          <w:spacing w:val="-5"/>
        </w:rPr>
        <w:t>多的全国前10</w:t>
      </w:r>
      <w:r>
        <w:rPr>
          <w:spacing w:val="-4"/>
        </w:rPr>
        <w:t>名学员晋级下一轮。</w:t>
      </w:r>
    </w:p>
    <w:p w14:paraId="0BF14B98">
      <w:pPr>
        <w:pStyle w:val="2"/>
        <w:spacing w:line="194" w:lineRule="auto"/>
        <w:ind w:left="618"/>
      </w:pPr>
      <w:r>
        <w:rPr>
          <w:b/>
          <w:bCs/>
          <w:spacing w:val="-11"/>
        </w:rPr>
        <w:t>第二阶段活动奖励：</w:t>
      </w:r>
    </w:p>
    <w:p w14:paraId="0961D80D">
      <w:pPr>
        <w:pStyle w:val="2"/>
        <w:spacing w:before="133" w:line="193" w:lineRule="auto"/>
        <w:ind w:left="597"/>
      </w:pPr>
      <w:r>
        <w:rPr>
          <w:spacing w:val="-1"/>
        </w:rPr>
        <w:t>（1）参与线上知识闯关的学生可获得组委会颁发的电子证书。</w:t>
      </w:r>
    </w:p>
    <w:p w14:paraId="5AAABDEC">
      <w:pPr>
        <w:pStyle w:val="2"/>
        <w:spacing w:before="129" w:line="187" w:lineRule="auto"/>
        <w:ind w:left="597"/>
      </w:pPr>
      <w:r>
        <w:rPr>
          <w:spacing w:val="-4"/>
        </w:rPr>
        <w:t>（2）每个年级，</w:t>
      </w:r>
      <w:r>
        <w:rPr>
          <w:spacing w:val="-54"/>
        </w:rPr>
        <w:t xml:space="preserve"> </w:t>
      </w:r>
      <w:r>
        <w:rPr>
          <w:spacing w:val="-4"/>
        </w:rPr>
        <w:t>能量星最多的全国前10名学员晋级下一轮。</w:t>
      </w:r>
    </w:p>
    <w:p w14:paraId="46CD0C16">
      <w:pPr>
        <w:spacing w:line="280" w:lineRule="auto"/>
        <w:rPr>
          <w:rFonts w:ascii="Arial"/>
          <w:sz w:val="21"/>
        </w:rPr>
      </w:pPr>
    </w:p>
    <w:p w14:paraId="3FEE5554">
      <w:pPr>
        <w:spacing w:line="281" w:lineRule="auto"/>
        <w:rPr>
          <w:rFonts w:ascii="Arial"/>
          <w:sz w:val="21"/>
        </w:rPr>
      </w:pPr>
    </w:p>
    <w:p w14:paraId="4EFCCAE8">
      <w:pPr>
        <w:pStyle w:val="2"/>
        <w:spacing w:before="128" w:line="194" w:lineRule="auto"/>
        <w:ind w:left="618"/>
      </w:pPr>
      <w:r>
        <w:rPr>
          <w:b/>
          <w:bCs/>
          <w:spacing w:val="-8"/>
        </w:rPr>
        <w:t>第三阶段：「数学之光」北京大脑竞技营</w:t>
      </w:r>
    </w:p>
    <w:p w14:paraId="00E47B0C">
      <w:pPr>
        <w:pStyle w:val="2"/>
        <w:spacing w:before="136" w:line="194" w:lineRule="auto"/>
        <w:ind w:left="636"/>
      </w:pPr>
      <w:r>
        <w:rPr>
          <w:b/>
          <w:bCs/>
          <w:spacing w:val="-14"/>
        </w:rPr>
        <w:t>时间安排：</w:t>
      </w:r>
      <w:r>
        <w:rPr>
          <w:spacing w:val="-57"/>
        </w:rPr>
        <w:t xml:space="preserve"> </w:t>
      </w:r>
      <w:r>
        <w:rPr>
          <w:spacing w:val="-14"/>
        </w:rPr>
        <w:t>2026年2月5日-2026年2月10日(共6天5晚)</w:t>
      </w:r>
    </w:p>
    <w:p w14:paraId="63AF0836">
      <w:pPr>
        <w:pStyle w:val="2"/>
        <w:spacing w:before="151" w:line="254" w:lineRule="auto"/>
        <w:ind w:left="38" w:right="7" w:firstLine="559"/>
      </w:pPr>
      <w:r>
        <w:rPr>
          <w:b/>
          <w:bCs/>
          <w:spacing w:val="-3"/>
        </w:rPr>
        <w:t>组织方式：</w:t>
      </w:r>
      <w:r>
        <w:rPr>
          <w:spacing w:val="-3"/>
        </w:rPr>
        <w:t>「数学之光」</w:t>
      </w:r>
      <w:r>
        <w:rPr>
          <w:spacing w:val="-52"/>
        </w:rPr>
        <w:t xml:space="preserve"> </w:t>
      </w:r>
      <w:r>
        <w:rPr>
          <w:spacing w:val="-3"/>
        </w:rPr>
        <w:t>第三阶段活动采用现场</w:t>
      </w:r>
      <w:r>
        <w:rPr>
          <w:spacing w:val="34"/>
        </w:rPr>
        <w:t xml:space="preserve"> </w:t>
      </w:r>
      <w:r>
        <w:rPr>
          <w:spacing w:val="-3"/>
        </w:rPr>
        <w:t>“知识竞技+科创研学</w:t>
      </w:r>
      <w:r>
        <w:rPr>
          <w:spacing w:val="-18"/>
        </w:rPr>
        <w:t xml:space="preserve"> </w:t>
      </w:r>
      <w:r>
        <w:rPr>
          <w:spacing w:val="-3"/>
        </w:rPr>
        <w:t>”</w:t>
      </w:r>
      <w:r>
        <w:rPr>
          <w:spacing w:val="-63"/>
        </w:rPr>
        <w:t xml:space="preserve"> </w:t>
      </w:r>
      <w:r>
        <w:rPr>
          <w:spacing w:val="-3"/>
        </w:rPr>
        <w:t>的方</w:t>
      </w:r>
      <w:r>
        <w:rPr>
          <w:spacing w:val="-4"/>
        </w:rPr>
        <w:t>式举行。</w:t>
      </w:r>
      <w:r>
        <w:rPr>
          <w:spacing w:val="-63"/>
        </w:rPr>
        <w:t xml:space="preserve"> </w:t>
      </w:r>
      <w:r>
        <w:rPr>
          <w:spacing w:val="-4"/>
        </w:rPr>
        <w:t>活动现场邀请数学家、</w:t>
      </w:r>
      <w:r>
        <w:rPr>
          <w:spacing w:val="-66"/>
        </w:rPr>
        <w:t xml:space="preserve"> </w:t>
      </w:r>
      <w:r>
        <w:rPr>
          <w:spacing w:val="-4"/>
        </w:rPr>
        <w:t>科学家、</w:t>
      </w:r>
      <w:r>
        <w:rPr>
          <w:spacing w:val="-66"/>
        </w:rPr>
        <w:t xml:space="preserve"> </w:t>
      </w:r>
      <w:r>
        <w:rPr>
          <w:spacing w:val="-4"/>
        </w:rPr>
        <w:t>认知测评专家以及人工智能专家共同组成学术评委团队</w:t>
      </w:r>
      <w:r>
        <w:rPr>
          <w:spacing w:val="-39"/>
        </w:rPr>
        <w:t xml:space="preserve"> </w:t>
      </w:r>
      <w:r>
        <w:rPr>
          <w:spacing w:val="-4"/>
        </w:rPr>
        <w:t>，延续前两阶段数学素养、</w:t>
      </w:r>
      <w:r>
        <w:rPr>
          <w:spacing w:val="-63"/>
        </w:rPr>
        <w:t xml:space="preserve"> </w:t>
      </w:r>
      <w:r>
        <w:rPr>
          <w:spacing w:val="-4"/>
        </w:rPr>
        <w:t>科学知识和人工智能的三个方向进行</w:t>
      </w:r>
      <w:r>
        <w:rPr>
          <w:spacing w:val="-5"/>
        </w:rPr>
        <w:t>命题考察，活动选手通过小盒大屏比赛系统</w:t>
      </w:r>
      <w:r>
        <w:rPr>
          <w:spacing w:val="-37"/>
        </w:rPr>
        <w:t xml:space="preserve"> </w:t>
      </w:r>
      <w:r>
        <w:rPr>
          <w:spacing w:val="-5"/>
        </w:rPr>
        <w:t>，</w:t>
      </w:r>
      <w:r>
        <w:rPr>
          <w:spacing w:val="-57"/>
        </w:rPr>
        <w:t xml:space="preserve"> </w:t>
      </w:r>
      <w:r>
        <w:rPr>
          <w:spacing w:val="-5"/>
        </w:rPr>
        <w:t>以小组赛、</w:t>
      </w:r>
      <w:r>
        <w:rPr>
          <w:spacing w:val="-66"/>
        </w:rPr>
        <w:t xml:space="preserve"> </w:t>
      </w:r>
      <w:r>
        <w:rPr>
          <w:spacing w:val="-5"/>
        </w:rPr>
        <w:t>个人赛的方式参与现场</w:t>
      </w:r>
      <w:r>
        <w:rPr>
          <w:spacing w:val="-2"/>
        </w:rPr>
        <w:t>知识竞技，最终依据现场得分和评委打分决出优胜选手。</w:t>
      </w:r>
      <w:r>
        <w:rPr>
          <w:spacing w:val="-73"/>
        </w:rPr>
        <w:t xml:space="preserve"> </w:t>
      </w:r>
      <w:r>
        <w:rPr>
          <w:spacing w:val="-2"/>
        </w:rPr>
        <w:t>拟安排</w:t>
      </w:r>
      <w:r>
        <w:rPr>
          <w:spacing w:val="-3"/>
        </w:rPr>
        <w:t>日程如下：</w:t>
      </w:r>
    </w:p>
    <w:p w14:paraId="36531153">
      <w:pPr>
        <w:pStyle w:val="2"/>
        <w:spacing w:before="1" w:line="193" w:lineRule="auto"/>
        <w:ind w:left="676"/>
      </w:pPr>
      <w:r>
        <w:rPr>
          <w:spacing w:val="-19"/>
        </w:rPr>
        <w:t>(1)报到：2026年2月5</w:t>
      </w:r>
      <w:r>
        <w:rPr>
          <w:spacing w:val="65"/>
        </w:rPr>
        <w:t xml:space="preserve"> </w:t>
      </w:r>
      <w:r>
        <w:rPr>
          <w:spacing w:val="-19"/>
        </w:rPr>
        <w:t>日。</w:t>
      </w:r>
    </w:p>
    <w:p w14:paraId="7E872195">
      <w:pPr>
        <w:pStyle w:val="2"/>
        <w:spacing w:before="135" w:line="186" w:lineRule="auto"/>
        <w:ind w:left="676"/>
      </w:pPr>
      <w:r>
        <w:rPr>
          <w:spacing w:val="-23"/>
        </w:rPr>
        <w:t>(2)决赛：2026年2月6</w:t>
      </w:r>
      <w:r>
        <w:rPr>
          <w:spacing w:val="73"/>
        </w:rPr>
        <w:t xml:space="preserve"> </w:t>
      </w:r>
      <w:r>
        <w:rPr>
          <w:spacing w:val="-23"/>
        </w:rPr>
        <w:t>日。</w:t>
      </w:r>
    </w:p>
    <w:p w14:paraId="4FD21F6C">
      <w:pPr>
        <w:pStyle w:val="2"/>
        <w:spacing w:before="1" w:line="169" w:lineRule="auto"/>
        <w:ind w:left="38" w:firstLine="637"/>
      </w:pPr>
      <w:r>
        <w:rPr>
          <w:spacing w:val="-14"/>
        </w:rPr>
        <w:t>(3)</w:t>
      </w:r>
      <w:r>
        <w:rPr>
          <w:spacing w:val="-13"/>
        </w:rPr>
        <w:t>研学：2026年2月7</w:t>
      </w:r>
      <w:r>
        <w:rPr>
          <w:spacing w:val="77"/>
        </w:rPr>
        <w:t xml:space="preserve"> </w:t>
      </w:r>
      <w:r>
        <w:rPr>
          <w:spacing w:val="-13"/>
        </w:rPr>
        <w:t>日-9日，北京中轴线</w:t>
      </w:r>
      <w:r>
        <w:rPr>
          <w:spacing w:val="-14"/>
        </w:rPr>
        <w:t>之旅；</w:t>
      </w:r>
      <w:r>
        <w:rPr>
          <w:spacing w:val="-64"/>
        </w:rPr>
        <w:t xml:space="preserve"> </w:t>
      </w:r>
      <w:r>
        <w:rPr>
          <w:spacing w:val="-14"/>
        </w:rPr>
        <w:t>清北之旅；</w:t>
      </w:r>
      <w:r>
        <w:rPr>
          <w:spacing w:val="-30"/>
        </w:rPr>
        <w:t xml:space="preserve"> </w:t>
      </w:r>
      <w:r>
        <w:rPr>
          <w:spacing w:val="-14"/>
        </w:rPr>
        <w:t>中科院与中国</w:t>
      </w:r>
      <w:r>
        <w:rPr>
          <w:spacing w:val="-11"/>
        </w:rPr>
        <w:t>科</w:t>
      </w:r>
      <w:r>
        <w:rPr>
          <w:spacing w:val="-4"/>
        </w:rPr>
        <w:t>技馆之旅；</w:t>
      </w:r>
      <w:r>
        <w:rPr>
          <w:spacing w:val="-62"/>
        </w:rPr>
        <w:t xml:space="preserve"> </w:t>
      </w:r>
      <w:r>
        <w:rPr>
          <w:spacing w:val="-4"/>
        </w:rPr>
        <w:t>航空航天、</w:t>
      </w:r>
      <w:r>
        <w:rPr>
          <w:spacing w:val="-63"/>
        </w:rPr>
        <w:t xml:space="preserve"> </w:t>
      </w:r>
      <w:r>
        <w:rPr>
          <w:spacing w:val="-4"/>
        </w:rPr>
        <w:t>人工智能与具身机器人互动之旅。</w:t>
      </w:r>
      <w:r>
        <w:rPr>
          <w:spacing w:val="-70"/>
        </w:rPr>
        <w:t xml:space="preserve"> </w:t>
      </w:r>
      <w:r>
        <w:rPr>
          <w:spacing w:val="-4"/>
        </w:rPr>
        <w:t>具体以实</w:t>
      </w:r>
      <w:r>
        <w:rPr>
          <w:spacing w:val="-5"/>
        </w:rPr>
        <w:t>际为准。</w:t>
      </w:r>
    </w:p>
    <w:p w14:paraId="486E8468">
      <w:pPr>
        <w:spacing w:line="169" w:lineRule="auto"/>
        <w:sectPr>
          <w:headerReference r:id="rId8" w:type="default"/>
          <w:pgSz w:w="11900" w:h="16840"/>
          <w:pgMar w:top="1175" w:right="1056" w:bottom="384" w:left="900" w:header="689" w:footer="0" w:gutter="0"/>
          <w:cols w:space="720" w:num="1"/>
        </w:sectPr>
      </w:pPr>
    </w:p>
    <w:p w14:paraId="54251312">
      <w:pPr>
        <w:pStyle w:val="2"/>
        <w:spacing w:before="21" w:line="194" w:lineRule="auto"/>
        <w:ind w:left="597"/>
      </w:pPr>
      <w:r>
        <w:rPr>
          <w:spacing w:val="-14"/>
        </w:rPr>
        <w:t>（4）返程：</w:t>
      </w:r>
      <w:r>
        <w:rPr>
          <w:spacing w:val="-58"/>
        </w:rPr>
        <w:t xml:space="preserve"> </w:t>
      </w:r>
      <w:r>
        <w:rPr>
          <w:spacing w:val="-14"/>
        </w:rPr>
        <w:t>2026年2月10日。</w:t>
      </w:r>
    </w:p>
    <w:p w14:paraId="41DB8B88">
      <w:pPr>
        <w:pStyle w:val="2"/>
        <w:spacing w:before="130" w:line="194" w:lineRule="auto"/>
        <w:ind w:left="602"/>
      </w:pPr>
      <w:r>
        <w:rPr>
          <w:b/>
          <w:bCs/>
          <w:spacing w:val="-3"/>
        </w:rPr>
        <w:t>选拔规则：</w:t>
      </w:r>
      <w:r>
        <w:rPr>
          <w:spacing w:val="-64"/>
        </w:rPr>
        <w:t xml:space="preserve"> </w:t>
      </w:r>
      <w:r>
        <w:rPr>
          <w:spacing w:val="-3"/>
        </w:rPr>
        <w:t>依据现场得分和评委打分的综合加权评分决出优胜选手。</w:t>
      </w:r>
    </w:p>
    <w:p w14:paraId="6D57EDA4">
      <w:pPr>
        <w:pStyle w:val="2"/>
        <w:spacing w:before="134" w:line="194" w:lineRule="auto"/>
        <w:ind w:left="618"/>
      </w:pPr>
      <w:r>
        <w:rPr>
          <w:b/>
          <w:bCs/>
          <w:spacing w:val="-11"/>
        </w:rPr>
        <w:t>第三阶段活动奖励：</w:t>
      </w:r>
    </w:p>
    <w:p w14:paraId="5DFEB350">
      <w:pPr>
        <w:pStyle w:val="2"/>
        <w:spacing w:before="150" w:line="201" w:lineRule="auto"/>
        <w:ind w:left="38" w:firstLine="556"/>
      </w:pPr>
      <w:r>
        <w:rPr>
          <w:spacing w:val="-1"/>
        </w:rPr>
        <w:t>（1）参与北京全国总决赛的学生可获得组委会盖章和学术评委会联席专家签</w:t>
      </w:r>
      <w:r>
        <w:rPr>
          <w:spacing w:val="-4"/>
        </w:rPr>
        <w:t>名的纸质证书和对应奖品一份；</w:t>
      </w:r>
    </w:p>
    <w:p w14:paraId="632C0990">
      <w:pPr>
        <w:pStyle w:val="2"/>
        <w:spacing w:before="236" w:line="201" w:lineRule="auto"/>
        <w:ind w:left="49" w:firstLine="545"/>
      </w:pPr>
      <w:r>
        <w:rPr>
          <w:spacing w:val="-2"/>
        </w:rPr>
        <w:t>（2）每个年级综合得分前三名同学可获得组委会盖章</w:t>
      </w:r>
      <w:r>
        <w:rPr>
          <w:spacing w:val="-3"/>
        </w:rPr>
        <w:t>和学术评委会联席专家</w:t>
      </w:r>
      <w:r>
        <w:rPr>
          <w:spacing w:val="-4"/>
        </w:rPr>
        <w:t>签名的纸质证书和对应奖品一份；</w:t>
      </w:r>
    </w:p>
    <w:p w14:paraId="42961676">
      <w:pPr>
        <w:pStyle w:val="2"/>
        <w:spacing w:before="232" w:line="214" w:lineRule="auto"/>
        <w:ind w:left="34" w:firstLine="560"/>
      </w:pPr>
      <w:r>
        <w:rPr>
          <w:spacing w:val="-2"/>
        </w:rPr>
        <w:t>（3）参与北京全国总决赛的学生所在学校可获颁组委</w:t>
      </w:r>
      <w:r>
        <w:rPr>
          <w:spacing w:val="-3"/>
        </w:rPr>
        <w:t>会盖章和学术评委会联</w:t>
      </w:r>
      <w:r>
        <w:rPr>
          <w:spacing w:val="-2"/>
        </w:rPr>
        <w:t>席专家签名的</w:t>
      </w:r>
      <w:r>
        <w:rPr>
          <w:spacing w:val="51"/>
          <w:w w:val="101"/>
        </w:rPr>
        <w:t xml:space="preserve"> </w:t>
      </w:r>
      <w:r>
        <w:rPr>
          <w:spacing w:val="-2"/>
        </w:rPr>
        <w:t>“</w:t>
      </w:r>
      <w:r>
        <w:rPr>
          <w:spacing w:val="-71"/>
        </w:rPr>
        <w:t xml:space="preserve"> </w:t>
      </w:r>
      <w:r>
        <w:rPr>
          <w:spacing w:val="-2"/>
        </w:rPr>
        <w:t>全国小学生数学之光活动优秀组织奖 ”证书一份，</w:t>
      </w:r>
      <w:r>
        <w:rPr>
          <w:spacing w:val="-57"/>
        </w:rPr>
        <w:t xml:space="preserve"> </w:t>
      </w:r>
      <w:r>
        <w:rPr>
          <w:spacing w:val="-2"/>
        </w:rPr>
        <w:t>以及小盒校级</w:t>
      </w:r>
      <w:r>
        <w:rPr>
          <w:spacing w:val="-5"/>
        </w:rPr>
        <w:t>服务产品一套；</w:t>
      </w:r>
    </w:p>
    <w:p w14:paraId="6957CD8A">
      <w:pPr>
        <w:pStyle w:val="2"/>
        <w:spacing w:before="266" w:line="214" w:lineRule="auto"/>
        <w:ind w:left="39" w:firstLine="555"/>
      </w:pPr>
      <w:r>
        <w:rPr>
          <w:spacing w:val="-2"/>
        </w:rPr>
        <w:t>（4）参与北京全国总决赛的学生的指导教师可获颁由</w:t>
      </w:r>
      <w:r>
        <w:rPr>
          <w:spacing w:val="-3"/>
        </w:rPr>
        <w:t>组委会盖章和学术评委</w:t>
      </w:r>
      <w:r>
        <w:rPr>
          <w:spacing w:val="-2"/>
        </w:rPr>
        <w:t>会联席专家签名的</w:t>
      </w:r>
      <w:r>
        <w:rPr>
          <w:spacing w:val="46"/>
        </w:rPr>
        <w:t xml:space="preserve"> </w:t>
      </w:r>
      <w:r>
        <w:rPr>
          <w:spacing w:val="-2"/>
        </w:rPr>
        <w:t>“</w:t>
      </w:r>
      <w:r>
        <w:rPr>
          <w:spacing w:val="-71"/>
        </w:rPr>
        <w:t xml:space="preserve"> </w:t>
      </w:r>
      <w:r>
        <w:rPr>
          <w:spacing w:val="-2"/>
        </w:rPr>
        <w:t>全国小学生数学之光优秀指导教师 ”证书一份，</w:t>
      </w:r>
      <w:r>
        <w:rPr>
          <w:spacing w:val="-56"/>
        </w:rPr>
        <w:t xml:space="preserve"> </w:t>
      </w:r>
      <w:r>
        <w:rPr>
          <w:spacing w:val="-2"/>
        </w:rPr>
        <w:t>以及小盒文</w:t>
      </w:r>
      <w:r>
        <w:rPr>
          <w:spacing w:val="-5"/>
        </w:rPr>
        <w:t>创套装奖品一份；</w:t>
      </w:r>
    </w:p>
    <w:p w14:paraId="604A58A6">
      <w:pPr>
        <w:pStyle w:val="2"/>
        <w:spacing w:before="271" w:line="213" w:lineRule="auto"/>
        <w:ind w:left="35" w:firstLine="559"/>
      </w:pPr>
      <w:r>
        <w:rPr>
          <w:spacing w:val="-3"/>
        </w:rPr>
        <w:t>（5）参与组织本地数学之光的教研或教育行</w:t>
      </w:r>
      <w:r>
        <w:rPr>
          <w:spacing w:val="-4"/>
        </w:rPr>
        <w:t>政主管部门</w:t>
      </w:r>
      <w:r>
        <w:rPr>
          <w:spacing w:val="-55"/>
        </w:rPr>
        <w:t xml:space="preserve"> </w:t>
      </w:r>
      <w:r>
        <w:rPr>
          <w:spacing w:val="-4"/>
        </w:rPr>
        <w:t>，可获颁由组委会盖</w:t>
      </w:r>
      <w:r>
        <w:rPr>
          <w:spacing w:val="-1"/>
        </w:rPr>
        <w:t>章和学术评委会联席专家签名的</w:t>
      </w:r>
      <w:r>
        <w:rPr>
          <w:spacing w:val="51"/>
        </w:rPr>
        <w:t xml:space="preserve"> </w:t>
      </w:r>
      <w:r>
        <w:rPr>
          <w:spacing w:val="-1"/>
        </w:rPr>
        <w:t>“</w:t>
      </w:r>
      <w:r>
        <w:rPr>
          <w:spacing w:val="-71"/>
        </w:rPr>
        <w:t xml:space="preserve"> </w:t>
      </w:r>
      <w:r>
        <w:rPr>
          <w:spacing w:val="-1"/>
        </w:rPr>
        <w:t>全国小学生数学之光活动优秀组织奖 ”证书一</w:t>
      </w:r>
      <w:r>
        <w:rPr>
          <w:spacing w:val="-9"/>
        </w:rPr>
        <w:t>份。</w:t>
      </w:r>
    </w:p>
    <w:p w14:paraId="6F861A28">
      <w:pPr>
        <w:pStyle w:val="2"/>
        <w:spacing w:before="248" w:line="194" w:lineRule="auto"/>
        <w:ind w:left="661"/>
        <w:outlineLvl w:val="1"/>
      </w:pPr>
      <w:r>
        <w:rPr>
          <w:b/>
          <w:bCs/>
          <w:spacing w:val="-23"/>
        </w:rPr>
        <w:t>四、</w:t>
      </w:r>
      <w:r>
        <w:rPr>
          <w:spacing w:val="-65"/>
        </w:rPr>
        <w:t xml:space="preserve"> </w:t>
      </w:r>
      <w:r>
        <w:rPr>
          <w:b/>
          <w:bCs/>
          <w:spacing w:val="-23"/>
        </w:rPr>
        <w:t>注意事项</w:t>
      </w:r>
    </w:p>
    <w:p w14:paraId="4105BAE9">
      <w:pPr>
        <w:pStyle w:val="2"/>
        <w:spacing w:before="135" w:line="187" w:lineRule="auto"/>
        <w:ind w:left="597"/>
      </w:pPr>
      <w:r>
        <w:rPr>
          <w:spacing w:val="-2"/>
        </w:rPr>
        <w:t>（一）各学校要指派专人负责，认真组织积极参与，确保项目有序完成</w:t>
      </w:r>
    </w:p>
    <w:p w14:paraId="5C6429DD">
      <w:pPr>
        <w:pStyle w:val="2"/>
        <w:spacing w:before="166" w:line="200" w:lineRule="auto"/>
        <w:ind w:left="656" w:right="695" w:hanging="59"/>
      </w:pPr>
      <w:r>
        <w:rPr>
          <w:spacing w:val="-4"/>
        </w:rPr>
        <w:t>（</w:t>
      </w:r>
      <w:r>
        <w:rPr>
          <w:spacing w:val="-50"/>
        </w:rPr>
        <w:t xml:space="preserve"> </w:t>
      </w:r>
      <w:r>
        <w:rPr>
          <w:spacing w:val="-4"/>
        </w:rPr>
        <w:t>二</w:t>
      </w:r>
      <w:r>
        <w:rPr>
          <w:spacing w:val="-55"/>
        </w:rPr>
        <w:t xml:space="preserve"> </w:t>
      </w:r>
      <w:r>
        <w:rPr>
          <w:spacing w:val="-4"/>
        </w:rPr>
        <w:t>）为确保活动顺利进行，指派唯一活动负责人王老师</w:t>
      </w:r>
      <w:r>
        <w:rPr>
          <w:spacing w:val="-5"/>
        </w:rPr>
        <w:t>负责全程活动</w:t>
      </w:r>
      <w:r>
        <w:rPr>
          <w:spacing w:val="-14"/>
        </w:rPr>
        <w:t>电话：</w:t>
      </w:r>
      <w:r>
        <w:rPr>
          <w:spacing w:val="-46"/>
        </w:rPr>
        <w:t xml:space="preserve"> </w:t>
      </w:r>
      <w:r>
        <w:rPr>
          <w:spacing w:val="-14"/>
        </w:rPr>
        <w:t>18330375407(同微信)。</w:t>
      </w:r>
    </w:p>
    <w:p w14:paraId="704E8926">
      <w:pPr>
        <w:pStyle w:val="2"/>
        <w:spacing w:before="239" w:line="201" w:lineRule="auto"/>
        <w:ind w:left="52" w:right="141" w:firstLine="542"/>
      </w:pPr>
      <w:r>
        <w:rPr>
          <w:spacing w:val="-3"/>
        </w:rPr>
        <w:t>（三）</w:t>
      </w:r>
      <w:r>
        <w:rPr>
          <w:spacing w:val="-46"/>
        </w:rPr>
        <w:t xml:space="preserve"> </w:t>
      </w:r>
      <w:r>
        <w:rPr>
          <w:spacing w:val="-3"/>
        </w:rPr>
        <w:t>第一阶段学生报名及线上闯关通道（可识别二维码进行线上报名及闯</w:t>
      </w:r>
      <w:r>
        <w:rPr>
          <w:spacing w:val="-13"/>
        </w:rPr>
        <w:t>关）</w:t>
      </w:r>
    </w:p>
    <w:p w14:paraId="17977A4E">
      <w:pPr>
        <w:spacing w:line="201" w:lineRule="auto"/>
        <w:sectPr>
          <w:headerReference r:id="rId9" w:type="default"/>
          <w:pgSz w:w="11900" w:h="16840"/>
          <w:pgMar w:top="1175" w:right="1073" w:bottom="400" w:left="900" w:header="689" w:footer="0" w:gutter="0"/>
          <w:cols w:space="720" w:num="1"/>
        </w:sectPr>
      </w:pPr>
    </w:p>
    <w:p w14:paraId="5EC280DB">
      <w:pPr>
        <w:spacing w:line="251" w:lineRule="auto"/>
        <w:rPr>
          <w:rFonts w:ascii="Arial"/>
          <w:sz w:val="21"/>
        </w:rPr>
      </w:pPr>
    </w:p>
    <w:p w14:paraId="120B6A2C">
      <w:pPr>
        <w:pStyle w:val="2"/>
        <w:spacing w:before="128" w:line="194" w:lineRule="auto"/>
        <w:ind w:left="1523"/>
      </w:pPr>
      <w:r>
        <w:rPr>
          <w:spacing w:val="-12"/>
        </w:rPr>
        <w:t>附件二：</w:t>
      </w:r>
    </w:p>
    <w:p w14:paraId="18616A49">
      <w:pPr>
        <w:spacing w:line="275" w:lineRule="auto"/>
        <w:rPr>
          <w:rFonts w:ascii="Arial"/>
          <w:sz w:val="21"/>
        </w:rPr>
      </w:pPr>
    </w:p>
    <w:p w14:paraId="5B51BFA9">
      <w:pPr>
        <w:spacing w:line="275" w:lineRule="auto"/>
        <w:rPr>
          <w:rFonts w:ascii="Arial"/>
          <w:sz w:val="21"/>
        </w:rPr>
      </w:pPr>
    </w:p>
    <w:p w14:paraId="5FE0E9DE">
      <w:pPr>
        <w:spacing w:line="275" w:lineRule="auto"/>
        <w:rPr>
          <w:rFonts w:ascii="Arial"/>
          <w:sz w:val="21"/>
        </w:rPr>
      </w:pPr>
    </w:p>
    <w:p w14:paraId="7B92F1B8">
      <w:pPr>
        <w:spacing w:line="275" w:lineRule="auto"/>
        <w:rPr>
          <w:rFonts w:ascii="Arial"/>
          <w:sz w:val="21"/>
        </w:rPr>
      </w:pPr>
    </w:p>
    <w:p w14:paraId="3A16B9DA">
      <w:pPr>
        <w:spacing w:line="275" w:lineRule="auto"/>
        <w:rPr>
          <w:rFonts w:ascii="Arial"/>
          <w:sz w:val="21"/>
        </w:rPr>
      </w:pPr>
    </w:p>
    <w:p w14:paraId="040EDD69">
      <w:pPr>
        <w:spacing w:line="323" w:lineRule="exact"/>
        <w:ind w:firstLine="9420"/>
      </w:pPr>
      <w:r>
        <w:rPr>
          <w:position w:val="-6"/>
        </w:rPr>
        <w:drawing>
          <wp:inline distT="0" distB="0" distL="0" distR="0">
            <wp:extent cx="173355" cy="20510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4"/>
                    <a:stretch>
                      <a:fillRect/>
                    </a:stretch>
                  </pic:blipFill>
                  <pic:spPr>
                    <a:xfrm>
                      <a:off x="0" y="0"/>
                      <a:ext cx="173735" cy="205231"/>
                    </a:xfrm>
                    <a:prstGeom prst="rect">
                      <a:avLst/>
                    </a:prstGeom>
                  </pic:spPr>
                </pic:pic>
              </a:graphicData>
            </a:graphic>
          </wp:inline>
        </w:drawing>
      </w:r>
    </w:p>
    <w:p w14:paraId="151973BD">
      <w:pPr>
        <w:spacing w:line="288" w:lineRule="auto"/>
        <w:rPr>
          <w:rFonts w:ascii="Arial"/>
          <w:sz w:val="21"/>
        </w:rPr>
      </w:pPr>
    </w:p>
    <w:p w14:paraId="7FC0B23A">
      <w:pPr>
        <w:spacing w:line="288" w:lineRule="auto"/>
        <w:rPr>
          <w:rFonts w:ascii="Arial"/>
          <w:sz w:val="21"/>
        </w:rPr>
      </w:pPr>
    </w:p>
    <w:p w14:paraId="23B16318">
      <w:pPr>
        <w:spacing w:line="288" w:lineRule="auto"/>
        <w:rPr>
          <w:rFonts w:ascii="Arial"/>
          <w:sz w:val="21"/>
        </w:rPr>
      </w:pPr>
    </w:p>
    <w:p w14:paraId="5A28B0F7">
      <w:pPr>
        <w:spacing w:before="54"/>
        <w:ind w:left="2479"/>
        <w:rPr>
          <w:sz w:val="19"/>
          <w:szCs w:val="19"/>
        </w:rPr>
      </w:pPr>
      <w:r>
        <w:rPr>
          <w:rFonts w:ascii="Arial" w:hAnsi="Arial" w:eastAsia="Arial" w:cs="Arial"/>
          <w:color w:val="272727"/>
          <w:spacing w:val="11"/>
          <w:sz w:val="19"/>
          <w:szCs w:val="19"/>
        </w:rPr>
        <w:t>-</w:t>
      </w:r>
      <w:r>
        <w:rPr>
          <w:rFonts w:ascii="Arial" w:hAnsi="Arial" w:eastAsia="Arial" w:cs="Arial"/>
          <w:color w:val="272727"/>
          <w:spacing w:val="14"/>
          <w:sz w:val="19"/>
          <w:szCs w:val="19"/>
        </w:rPr>
        <w:t xml:space="preserve">   </w:t>
      </w:r>
      <w:r>
        <w:rPr>
          <w:position w:val="-15"/>
          <w:sz w:val="19"/>
          <w:szCs w:val="19"/>
        </w:rPr>
        <w:drawing>
          <wp:inline distT="0" distB="0" distL="0" distR="0">
            <wp:extent cx="4379595" cy="231140"/>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5"/>
                    <a:stretch>
                      <a:fillRect/>
                    </a:stretch>
                  </pic:blipFill>
                  <pic:spPr>
                    <a:xfrm>
                      <a:off x="0" y="0"/>
                      <a:ext cx="4379975" cy="231647"/>
                    </a:xfrm>
                    <a:prstGeom prst="rect">
                      <a:avLst/>
                    </a:prstGeom>
                  </pic:spPr>
                </pic:pic>
              </a:graphicData>
            </a:graphic>
          </wp:inline>
        </w:drawing>
      </w:r>
    </w:p>
    <w:p w14:paraId="5593F3B9">
      <w:pPr>
        <w:spacing w:line="456" w:lineRule="auto"/>
        <w:rPr>
          <w:rFonts w:ascii="Arial"/>
          <w:sz w:val="21"/>
        </w:rPr>
      </w:pPr>
    </w:p>
    <w:p w14:paraId="5155DFA3">
      <w:pPr>
        <w:spacing w:line="7537" w:lineRule="exact"/>
        <w:ind w:firstLine="2073"/>
      </w:pPr>
      <w:r>
        <w:rPr>
          <w:position w:val="-150"/>
        </w:rPr>
        <w:drawing>
          <wp:inline distT="0" distB="0" distL="0" distR="0">
            <wp:extent cx="5071745" cy="478599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6"/>
                    <a:stretch>
                      <a:fillRect/>
                    </a:stretch>
                  </pic:blipFill>
                  <pic:spPr>
                    <a:xfrm>
                      <a:off x="0" y="0"/>
                      <a:ext cx="5071872" cy="4786503"/>
                    </a:xfrm>
                    <a:prstGeom prst="rect">
                      <a:avLst/>
                    </a:prstGeom>
                  </pic:spPr>
                </pic:pic>
              </a:graphicData>
            </a:graphic>
          </wp:inline>
        </w:drawing>
      </w:r>
    </w:p>
    <w:p w14:paraId="46E2EB59">
      <w:pPr>
        <w:spacing w:before="199" w:line="1956" w:lineRule="exact"/>
        <w:ind w:firstLine="2995"/>
      </w:pPr>
      <w:r>
        <w:rPr>
          <w:position w:val="-39"/>
        </w:rPr>
        <w:drawing>
          <wp:inline distT="0" distB="0" distL="0" distR="0">
            <wp:extent cx="4462145" cy="124206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4462272" cy="1242060"/>
                    </a:xfrm>
                    <a:prstGeom prst="rect">
                      <a:avLst/>
                    </a:prstGeom>
                  </pic:spPr>
                </pic:pic>
              </a:graphicData>
            </a:graphic>
          </wp:inline>
        </w:drawing>
      </w:r>
    </w:p>
    <w:p w14:paraId="64F9ECB7">
      <w:pPr>
        <w:spacing w:line="1956" w:lineRule="exact"/>
        <w:sectPr>
          <w:headerReference r:id="rId10" w:type="default"/>
          <w:pgSz w:w="11900" w:h="16820"/>
          <w:pgMar w:top="400" w:right="0" w:bottom="400" w:left="0" w:header="0" w:footer="0" w:gutter="0"/>
          <w:cols w:space="720" w:num="1"/>
        </w:sectPr>
      </w:pPr>
    </w:p>
    <w:p w14:paraId="699B4715">
      <w:pPr>
        <w:spacing w:line="16795" w:lineRule="exact"/>
      </w:pPr>
      <w:r>
        <w:rPr>
          <w:position w:val="-335"/>
        </w:rPr>
        <w:drawing>
          <wp:inline distT="0" distB="0" distL="0" distR="0">
            <wp:extent cx="7555865" cy="1066482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8"/>
                    <a:stretch>
                      <a:fillRect/>
                    </a:stretch>
                  </pic:blipFill>
                  <pic:spPr>
                    <a:xfrm>
                      <a:off x="0" y="0"/>
                      <a:ext cx="7555992" cy="10665346"/>
                    </a:xfrm>
                    <a:prstGeom prst="rect">
                      <a:avLst/>
                    </a:prstGeom>
                  </pic:spPr>
                </pic:pic>
              </a:graphicData>
            </a:graphic>
          </wp:inline>
        </w:drawing>
      </w:r>
    </w:p>
    <w:p w14:paraId="38B57827">
      <w:pPr>
        <w:spacing w:line="16795" w:lineRule="exact"/>
        <w:sectPr>
          <w:headerReference r:id="rId11" w:type="default"/>
          <w:pgSz w:w="11900" w:h="16820"/>
          <w:pgMar w:top="1" w:right="0" w:bottom="12" w:left="0" w:header="0" w:footer="0" w:gutter="0"/>
          <w:cols w:space="720" w:num="1"/>
        </w:sectPr>
      </w:pPr>
    </w:p>
    <w:p w14:paraId="59061068">
      <w:pPr>
        <w:spacing w:line="16795" w:lineRule="exact"/>
      </w:pPr>
      <w:r>
        <w:rPr>
          <w:position w:val="-335"/>
        </w:rPr>
        <w:drawing>
          <wp:inline distT="0" distB="0" distL="0" distR="0">
            <wp:extent cx="7555865" cy="1066482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9"/>
                    <a:stretch>
                      <a:fillRect/>
                    </a:stretch>
                  </pic:blipFill>
                  <pic:spPr>
                    <a:xfrm>
                      <a:off x="0" y="0"/>
                      <a:ext cx="7555992" cy="10665346"/>
                    </a:xfrm>
                    <a:prstGeom prst="rect">
                      <a:avLst/>
                    </a:prstGeom>
                  </pic:spPr>
                </pic:pic>
              </a:graphicData>
            </a:graphic>
          </wp:inline>
        </w:drawing>
      </w:r>
    </w:p>
    <w:p w14:paraId="30E081A1">
      <w:pPr>
        <w:spacing w:line="16795" w:lineRule="exact"/>
        <w:sectPr>
          <w:pgSz w:w="11900" w:h="16820"/>
          <w:pgMar w:top="1" w:right="0" w:bottom="12" w:left="0" w:header="0" w:footer="0" w:gutter="0"/>
          <w:cols w:space="720" w:num="1"/>
        </w:sectPr>
      </w:pPr>
    </w:p>
    <w:p w14:paraId="6B67389A">
      <w:pPr>
        <w:spacing w:line="16795" w:lineRule="exact"/>
      </w:pPr>
      <w:r>
        <w:rPr>
          <w:position w:val="-335"/>
        </w:rPr>
        <w:drawing>
          <wp:inline distT="0" distB="0" distL="0" distR="0">
            <wp:extent cx="7555865" cy="10664825"/>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7555992" cy="10665346"/>
                    </a:xfrm>
                    <a:prstGeom prst="rect">
                      <a:avLst/>
                    </a:prstGeom>
                  </pic:spPr>
                </pic:pic>
              </a:graphicData>
            </a:graphic>
          </wp:inline>
        </w:drawing>
      </w:r>
    </w:p>
    <w:p w14:paraId="4AD9D603">
      <w:pPr>
        <w:spacing w:line="16795" w:lineRule="exact"/>
        <w:sectPr>
          <w:pgSz w:w="11900" w:h="16820"/>
          <w:pgMar w:top="1" w:right="0" w:bottom="12" w:left="0" w:header="0" w:footer="0" w:gutter="0"/>
          <w:cols w:space="720" w:num="1"/>
        </w:sectPr>
      </w:pPr>
    </w:p>
    <w:p w14:paraId="54320C30">
      <w:pPr>
        <w:spacing w:line="16795" w:lineRule="exact"/>
      </w:pPr>
      <w:r>
        <w:rPr>
          <w:position w:val="-335"/>
        </w:rPr>
        <w:drawing>
          <wp:inline distT="0" distB="0" distL="0" distR="0">
            <wp:extent cx="7555865" cy="1066482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7555992" cy="10665346"/>
                    </a:xfrm>
                    <a:prstGeom prst="rect">
                      <a:avLst/>
                    </a:prstGeom>
                  </pic:spPr>
                </pic:pic>
              </a:graphicData>
            </a:graphic>
          </wp:inline>
        </w:drawing>
      </w:r>
    </w:p>
    <w:sectPr>
      <w:pgSz w:w="11900" w:h="16820"/>
      <w:pgMar w:top="1" w:right="0" w:bottom="12"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SC">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897ED">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2D3D2">
    <w:pPr>
      <w:pStyle w:val="2"/>
      <w:spacing w:before="171" w:line="189" w:lineRule="auto"/>
      <w:ind w:left="8344"/>
      <w:rPr>
        <w:sz w:val="16"/>
        <w:szCs w:val="16"/>
      </w:rPr>
    </w:pPr>
    <w:r>
      <w:pict>
        <v:shape id="_x0000_s4097" o:spid="_x0000_s4097" o:spt="202" type="#_x0000_t202" style="position:absolute;left:0pt;margin-left:453.85pt;margin-top:7.5pt;height:13.5pt;width:35.8pt;z-index:251660288;mso-width-relative:page;mso-height-relative:page;" filled="f" stroked="f" coordsize="21600,21600">
          <v:path/>
          <v:fill on="f" focussize="0,0"/>
          <v:stroke on="f"/>
          <v:imagedata o:title=""/>
          <o:lock v:ext="edit" aspectratio="f"/>
          <v:textbox inset="0mm,0mm,0mm,0mm">
            <w:txbxContent>
              <w:p w14:paraId="2598FA9F">
                <w:pPr>
                  <w:pStyle w:val="2"/>
                  <w:spacing w:before="20" w:line="189" w:lineRule="auto"/>
                  <w:ind w:left="20"/>
                  <w:rPr>
                    <w:sz w:val="16"/>
                    <w:szCs w:val="16"/>
                  </w:rPr>
                </w:pPr>
                <w:r>
                  <w:rPr>
                    <w:color w:val="5B5B5B"/>
                    <w:spacing w:val="8"/>
                    <w:sz w:val="16"/>
                    <w:szCs w:val="16"/>
                  </w:rPr>
                  <w:t>学得</w:t>
                </w:r>
                <w:r>
                  <w:rPr>
                    <w:color w:val="565656"/>
                    <w:spacing w:val="8"/>
                    <w:sz w:val="16"/>
                    <w:szCs w:val="16"/>
                  </w:rPr>
                  <w:t>更</w:t>
                </w:r>
                <w:r>
                  <w:rPr>
                    <w:color w:val="595959"/>
                    <w:spacing w:val="8"/>
                    <w:sz w:val="16"/>
                    <w:szCs w:val="16"/>
                  </w:rPr>
                  <w:t>好</w:t>
                </w:r>
              </w:p>
            </w:txbxContent>
          </v:textbox>
        </v:shape>
      </w:pict>
    </w:r>
    <w:r>
      <w:drawing>
        <wp:anchor distT="0" distB="0" distL="0" distR="0" simplePos="0" relativeHeight="251659264" behindDoc="0" locked="0" layoutInCell="0" allowOverlap="1">
          <wp:simplePos x="0" y="0"/>
          <wp:positionH relativeFrom="page">
            <wp:posOffset>571500</wp:posOffset>
          </wp:positionH>
          <wp:positionV relativeFrom="page">
            <wp:posOffset>466090</wp:posOffset>
          </wp:positionV>
          <wp:extent cx="687070" cy="25146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87323" cy="251459"/>
                  </a:xfrm>
                  <a:prstGeom prst="rect">
                    <a:avLst/>
                  </a:prstGeom>
                </pic:spPr>
              </pic:pic>
            </a:graphicData>
          </a:graphic>
        </wp:anchor>
      </w:drawing>
    </w:r>
    <w:r>
      <w:rPr>
        <w:color w:val="656565"/>
        <w:spacing w:val="9"/>
        <w:sz w:val="16"/>
        <w:szCs w:val="16"/>
      </w:rPr>
      <w:t>教得更好</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0B38CE">
    <w:pPr>
      <w:pStyle w:val="2"/>
      <w:spacing w:before="171" w:line="189" w:lineRule="auto"/>
      <w:ind w:left="8344"/>
      <w:rPr>
        <w:sz w:val="16"/>
        <w:szCs w:val="16"/>
      </w:rPr>
    </w:pPr>
    <w:r>
      <w:pict>
        <v:shape id="_x0000_s4098" o:spid="_x0000_s4098" o:spt="202" type="#_x0000_t202" style="position:absolute;left:0pt;margin-left:453.85pt;margin-top:7.5pt;height:13.5pt;width:35.8pt;z-index:251662336;mso-width-relative:page;mso-height-relative:page;" filled="f" stroked="f" coordsize="21600,21600">
          <v:path/>
          <v:fill on="f" focussize="0,0"/>
          <v:stroke on="f"/>
          <v:imagedata o:title=""/>
          <o:lock v:ext="edit" aspectratio="f"/>
          <v:textbox inset="0mm,0mm,0mm,0mm">
            <w:txbxContent>
              <w:p w14:paraId="5510CFCE">
                <w:pPr>
                  <w:pStyle w:val="2"/>
                  <w:spacing w:before="20" w:line="189" w:lineRule="auto"/>
                  <w:ind w:left="20"/>
                  <w:rPr>
                    <w:sz w:val="16"/>
                    <w:szCs w:val="16"/>
                  </w:rPr>
                </w:pPr>
                <w:r>
                  <w:rPr>
                    <w:color w:val="5B5B5B"/>
                    <w:spacing w:val="8"/>
                    <w:sz w:val="16"/>
                    <w:szCs w:val="16"/>
                  </w:rPr>
                  <w:t>学得</w:t>
                </w:r>
                <w:r>
                  <w:rPr>
                    <w:color w:val="565656"/>
                    <w:spacing w:val="8"/>
                    <w:sz w:val="16"/>
                    <w:szCs w:val="16"/>
                  </w:rPr>
                  <w:t>更</w:t>
                </w:r>
                <w:r>
                  <w:rPr>
                    <w:color w:val="595959"/>
                    <w:spacing w:val="8"/>
                    <w:sz w:val="16"/>
                    <w:szCs w:val="16"/>
                  </w:rPr>
                  <w:t>好</w:t>
                </w:r>
              </w:p>
            </w:txbxContent>
          </v:textbox>
        </v:shape>
      </w:pict>
    </w:r>
    <w:r>
      <w:drawing>
        <wp:anchor distT="0" distB="0" distL="0" distR="0" simplePos="0" relativeHeight="251661312" behindDoc="0" locked="0" layoutInCell="0" allowOverlap="1">
          <wp:simplePos x="0" y="0"/>
          <wp:positionH relativeFrom="page">
            <wp:posOffset>571500</wp:posOffset>
          </wp:positionH>
          <wp:positionV relativeFrom="page">
            <wp:posOffset>466090</wp:posOffset>
          </wp:positionV>
          <wp:extent cx="687070" cy="25146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
                  <a:stretch>
                    <a:fillRect/>
                  </a:stretch>
                </pic:blipFill>
                <pic:spPr>
                  <a:xfrm>
                    <a:off x="0" y="0"/>
                    <a:ext cx="687323" cy="251459"/>
                  </a:xfrm>
                  <a:prstGeom prst="rect">
                    <a:avLst/>
                  </a:prstGeom>
                </pic:spPr>
              </pic:pic>
            </a:graphicData>
          </a:graphic>
        </wp:anchor>
      </w:drawing>
    </w:r>
    <w:r>
      <w:rPr>
        <w:color w:val="656565"/>
        <w:spacing w:val="9"/>
        <w:sz w:val="16"/>
        <w:szCs w:val="16"/>
      </w:rPr>
      <w:t>教得更好</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CD62B">
    <w:pPr>
      <w:pStyle w:val="2"/>
      <w:spacing w:before="171" w:line="189" w:lineRule="auto"/>
      <w:ind w:left="8344"/>
      <w:rPr>
        <w:sz w:val="16"/>
        <w:szCs w:val="16"/>
      </w:rPr>
    </w:pPr>
    <w:r>
      <w:pict>
        <v:shape id="_x0000_s4099" o:spid="_x0000_s4099" o:spt="202" type="#_x0000_t202" style="position:absolute;left:0pt;margin-left:453.85pt;margin-top:7.5pt;height:13.5pt;width:35.8pt;z-index:251664384;mso-width-relative:page;mso-height-relative:page;" filled="f" stroked="f" coordsize="21600,21600">
          <v:path/>
          <v:fill on="f" focussize="0,0"/>
          <v:stroke on="f"/>
          <v:imagedata o:title=""/>
          <o:lock v:ext="edit" aspectratio="f"/>
          <v:textbox inset="0mm,0mm,0mm,0mm">
            <w:txbxContent>
              <w:p w14:paraId="4C346078">
                <w:pPr>
                  <w:pStyle w:val="2"/>
                  <w:spacing w:before="20" w:line="189" w:lineRule="auto"/>
                  <w:ind w:left="20"/>
                  <w:rPr>
                    <w:sz w:val="16"/>
                    <w:szCs w:val="16"/>
                  </w:rPr>
                </w:pPr>
                <w:r>
                  <w:rPr>
                    <w:color w:val="5B5B5B"/>
                    <w:spacing w:val="8"/>
                    <w:sz w:val="16"/>
                    <w:szCs w:val="16"/>
                  </w:rPr>
                  <w:t>学得</w:t>
                </w:r>
                <w:r>
                  <w:rPr>
                    <w:color w:val="565656"/>
                    <w:spacing w:val="8"/>
                    <w:sz w:val="16"/>
                    <w:szCs w:val="16"/>
                  </w:rPr>
                  <w:t>更</w:t>
                </w:r>
                <w:r>
                  <w:rPr>
                    <w:color w:val="595959"/>
                    <w:spacing w:val="8"/>
                    <w:sz w:val="16"/>
                    <w:szCs w:val="16"/>
                  </w:rPr>
                  <w:t>好</w:t>
                </w:r>
              </w:p>
            </w:txbxContent>
          </v:textbox>
        </v:shape>
      </w:pict>
    </w:r>
    <w:r>
      <w:drawing>
        <wp:anchor distT="0" distB="0" distL="0" distR="0" simplePos="0" relativeHeight="251663360" behindDoc="0" locked="0" layoutInCell="0" allowOverlap="1">
          <wp:simplePos x="0" y="0"/>
          <wp:positionH relativeFrom="page">
            <wp:posOffset>571500</wp:posOffset>
          </wp:positionH>
          <wp:positionV relativeFrom="page">
            <wp:posOffset>466090</wp:posOffset>
          </wp:positionV>
          <wp:extent cx="687070" cy="25146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
                  <a:stretch>
                    <a:fillRect/>
                  </a:stretch>
                </pic:blipFill>
                <pic:spPr>
                  <a:xfrm>
                    <a:off x="0" y="0"/>
                    <a:ext cx="687323" cy="251459"/>
                  </a:xfrm>
                  <a:prstGeom prst="rect">
                    <a:avLst/>
                  </a:prstGeom>
                </pic:spPr>
              </pic:pic>
            </a:graphicData>
          </a:graphic>
        </wp:anchor>
      </w:drawing>
    </w:r>
    <w:r>
      <w:rPr>
        <w:color w:val="656565"/>
        <w:spacing w:val="9"/>
        <w:sz w:val="16"/>
        <w:szCs w:val="16"/>
      </w:rPr>
      <w:t>教得更好</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FE789">
    <w:pPr>
      <w:pStyle w:val="2"/>
      <w:spacing w:before="171" w:line="189" w:lineRule="auto"/>
      <w:ind w:left="8344"/>
      <w:rPr>
        <w:sz w:val="16"/>
        <w:szCs w:val="16"/>
      </w:rPr>
    </w:pPr>
    <w:r>
      <w:pict>
        <v:shape id="_x0000_s4100" o:spid="_x0000_s4100" o:spt="202" type="#_x0000_t202" style="position:absolute;left:0pt;margin-left:453.85pt;margin-top:7.5pt;height:13.5pt;width:35.8pt;z-index:251666432;mso-width-relative:page;mso-height-relative:page;" filled="f" stroked="f" coordsize="21600,21600">
          <v:path/>
          <v:fill on="f" focussize="0,0"/>
          <v:stroke on="f"/>
          <v:imagedata o:title=""/>
          <o:lock v:ext="edit" aspectratio="f"/>
          <v:textbox inset="0mm,0mm,0mm,0mm">
            <w:txbxContent>
              <w:p w14:paraId="53A30ECB">
                <w:pPr>
                  <w:pStyle w:val="2"/>
                  <w:spacing w:before="20" w:line="189" w:lineRule="auto"/>
                  <w:ind w:left="20"/>
                  <w:rPr>
                    <w:sz w:val="16"/>
                    <w:szCs w:val="16"/>
                  </w:rPr>
                </w:pPr>
                <w:r>
                  <w:rPr>
                    <w:color w:val="5B5B5B"/>
                    <w:spacing w:val="8"/>
                    <w:sz w:val="16"/>
                    <w:szCs w:val="16"/>
                  </w:rPr>
                  <w:t>学得</w:t>
                </w:r>
                <w:r>
                  <w:rPr>
                    <w:color w:val="565656"/>
                    <w:spacing w:val="8"/>
                    <w:sz w:val="16"/>
                    <w:szCs w:val="16"/>
                  </w:rPr>
                  <w:t>更</w:t>
                </w:r>
                <w:r>
                  <w:rPr>
                    <w:color w:val="595959"/>
                    <w:spacing w:val="8"/>
                    <w:sz w:val="16"/>
                    <w:szCs w:val="16"/>
                  </w:rPr>
                  <w:t>好</w:t>
                </w:r>
              </w:p>
            </w:txbxContent>
          </v:textbox>
        </v:shape>
      </w:pict>
    </w:r>
    <w:r>
      <w:drawing>
        <wp:anchor distT="0" distB="0" distL="0" distR="0" simplePos="0" relativeHeight="251665408" behindDoc="0" locked="0" layoutInCell="0" allowOverlap="1">
          <wp:simplePos x="0" y="0"/>
          <wp:positionH relativeFrom="page">
            <wp:posOffset>571500</wp:posOffset>
          </wp:positionH>
          <wp:positionV relativeFrom="page">
            <wp:posOffset>466090</wp:posOffset>
          </wp:positionV>
          <wp:extent cx="687070" cy="25146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687323" cy="251459"/>
                  </a:xfrm>
                  <a:prstGeom prst="rect">
                    <a:avLst/>
                  </a:prstGeom>
                </pic:spPr>
              </pic:pic>
            </a:graphicData>
          </a:graphic>
        </wp:anchor>
      </w:drawing>
    </w:r>
    <w:r>
      <w:rPr>
        <w:color w:val="656565"/>
        <w:spacing w:val="9"/>
        <w:sz w:val="16"/>
        <w:szCs w:val="16"/>
      </w:rPr>
      <w:t>教得更好</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DCCE1">
    <w:pPr>
      <w:spacing w:line="14" w:lineRule="auto"/>
      <w:rPr>
        <w:rFonts w:ascii="Arial"/>
        <w:sz w:val="2"/>
      </w:rPr>
    </w:pPr>
    <w:r>
      <w:drawing>
        <wp:anchor distT="0" distB="0" distL="0" distR="0" simplePos="0" relativeHeight="251667456" behindDoc="0" locked="0" layoutInCell="0" allowOverlap="1">
          <wp:simplePos x="0" y="0"/>
          <wp:positionH relativeFrom="page">
            <wp:posOffset>0</wp:posOffset>
          </wp:positionH>
          <wp:positionV relativeFrom="page">
            <wp:posOffset>0</wp:posOffset>
          </wp:positionV>
          <wp:extent cx="7555865" cy="1068006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7555992" cy="10680192"/>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212E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haracterSpacingControl w:val="doNotCompress"/>
  <w:hdrShapeDefaults>
    <o:shapelayout v:ext="edit">
      <o:idmap v:ext="edit" data="3,4"/>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17FEFD00"/>
    <w:rsid w:val="FFD511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SC" w:hAnsi="PingFang SC" w:eastAsia="PingFang SC" w:cs="PingFang SC"/>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theme" Target="theme/theme1.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4097"/>
    <customShpInfo spid="_x0000_s4098"/>
    <customShpInfo spid="_x0000_s4099"/>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2964</Words>
  <Characters>3077</Characters>
  <TotalTime>277</TotalTime>
  <ScaleCrop>false</ScaleCrop>
  <LinksUpToDate>false</LinksUpToDate>
  <CharactersWithSpaces>3287</CharactersWithSpaces>
  <Application>WPS Office_12.1.23141.23141_F1E327BC-269C-435d-A152-05C5408002CA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2025-10-23T02:05:00Z</dcterms:created>
  <dc:creator>Administrator</dc:creator>
  <cp:lastModifiedBy>李范学</cp:lastModifiedBy>
  <dcterms:modified xsi:type="dcterms:W3CDTF">2025-10-30T21:14:35Z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2025-10-27T10:44:11Z</vt:filetime>
  </property>
  <property fmtid="{D5CDD505-2E9C-101B-9397-08002B2CF9AE}" pid="4" name="KSOProductBuildVer">
    <vt:lpwstr>2052-12.1.23141.23141</vt:lpwstr>
  </property>
  <property fmtid="{D5CDD505-2E9C-101B-9397-08002B2CF9AE}" pid="5" name="ICV">
    <vt:lpwstr>55527DE375A73C865C78FF686460E6A9_42</vt:lpwstr>
  </property>
</Properties>
</file>