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E3096">
      <w:pPr>
        <w:pStyle w:val="2"/>
      </w:pPr>
      <w:r>
        <w:t>北京小盒科技有限公司与</w:t>
      </w:r>
      <w:r>
        <w:rPr>
          <w:rFonts w:hint="eastAsia"/>
          <w:lang w:val="en-US" w:eastAsia="zh-CN"/>
        </w:rPr>
        <w:t>经开区</w:t>
      </w:r>
      <w:r>
        <w:t>教育</w:t>
      </w:r>
      <w:r>
        <w:rPr>
          <w:rFonts w:hint="eastAsia"/>
          <w:lang w:val="en-US" w:eastAsia="zh-CN"/>
        </w:rPr>
        <w:t>局</w:t>
      </w:r>
      <w:r>
        <w:t>合作协议</w:t>
      </w:r>
    </w:p>
    <w:p w14:paraId="07197399">
      <w:pPr>
        <w:pStyle w:val="17"/>
      </w:pPr>
      <w:r>
        <w:rPr>
          <w:b/>
          <w:bCs/>
        </w:rPr>
        <w:t>甲方</w:t>
      </w:r>
      <w:r>
        <w:t>（服务提供方）：北京小盒科技有限公司</w:t>
      </w:r>
    </w:p>
    <w:p w14:paraId="0C9E9A25">
      <w:pPr>
        <w:pStyle w:val="17"/>
      </w:pPr>
      <w:r>
        <w:t>地址：____________________</w:t>
      </w:r>
    </w:p>
    <w:p w14:paraId="22176A09">
      <w:pPr>
        <w:pStyle w:val="17"/>
      </w:pPr>
      <w:r>
        <w:t>联系人：____________________</w:t>
      </w:r>
    </w:p>
    <w:p w14:paraId="54D04A90">
      <w:pPr>
        <w:pStyle w:val="17"/>
      </w:pPr>
      <w:r>
        <w:t>联系方式：____________________</w:t>
      </w:r>
    </w:p>
    <w:p w14:paraId="2937B018">
      <w:pPr>
        <w:pStyle w:val="17"/>
        <w:rPr>
          <w:rFonts w:hint="default" w:eastAsia="等线"/>
          <w:lang w:val="en-US" w:eastAsia="zh-CN"/>
        </w:rPr>
      </w:pPr>
      <w:r>
        <w:rPr>
          <w:b/>
          <w:bCs/>
        </w:rPr>
        <w:t>乙方</w:t>
      </w:r>
      <w:r>
        <w:t>（服务接受方）：</w:t>
      </w:r>
      <w:r>
        <w:rPr>
          <w:rFonts w:hint="eastAsia"/>
          <w:lang w:val="en-US" w:eastAsia="zh-CN"/>
        </w:rPr>
        <w:t>经开区教育局</w:t>
      </w:r>
    </w:p>
    <w:p w14:paraId="3928CDDD">
      <w:pPr>
        <w:pStyle w:val="17"/>
      </w:pPr>
      <w:r>
        <w:t>地址：____________________</w:t>
      </w:r>
      <w:bookmarkStart w:id="0" w:name="_GoBack"/>
      <w:bookmarkEnd w:id="0"/>
    </w:p>
    <w:p w14:paraId="21ED3F43">
      <w:pPr>
        <w:pStyle w:val="17"/>
      </w:pPr>
      <w:r>
        <w:t>联系人：____________________</w:t>
      </w:r>
    </w:p>
    <w:p w14:paraId="2E67654C">
      <w:pPr>
        <w:pStyle w:val="17"/>
      </w:pPr>
      <w:r>
        <w:t>联系方式：____________________</w:t>
      </w:r>
    </w:p>
    <w:p w14:paraId="4C628BC1">
      <w:pPr>
        <w:pStyle w:val="3"/>
      </w:pPr>
      <w:r>
        <w:t>一、合作宗旨</w:t>
      </w:r>
    </w:p>
    <w:p w14:paraId="0C9412B5">
      <w:pPr>
        <w:pStyle w:val="17"/>
      </w:pPr>
      <w:r>
        <w:t>甲乙双方本着 “优势互补、互利共赢、共同发展” 的原则，聚焦</w:t>
      </w:r>
      <w:r>
        <w:rPr>
          <w:rFonts w:hint="eastAsia"/>
          <w:lang w:val="en-US" w:eastAsia="zh-CN"/>
        </w:rPr>
        <w:t>经开区教师能力提升</w:t>
      </w:r>
      <w:r>
        <w:t>目标，依托甲方教育技术资源与乙方区域教育管理优势，共同推进学生核心素养提升、中华优秀传统文化传承及教育数字化转型，达成合作共赢的良好局面。</w:t>
      </w:r>
    </w:p>
    <w:p w14:paraId="655DAFC6">
      <w:pPr>
        <w:pStyle w:val="3"/>
      </w:pPr>
      <w:r>
        <w:t>二、合作内容与标准</w:t>
      </w:r>
    </w:p>
    <w:p w14:paraId="5453D161">
      <w:pPr>
        <w:pStyle w:val="4"/>
      </w:pPr>
      <w:r>
        <w:t>（一）优质均衡发展模拟技术服务</w:t>
      </w:r>
    </w:p>
    <w:p w14:paraId="48E4F426">
      <w:pPr>
        <w:pStyle w:val="17"/>
        <w:numPr>
          <w:ilvl w:val="0"/>
          <w:numId w:val="1"/>
        </w:numPr>
      </w:pPr>
      <w:r>
        <w:t>服务周期：2026 年上学期</w:t>
      </w:r>
    </w:p>
    <w:p w14:paraId="03503042">
      <w:pPr>
        <w:pStyle w:val="17"/>
        <w:numPr>
          <w:ilvl w:val="0"/>
          <w:numId w:val="1"/>
        </w:numPr>
      </w:pPr>
      <w:r>
        <w:t>服务范围：北票市 1-8 年级全体学生，覆盖线上测评与核心素养调研两大模块</w:t>
      </w:r>
    </w:p>
    <w:p w14:paraId="1BBC19F4">
      <w:pPr>
        <w:pStyle w:val="17"/>
        <w:numPr>
          <w:ilvl w:val="0"/>
          <w:numId w:val="1"/>
        </w:numPr>
      </w:pPr>
      <w:r>
        <w:t>甲方义务：</w:t>
      </w:r>
    </w:p>
    <w:p w14:paraId="7BC53643">
      <w:pPr>
        <w:pStyle w:val="17"/>
        <w:numPr>
          <w:ilvl w:val="1"/>
          <w:numId w:val="2"/>
        </w:numPr>
      </w:pPr>
      <w:r>
        <w:t>提供符合《国家义务教育质量监测方案》要求的标准化测评平台，确保核心功能</w:t>
      </w:r>
    </w:p>
    <w:p w14:paraId="0795D014">
      <w:pPr>
        <w:pStyle w:val="17"/>
        <w:numPr>
          <w:ilvl w:val="1"/>
          <w:numId w:val="2"/>
        </w:numPr>
      </w:pPr>
      <w:r>
        <w:rPr>
          <w:rFonts w:hint="eastAsia"/>
          <w:lang w:val="en-US" w:eastAsia="zh-CN"/>
        </w:rPr>
        <w:t>提供</w:t>
      </w:r>
      <w:r>
        <w:t>1-8 年级学科特点的核心素养调研题目，涵盖知识应用、能力发展、素养培育等维度，题目质量符合国家课程标准</w:t>
      </w:r>
    </w:p>
    <w:p w14:paraId="710F0233">
      <w:pPr>
        <w:pStyle w:val="17"/>
        <w:numPr>
          <w:ilvl w:val="1"/>
          <w:numId w:val="2"/>
        </w:numPr>
      </w:pPr>
      <w:r>
        <w:t>提供平台部署、数据</w:t>
      </w:r>
      <w:r>
        <w:rPr>
          <w:rFonts w:hint="eastAsia"/>
          <w:lang w:val="en-US" w:eastAsia="zh-CN"/>
        </w:rPr>
        <w:t>分析</w:t>
      </w:r>
      <w:r>
        <w:t>、系统测试等技术支持，保障测评过程稳定顺畅</w:t>
      </w:r>
    </w:p>
    <w:p w14:paraId="2E34AAD0">
      <w:pPr>
        <w:pStyle w:val="17"/>
        <w:numPr>
          <w:ilvl w:val="1"/>
          <w:numId w:val="2"/>
        </w:numPr>
      </w:pPr>
      <w:r>
        <w:t>生成区域、学校维度分析报告，为乙方教育决策提供数据支撑</w:t>
      </w:r>
    </w:p>
    <w:p w14:paraId="7DB45A9C">
      <w:pPr>
        <w:pStyle w:val="17"/>
        <w:numPr>
          <w:ilvl w:val="0"/>
          <w:numId w:val="3"/>
        </w:numPr>
      </w:pPr>
      <w:r>
        <w:t>乙方义务：</w:t>
      </w:r>
    </w:p>
    <w:p w14:paraId="5E44C0E6">
      <w:pPr>
        <w:pStyle w:val="17"/>
        <w:numPr>
          <w:ilvl w:val="1"/>
          <w:numId w:val="2"/>
        </w:numPr>
      </w:pPr>
      <w:r>
        <w:t>组织辖区内学校、学生按时参与线上测评与调研，确保</w:t>
      </w:r>
      <w:r>
        <w:rPr>
          <w:rFonts w:hint="eastAsia"/>
          <w:lang w:val="en-US" w:eastAsia="zh-CN"/>
        </w:rPr>
        <w:t>整体参与率</w:t>
      </w:r>
    </w:p>
    <w:p w14:paraId="4B50C19A">
      <w:pPr>
        <w:pStyle w:val="17"/>
        <w:numPr>
          <w:ilvl w:val="1"/>
          <w:numId w:val="2"/>
        </w:numPr>
      </w:pPr>
      <w:r>
        <w:t>提供必要的学校信息、学生基础数据（脱敏处理），配合甲方完成平台初始化</w:t>
      </w:r>
      <w:r>
        <w:rPr>
          <w:rFonts w:hint="eastAsia"/>
          <w:lang w:val="en-US" w:eastAsia="zh-CN"/>
        </w:rPr>
        <w:t>调研</w:t>
      </w:r>
    </w:p>
    <w:p w14:paraId="55E42DD3">
      <w:pPr>
        <w:pStyle w:val="17"/>
        <w:numPr>
          <w:ilvl w:val="1"/>
          <w:numId w:val="2"/>
        </w:numPr>
      </w:pPr>
      <w:r>
        <w:t>指定专人负责与甲方对接，及时反馈使用过程中的问题与需求</w:t>
      </w:r>
    </w:p>
    <w:p w14:paraId="066A650A">
      <w:pPr>
        <w:pStyle w:val="4"/>
      </w:pPr>
      <w:r>
        <w:t>（二）区域赛事活动支持</w:t>
      </w:r>
    </w:p>
    <w:p w14:paraId="4EAE3051">
      <w:pPr>
        <w:pStyle w:val="17"/>
        <w:numPr>
          <w:ilvl w:val="0"/>
          <w:numId w:val="4"/>
        </w:numPr>
      </w:pPr>
      <w:r>
        <w:t>合作周期：本协议生效之日起 3 年，每学期开展 1 场区域活动</w:t>
      </w:r>
    </w:p>
    <w:p w14:paraId="09019638">
      <w:pPr>
        <w:pStyle w:val="17"/>
        <w:numPr>
          <w:ilvl w:val="0"/>
          <w:numId w:val="4"/>
        </w:numPr>
      </w:pPr>
      <w:r>
        <w:t>活动</w:t>
      </w:r>
      <w:r>
        <w:rPr>
          <w:rFonts w:hint="eastAsia"/>
          <w:lang w:val="en-US" w:eastAsia="zh-CN"/>
        </w:rPr>
        <w:t>内容</w:t>
      </w:r>
      <w:r>
        <w:t>：</w:t>
      </w:r>
      <w:r>
        <w:rPr>
          <w:rFonts w:hint="eastAsia"/>
          <w:lang w:val="en-US" w:eastAsia="zh-CN"/>
        </w:rPr>
        <w:t>每学期语数学科交替开展，或开展融合性活动（品类内容可以每学期进行沟通）</w:t>
      </w:r>
    </w:p>
    <w:p w14:paraId="2D3335EA">
      <w:pPr>
        <w:pStyle w:val="17"/>
        <w:numPr>
          <w:ilvl w:val="0"/>
          <w:numId w:val="4"/>
        </w:numPr>
      </w:pPr>
      <w:r>
        <w:t>甲方义务：</w:t>
      </w:r>
    </w:p>
    <w:p w14:paraId="027C45C0">
      <w:pPr>
        <w:pStyle w:val="17"/>
        <w:numPr>
          <w:ilvl w:val="1"/>
          <w:numId w:val="2"/>
        </w:numPr>
      </w:pPr>
      <w:r>
        <w:t>提供赛事活动整体方案设计，包括赛程规划、命题标准、评审规则等</w:t>
      </w:r>
    </w:p>
    <w:p w14:paraId="16C73BF9">
      <w:pPr>
        <w:pStyle w:val="17"/>
        <w:numPr>
          <w:ilvl w:val="1"/>
          <w:numId w:val="2"/>
        </w:numPr>
      </w:pPr>
      <w:r>
        <w:t>开放平台赛事专属模块，支持线上</w:t>
      </w:r>
      <w:r>
        <w:rPr>
          <w:rFonts w:hint="eastAsia"/>
          <w:lang w:val="en-US" w:eastAsia="zh-CN"/>
        </w:rPr>
        <w:t>练习、比赛</w:t>
      </w:r>
      <w:r>
        <w:t>等功能</w:t>
      </w:r>
    </w:p>
    <w:p w14:paraId="4CF1D59F">
      <w:pPr>
        <w:pStyle w:val="17"/>
        <w:numPr>
          <w:ilvl w:val="1"/>
          <w:numId w:val="2"/>
        </w:numPr>
      </w:pPr>
      <w:r>
        <w:t>提供专业指导团队，为活动开展提供技术支持与业务培训</w:t>
      </w:r>
    </w:p>
    <w:p w14:paraId="3A1916B2">
      <w:pPr>
        <w:pStyle w:val="17"/>
        <w:numPr>
          <w:ilvl w:val="1"/>
          <w:numId w:val="2"/>
        </w:numPr>
      </w:pPr>
      <w:r>
        <w:t>整合优质诗词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数学等</w:t>
      </w:r>
      <w:r>
        <w:t>教育资源，助力活动成效提升</w:t>
      </w:r>
    </w:p>
    <w:p w14:paraId="7DBF70BB">
      <w:pPr>
        <w:pStyle w:val="17"/>
        <w:numPr>
          <w:ilvl w:val="0"/>
          <w:numId w:val="5"/>
        </w:numPr>
      </w:pPr>
      <w:r>
        <w:t>乙方义务：</w:t>
      </w:r>
    </w:p>
    <w:p w14:paraId="447525EE">
      <w:pPr>
        <w:pStyle w:val="17"/>
        <w:numPr>
          <w:ilvl w:val="1"/>
          <w:numId w:val="2"/>
        </w:numPr>
      </w:pPr>
      <w:r>
        <w:t>负责区域内学校活动动员、组织协调及线下落地执行</w:t>
      </w:r>
    </w:p>
    <w:p w14:paraId="6B2F5339">
      <w:pPr>
        <w:pStyle w:val="17"/>
        <w:numPr>
          <w:ilvl w:val="1"/>
          <w:numId w:val="2"/>
        </w:numPr>
      </w:pPr>
      <w:r>
        <w:t>提供活动所需的政策支持与场地、人员保障</w:t>
      </w:r>
    </w:p>
    <w:p w14:paraId="7A608B2C">
      <w:pPr>
        <w:pStyle w:val="17"/>
        <w:numPr>
          <w:ilvl w:val="1"/>
          <w:numId w:val="2"/>
        </w:numPr>
      </w:pPr>
      <w:r>
        <w:t>配合甲方进行活动宣传与成果展示</w:t>
      </w:r>
    </w:p>
    <w:p w14:paraId="0176F216">
      <w:pPr>
        <w:pStyle w:val="4"/>
        <w:rPr>
          <w:rFonts w:hint="default" w:eastAsia="等线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三</w:t>
      </w:r>
      <w:r>
        <w:t>）</w:t>
      </w:r>
      <w:r>
        <w:rPr>
          <w:rFonts w:hint="eastAsia"/>
          <w:lang w:val="en-US" w:eastAsia="zh-CN"/>
        </w:rPr>
        <w:t>费用抵扣约定</w:t>
      </w:r>
    </w:p>
    <w:p w14:paraId="089043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00A7BA9C">
      <w:pPr>
        <w:keepNext w:val="0"/>
        <w:keepLines w:val="0"/>
        <w:widowControl/>
        <w:suppressLineNumbers w:val="0"/>
        <w:ind w:left="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甲乙双方一致确认：</w:t>
      </w:r>
    </w:p>
    <w:p w14:paraId="300706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乙方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需支持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甲方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三年周期</w:t>
      </w:r>
      <w:r>
        <w:rPr>
          <w:rStyle w:val="12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内每学期一场的区域学科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活动落地</w:t>
      </w:r>
      <w:r>
        <w:rPr>
          <w:rStyle w:val="12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  <w:t>，</w:t>
      </w:r>
      <w:r>
        <w:rPr>
          <w:rStyle w:val="12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为甲方进行品牌宣传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；</w:t>
      </w:r>
    </w:p>
    <w:p w14:paraId="1E349D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该三年活动服务对价，直接等额冲抵 / 抵消此前约定的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核心素养调研相关经费人民币 3.5 万元（¥35000.00）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；</w:t>
      </w:r>
    </w:p>
    <w:p w14:paraId="5F135C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抵扣完成后，该笔 3.5 万元调研经费视为已结清，双方就该笔费用无其他债权债务争议，不再另行拨款、开票或转账。</w:t>
      </w:r>
    </w:p>
    <w:p w14:paraId="4634057F">
      <w:pPr>
        <w:pStyle w:val="17"/>
        <w:numPr>
          <w:ilvl w:val="0"/>
          <w:numId w:val="0"/>
        </w:numPr>
        <w:ind w:left="432" w:leftChars="0"/>
      </w:pPr>
    </w:p>
    <w:p w14:paraId="36EF1425">
      <w:pPr>
        <w:pStyle w:val="3"/>
      </w:pPr>
      <w:r>
        <w:t>三、合作期限</w:t>
      </w:r>
    </w:p>
    <w:p w14:paraId="02B2EA07">
      <w:pPr>
        <w:pStyle w:val="17"/>
      </w:pPr>
      <w:r>
        <w:t>本协议有效期为 3 年，自____年____月____日起至____年____月____日止。其中 2026 年上学期核心素养调研服务为首期合作内容，自协议生效后立即启动。</w:t>
      </w:r>
    </w:p>
    <w:p w14:paraId="0663F0F3">
      <w:pPr>
        <w:pStyle w:val="3"/>
      </w:pPr>
      <w:r>
        <w:rPr>
          <w:rFonts w:hint="eastAsia"/>
          <w:lang w:val="en-US" w:eastAsia="zh-CN"/>
        </w:rPr>
        <w:t>四</w:t>
      </w:r>
      <w:r>
        <w:t>、双方权利与义务</w:t>
      </w:r>
    </w:p>
    <w:p w14:paraId="3CA4B557">
      <w:pPr>
        <w:pStyle w:val="4"/>
      </w:pPr>
      <w:r>
        <w:t>（一）甲方权利与义务</w:t>
      </w:r>
    </w:p>
    <w:p w14:paraId="26585C4C">
      <w:pPr>
        <w:pStyle w:val="17"/>
        <w:numPr>
          <w:ilvl w:val="0"/>
          <w:numId w:val="7"/>
        </w:numPr>
      </w:pPr>
      <w:r>
        <w:t>有权要求乙方提供合作所需的必要支持与配合；</w:t>
      </w:r>
    </w:p>
    <w:p w14:paraId="18D835C1">
      <w:pPr>
        <w:pStyle w:val="17"/>
        <w:numPr>
          <w:ilvl w:val="0"/>
          <w:numId w:val="7"/>
        </w:numPr>
      </w:pPr>
      <w:r>
        <w:t>保证提供的技术服务、平台系统及内容资源符合相关法律法规及行业标准，不侵犯第三方知识产权；</w:t>
      </w:r>
    </w:p>
    <w:p w14:paraId="76A2EE4E">
      <w:pPr>
        <w:pStyle w:val="17"/>
        <w:numPr>
          <w:ilvl w:val="0"/>
          <w:numId w:val="7"/>
        </w:numPr>
      </w:pPr>
      <w:r>
        <w:t>对服务过程中知悉的乙方及学生、家长的隐私信息承担保密义务；</w:t>
      </w:r>
    </w:p>
    <w:p w14:paraId="20E6A22F">
      <w:pPr>
        <w:pStyle w:val="17"/>
        <w:numPr>
          <w:ilvl w:val="0"/>
          <w:numId w:val="7"/>
        </w:numPr>
      </w:pPr>
      <w:r>
        <w:t>建立服务响应机制，工作时间内 30 分钟内响应乙方咨询</w:t>
      </w:r>
    </w:p>
    <w:p w14:paraId="332195C8">
      <w:pPr>
        <w:pStyle w:val="17"/>
        <w:numPr>
          <w:ilvl w:val="0"/>
          <w:numId w:val="7"/>
        </w:numPr>
      </w:pPr>
      <w:r>
        <w:t>负责平台的日常运维、安全加固及功能优化。</w:t>
      </w:r>
    </w:p>
    <w:p w14:paraId="4E613D01">
      <w:pPr>
        <w:pStyle w:val="4"/>
      </w:pPr>
      <w:r>
        <w:t>（二）乙方权利与义务</w:t>
      </w:r>
    </w:p>
    <w:p w14:paraId="0D223C3A">
      <w:pPr>
        <w:pStyle w:val="17"/>
        <w:numPr>
          <w:ilvl w:val="0"/>
          <w:numId w:val="8"/>
        </w:numPr>
      </w:pPr>
      <w:r>
        <w:t>有权要求甲方按照协议约定提供合格的技术服务与活动支持；</w:t>
      </w:r>
    </w:p>
    <w:p w14:paraId="5373F053">
      <w:pPr>
        <w:pStyle w:val="17"/>
        <w:numPr>
          <w:ilvl w:val="0"/>
          <w:numId w:val="8"/>
        </w:numPr>
      </w:pPr>
      <w:r>
        <w:t>有权对甲方服务质量进行监督，提出改进意见；</w:t>
      </w:r>
    </w:p>
    <w:p w14:paraId="727F7509">
      <w:pPr>
        <w:pStyle w:val="17"/>
        <w:numPr>
          <w:ilvl w:val="0"/>
          <w:numId w:val="8"/>
        </w:numPr>
      </w:pPr>
      <w:r>
        <w:t>负责协调辖区内学校、师生配合甲方开展合作事宜；</w:t>
      </w:r>
    </w:p>
    <w:p w14:paraId="13430327">
      <w:pPr>
        <w:pStyle w:val="17"/>
        <w:numPr>
          <w:ilvl w:val="0"/>
          <w:numId w:val="8"/>
        </w:numPr>
      </w:pPr>
      <w:r>
        <w:t>不得将甲方提供的技术、题目、平台等资源用于协议外其他用途；</w:t>
      </w:r>
    </w:p>
    <w:p w14:paraId="73023229">
      <w:pPr>
        <w:pStyle w:val="17"/>
        <w:numPr>
          <w:ilvl w:val="0"/>
          <w:numId w:val="8"/>
        </w:numPr>
      </w:pPr>
      <w:r>
        <w:t>协助甲方维护合作期间的品牌形象，不得进行有损甲方声誉的行为。</w:t>
      </w:r>
    </w:p>
    <w:p w14:paraId="2180603F">
      <w:pPr>
        <w:pStyle w:val="3"/>
      </w:pPr>
      <w:r>
        <w:rPr>
          <w:rFonts w:hint="eastAsia"/>
          <w:lang w:val="en-US" w:eastAsia="zh-CN"/>
        </w:rPr>
        <w:t>五</w:t>
      </w:r>
      <w:r>
        <w:t>、保密条款</w:t>
      </w:r>
    </w:p>
    <w:p w14:paraId="3B5B35CC">
      <w:pPr>
        <w:pStyle w:val="17"/>
        <w:numPr>
          <w:ilvl w:val="0"/>
          <w:numId w:val="9"/>
        </w:numPr>
      </w:pPr>
      <w:r>
        <w:t>双方对本协议内容及合作过程中知悉的对方商业秘密、技术信息、数据资料等保密信息承担严格保密义务；</w:t>
      </w:r>
    </w:p>
    <w:p w14:paraId="1E05966C">
      <w:pPr>
        <w:pStyle w:val="17"/>
        <w:numPr>
          <w:ilvl w:val="0"/>
          <w:numId w:val="9"/>
        </w:numPr>
      </w:pPr>
      <w:r>
        <w:t>未经对方书面同意，任何一方不得向第三方泄露保密信息，法律法规另有规定或为履行协议必需的披露除外；</w:t>
      </w:r>
    </w:p>
    <w:p w14:paraId="60F0D373">
      <w:pPr>
        <w:pStyle w:val="17"/>
        <w:numPr>
          <w:ilvl w:val="0"/>
          <w:numId w:val="9"/>
        </w:numPr>
      </w:pPr>
      <w:r>
        <w:t>若一方违反保密约定，应赔偿对方因此造成的全部损失。</w:t>
      </w:r>
    </w:p>
    <w:p w14:paraId="1962B884">
      <w:pPr>
        <w:pStyle w:val="3"/>
      </w:pPr>
      <w:r>
        <w:rPr>
          <w:rFonts w:hint="eastAsia"/>
          <w:lang w:val="en-US" w:eastAsia="zh-CN"/>
        </w:rPr>
        <w:t>六</w:t>
      </w:r>
      <w:r>
        <w:t>、知识产权</w:t>
      </w:r>
    </w:p>
    <w:p w14:paraId="7A1C3E92">
      <w:pPr>
        <w:pStyle w:val="17"/>
        <w:numPr>
          <w:ilvl w:val="0"/>
          <w:numId w:val="10"/>
        </w:numPr>
      </w:pPr>
      <w:r>
        <w:t>甲方提供的平台系统、技术方案、题目资源、品牌标识等知识产权归甲方所有；</w:t>
      </w:r>
    </w:p>
    <w:p w14:paraId="532E9A65">
      <w:pPr>
        <w:pStyle w:val="17"/>
        <w:numPr>
          <w:ilvl w:val="0"/>
          <w:numId w:val="10"/>
        </w:numPr>
      </w:pPr>
      <w:r>
        <w:t>合作期间产生的活动成果（如赛事作品、调研报告等），除署名权归相关参与方所有外，其他知识产权由双方共有；</w:t>
      </w:r>
    </w:p>
    <w:p w14:paraId="3D1F137A">
      <w:pPr>
        <w:pStyle w:val="17"/>
        <w:numPr>
          <w:ilvl w:val="0"/>
          <w:numId w:val="10"/>
        </w:numPr>
      </w:pPr>
      <w:r>
        <w:t>乙方获得甲方授权，在合作范围内合理使用甲方相关知识产权，不得擅自转让或许可第三方使用。</w:t>
      </w:r>
    </w:p>
    <w:p w14:paraId="787FBF6E">
      <w:pPr>
        <w:pStyle w:val="3"/>
      </w:pPr>
      <w:r>
        <w:rPr>
          <w:rFonts w:hint="eastAsia"/>
          <w:lang w:val="en-US" w:eastAsia="zh-CN"/>
        </w:rPr>
        <w:t>七</w:t>
      </w:r>
      <w:r>
        <w:t>、争议解决</w:t>
      </w:r>
    </w:p>
    <w:p w14:paraId="7725F8CC">
      <w:pPr>
        <w:pStyle w:val="17"/>
      </w:pPr>
      <w:r>
        <w:t>双方因本协议履行产生的争议，应首先通过友好协商解决；协商不成的，任何一方有权向甲方所在地有管辖权的人民法院提起诉讼。</w:t>
      </w:r>
    </w:p>
    <w:p w14:paraId="61CE744E">
      <w:pPr>
        <w:pStyle w:val="3"/>
      </w:pPr>
      <w:r>
        <w:rPr>
          <w:rFonts w:hint="eastAsia"/>
          <w:lang w:val="en-US" w:eastAsia="zh-CN"/>
        </w:rPr>
        <w:t>八</w:t>
      </w:r>
      <w:r>
        <w:t>、其他条款</w:t>
      </w:r>
    </w:p>
    <w:p w14:paraId="54B21ABE">
      <w:pPr>
        <w:pStyle w:val="17"/>
        <w:numPr>
          <w:ilvl w:val="0"/>
          <w:numId w:val="11"/>
        </w:numPr>
      </w:pPr>
      <w:r>
        <w:t>本协议未尽事宜，双方可另行签订补充协议，补充协议与本协议具有同等法律效力；</w:t>
      </w:r>
    </w:p>
    <w:p w14:paraId="52BB2529">
      <w:pPr>
        <w:pStyle w:val="17"/>
        <w:numPr>
          <w:ilvl w:val="0"/>
          <w:numId w:val="11"/>
        </w:numPr>
      </w:pPr>
      <w:r>
        <w:t>本协议一式肆份，甲乙双方各执贰份，自双方签字盖章之日起生效；</w:t>
      </w:r>
    </w:p>
    <w:p w14:paraId="631639D0">
      <w:pPr>
        <w:pStyle w:val="17"/>
        <w:numPr>
          <w:ilvl w:val="0"/>
          <w:numId w:val="11"/>
        </w:numPr>
      </w:pPr>
      <w:r>
        <w:t>双方确认本协议首部所列的联系方式为有效送达地址，任何书面通知按该地址送达即视为有效。</w:t>
      </w:r>
    </w:p>
    <w:p w14:paraId="63B419A1">
      <w:pPr>
        <w:pStyle w:val="17"/>
      </w:pPr>
      <w:r>
        <w:t>（以下无正文）</w:t>
      </w:r>
    </w:p>
    <w:p w14:paraId="440E55E6">
      <w:pPr>
        <w:pStyle w:val="17"/>
      </w:pPr>
      <w:r>
        <w:rPr>
          <w:b/>
          <w:bCs/>
        </w:rPr>
        <w:t>甲方</w:t>
      </w:r>
      <w:r>
        <w:t>（盖章）：北京小盒科技有限公司</w:t>
      </w:r>
    </w:p>
    <w:p w14:paraId="5F450181">
      <w:pPr>
        <w:pStyle w:val="17"/>
      </w:pPr>
      <w:r>
        <w:t>法定代表人 / 授权代表（签字）：____________________</w:t>
      </w:r>
    </w:p>
    <w:p w14:paraId="78F19640">
      <w:pPr>
        <w:pStyle w:val="17"/>
      </w:pPr>
      <w:r>
        <w:t>日期：____年____月____日</w:t>
      </w:r>
    </w:p>
    <w:p w14:paraId="5ED14C61">
      <w:pPr>
        <w:pStyle w:val="17"/>
      </w:pPr>
      <w:r>
        <w:rPr>
          <w:b/>
          <w:bCs/>
        </w:rPr>
        <w:t>乙方</w:t>
      </w:r>
      <w:r>
        <w:t>（盖章）：____________________</w:t>
      </w:r>
    </w:p>
    <w:p w14:paraId="0D0F1658">
      <w:pPr>
        <w:pStyle w:val="17"/>
      </w:pPr>
      <w:r>
        <w:t>负责人 / 授权代表（签字）：____________________</w:t>
      </w:r>
    </w:p>
    <w:p w14:paraId="09AC538E">
      <w:pPr>
        <w:pStyle w:val="17"/>
      </w:pPr>
      <w:r>
        <w:t>日期：____年____月____日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D61A09"/>
    <w:multiLevelType w:val="multilevel"/>
    <w:tmpl w:val="D9D61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DBA3B1C"/>
    <w:rsid w:val="71900AB4"/>
    <w:rsid w:val="BDEDB5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1663</Words>
  <Characters>1882</Characters>
  <TotalTime>7</TotalTime>
  <ScaleCrop>false</ScaleCrop>
  <LinksUpToDate>false</LinksUpToDate>
  <CharactersWithSpaces>1904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2026-04-06T14:42:00Z</dcterms:created>
  <dc:creator>Un-named</dc:creator>
  <cp:lastModifiedBy>李范学</cp:lastModifiedBy>
  <dcterms:modified xsi:type="dcterms:W3CDTF">2026-04-08T10:01:16Z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eyJoZGlkIjoiMzVmMjI1YzJiOTgzYmM5NGU1NzEyZmE2N2E4NzBhZDYiLCJ1c2VySWQiOiIyNDYyMTM2NzQifQ==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17216F9E03DCA9E9ECB6D569A81FB4B9_43</vt:lpwstr>
  </property>
</Properties>
</file>