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414338" w14:textId="2ECE5AF8" w:rsidR="00F43785" w:rsidRDefault="00F43785" w:rsidP="00F43785">
      <w:pPr>
        <w:jc w:val="center"/>
        <w:rPr>
          <w:rFonts w:ascii="Arial" w:hAnsi="Arial" w:cs="Arial"/>
          <w:sz w:val="32"/>
          <w:szCs w:val="32"/>
        </w:rPr>
      </w:pPr>
      <w:r w:rsidRPr="00F43785">
        <w:rPr>
          <w:rFonts w:ascii="Arial" w:hAnsi="Arial" w:cs="Arial"/>
          <w:sz w:val="32"/>
          <w:szCs w:val="32"/>
        </w:rPr>
        <w:t>Opinion on Hunter XP Case</w:t>
      </w:r>
    </w:p>
    <w:p w14:paraId="66E3F40C" w14:textId="28AF5857" w:rsidR="00F43785" w:rsidRPr="00697D22" w:rsidRDefault="00697D22" w:rsidP="00F43785">
      <w:pPr>
        <w:jc w:val="both"/>
        <w:rPr>
          <w:rFonts w:ascii="Arial" w:hAnsi="Arial" w:cs="Arial"/>
        </w:rPr>
      </w:pPr>
      <w:r w:rsidRPr="00697D22">
        <w:rPr>
          <w:rFonts w:ascii="Arial" w:hAnsi="Arial" w:cs="Arial"/>
        </w:rPr>
        <w:t>Written by: Alish Mahat</w:t>
      </w:r>
    </w:p>
    <w:p w14:paraId="55018272" w14:textId="4199B451" w:rsidR="00697D22" w:rsidRPr="00697D22" w:rsidRDefault="00697D22" w:rsidP="00697D22">
      <w:pPr>
        <w:jc w:val="both"/>
        <w:rPr>
          <w:rFonts w:ascii="Arial" w:hAnsi="Arial" w:cs="Arial"/>
        </w:rPr>
      </w:pPr>
      <w:r w:rsidRPr="00697D22">
        <w:rPr>
          <w:rFonts w:ascii="Arial" w:hAnsi="Arial" w:cs="Arial"/>
        </w:rPr>
        <w:t>Student Id:  23000965</w:t>
      </w:r>
    </w:p>
    <w:p w14:paraId="7C461AC2" w14:textId="77777777" w:rsidR="00534DD4" w:rsidRPr="00534DD4" w:rsidRDefault="00534DD4" w:rsidP="00534DD4">
      <w:pPr>
        <w:rPr>
          <w:rFonts w:ascii="Arial" w:hAnsi="Arial" w:cs="Arial"/>
        </w:rPr>
      </w:pPr>
    </w:p>
    <w:p w14:paraId="737FEBB6" w14:textId="0DE2BBCE" w:rsidR="00534DD4" w:rsidRPr="00534DD4" w:rsidRDefault="00534DD4" w:rsidP="00534DD4">
      <w:pPr>
        <w:rPr>
          <w:rFonts w:ascii="Arial" w:hAnsi="Arial" w:cs="Arial"/>
        </w:rPr>
      </w:pPr>
      <w:r w:rsidRPr="00534DD4">
        <w:rPr>
          <w:rFonts w:ascii="Arial" w:hAnsi="Arial" w:cs="Arial"/>
        </w:rPr>
        <w:t xml:space="preserve">In the reviewed evidence, a disconcerting crime unfolds wherein stalking and extortion tactics are intricately planned against two young girls, Christina </w:t>
      </w:r>
      <w:proofErr w:type="spellStart"/>
      <w:r w:rsidRPr="00534DD4">
        <w:rPr>
          <w:rFonts w:ascii="Arial" w:hAnsi="Arial" w:cs="Arial"/>
        </w:rPr>
        <w:t>Detswit</w:t>
      </w:r>
      <w:proofErr w:type="spellEnd"/>
      <w:r w:rsidRPr="00534DD4">
        <w:rPr>
          <w:rFonts w:ascii="Arial" w:hAnsi="Arial" w:cs="Arial"/>
        </w:rPr>
        <w:t xml:space="preserve"> and Sabrina </w:t>
      </w:r>
      <w:proofErr w:type="spellStart"/>
      <w:r w:rsidRPr="00534DD4">
        <w:rPr>
          <w:rFonts w:ascii="Arial" w:hAnsi="Arial" w:cs="Arial"/>
        </w:rPr>
        <w:t>Dewercs</w:t>
      </w:r>
      <w:proofErr w:type="spellEnd"/>
      <w:r w:rsidRPr="00534DD4">
        <w:rPr>
          <w:rFonts w:ascii="Arial" w:hAnsi="Arial" w:cs="Arial"/>
        </w:rPr>
        <w:t xml:space="preserve">. Bob Hunter, along with an accomplice, meticulously orchestrates the entire operation through AOL messaging and email exchanges. The perpetrators shadow the girls, taking unauthorized photographs, some without explicit consent, at various locations, including their residences. The selected images are then utilized to craft a threatening webpage, subsequently sent via email to the fathers, Ted </w:t>
      </w:r>
      <w:proofErr w:type="spellStart"/>
      <w:r w:rsidRPr="00534DD4">
        <w:rPr>
          <w:rFonts w:ascii="Arial" w:hAnsi="Arial" w:cs="Arial"/>
        </w:rPr>
        <w:t>Dewercs</w:t>
      </w:r>
      <w:proofErr w:type="spellEnd"/>
      <w:r w:rsidRPr="00534DD4">
        <w:rPr>
          <w:rFonts w:ascii="Arial" w:hAnsi="Arial" w:cs="Arial"/>
        </w:rPr>
        <w:t xml:space="preserve"> and John </w:t>
      </w:r>
      <w:proofErr w:type="spellStart"/>
      <w:r w:rsidRPr="00534DD4">
        <w:rPr>
          <w:rFonts w:ascii="Arial" w:hAnsi="Arial" w:cs="Arial"/>
        </w:rPr>
        <w:t>Detsiwt</w:t>
      </w:r>
      <w:proofErr w:type="spellEnd"/>
      <w:r w:rsidRPr="00534DD4">
        <w:rPr>
          <w:rFonts w:ascii="Arial" w:hAnsi="Arial" w:cs="Arial"/>
        </w:rPr>
        <w:t>. The fathers are coerced into paying a negotiated sum to provided bank accounts under the threat of harm to their daughters. While John complies, the failure of the email to reach Ted indicates potential disruptions in the execution of the plan.</w:t>
      </w:r>
    </w:p>
    <w:p w14:paraId="63F3DBD0" w14:textId="3470F712" w:rsidR="00534DD4" w:rsidRPr="00534DD4" w:rsidRDefault="00534DD4" w:rsidP="00534DD4">
      <w:pPr>
        <w:rPr>
          <w:rFonts w:ascii="Arial" w:hAnsi="Arial" w:cs="Arial"/>
        </w:rPr>
      </w:pPr>
      <w:r w:rsidRPr="00534DD4">
        <w:rPr>
          <w:rFonts w:ascii="Arial" w:hAnsi="Arial" w:cs="Arial"/>
        </w:rPr>
        <w:t>Post-incident, Bob Hunter appears to seek secure wiping tools, suggesting an attempt to erase evidence of the committed crimes from the device. This orchestrated sequence of events necessitates urgent legal intervention to ensure justice for the victims and prevent further harm.</w:t>
      </w:r>
    </w:p>
    <w:p w14:paraId="6E36FFF9" w14:textId="6CC34FB1" w:rsidR="00534DD4" w:rsidRPr="00534DD4" w:rsidRDefault="00534DD4" w:rsidP="00534DD4">
      <w:pPr>
        <w:rPr>
          <w:rFonts w:ascii="Arial" w:hAnsi="Arial" w:cs="Arial"/>
        </w:rPr>
      </w:pPr>
      <w:r w:rsidRPr="00534DD4">
        <w:rPr>
          <w:rFonts w:ascii="Arial" w:hAnsi="Arial" w:cs="Arial"/>
        </w:rPr>
        <w:t>In the introduction, the gravity of the situation is underscored, depicting two teenage girls facing relentless pursuit by an individual with criminal motives. As a legal expert, the analysis points toward serious crimes, including stalking and extortion, both prohibited and subject to penalties in the United Kingdom.</w:t>
      </w:r>
    </w:p>
    <w:p w14:paraId="53E783CE" w14:textId="1BD5378F" w:rsidR="00534DD4" w:rsidRPr="00534DD4" w:rsidRDefault="00534DD4" w:rsidP="00534DD4">
      <w:pPr>
        <w:rPr>
          <w:rFonts w:ascii="Arial" w:hAnsi="Arial" w:cs="Arial"/>
        </w:rPr>
      </w:pPr>
      <w:r w:rsidRPr="00534DD4">
        <w:rPr>
          <w:rFonts w:ascii="Arial" w:hAnsi="Arial" w:cs="Arial"/>
        </w:rPr>
        <w:t>The analysis delves into the legal definitions of stalking and extortion, highlighting their gravity and the potential legal consequences under the Theft Act 1968 and the Fraud Act 2006 in the UK.</w:t>
      </w:r>
    </w:p>
    <w:p w14:paraId="027BFE83" w14:textId="5DC11EF9" w:rsidR="00534DD4" w:rsidRPr="00534DD4" w:rsidRDefault="00534DD4" w:rsidP="00534DD4">
      <w:pPr>
        <w:rPr>
          <w:rFonts w:ascii="Arial" w:hAnsi="Arial" w:cs="Arial"/>
        </w:rPr>
      </w:pPr>
      <w:r w:rsidRPr="00534DD4">
        <w:rPr>
          <w:rFonts w:ascii="Arial" w:hAnsi="Arial" w:cs="Arial"/>
        </w:rPr>
        <w:t>The case analysis then breaks down the evidence, making a compelling argument that the actions of the perpetrator constitute clear breaches of UK law, causing emotional and psychological harm to the victims. The call to report such instances to the appropriate authorities underscores the importance of swift legal action.</w:t>
      </w:r>
    </w:p>
    <w:p w14:paraId="00CA3152" w14:textId="69DFA2B5" w:rsidR="00AF61A0" w:rsidRPr="00F43785" w:rsidRDefault="00534DD4" w:rsidP="00534DD4">
      <w:pPr>
        <w:rPr>
          <w:rFonts w:ascii="Arial" w:hAnsi="Arial" w:cs="Arial"/>
        </w:rPr>
      </w:pPr>
      <w:r w:rsidRPr="00534DD4">
        <w:rPr>
          <w:rFonts w:ascii="Arial" w:hAnsi="Arial" w:cs="Arial"/>
        </w:rPr>
        <w:t>In the concluding remarks, the severity of the committed crimes is emphasized, advocating for justice under UK law. The opinions expressed align unanimously, asserting that the perpetrator's actions constitute serious criminal offenses of stalking and extortion. The need to protect the safety and well-being of individuals, particularly minors, is underscored, taking a strong stance against such reprehensible actions and emphasizing the necessity for legal consequences. The comprehensive analysis and unified opinions make a compelling case for the urgent need for legal intervention and justice in this distressing situation.</w:t>
      </w:r>
    </w:p>
    <w:sectPr w:rsidR="00AF61A0" w:rsidRPr="00F437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655FC"/>
    <w:multiLevelType w:val="multilevel"/>
    <w:tmpl w:val="BC548F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EA17FC"/>
    <w:multiLevelType w:val="multilevel"/>
    <w:tmpl w:val="ADC85E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1A6337"/>
    <w:multiLevelType w:val="multilevel"/>
    <w:tmpl w:val="039CF4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291694"/>
    <w:multiLevelType w:val="multilevel"/>
    <w:tmpl w:val="B378A4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5513D65"/>
    <w:multiLevelType w:val="multilevel"/>
    <w:tmpl w:val="F85C71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6D875DD"/>
    <w:multiLevelType w:val="multilevel"/>
    <w:tmpl w:val="00D8E1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5B40566"/>
    <w:multiLevelType w:val="multilevel"/>
    <w:tmpl w:val="AA9CD5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2D5209C"/>
    <w:multiLevelType w:val="multilevel"/>
    <w:tmpl w:val="587A92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6AE3D66"/>
    <w:multiLevelType w:val="multilevel"/>
    <w:tmpl w:val="5A061F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87619B2"/>
    <w:multiLevelType w:val="multilevel"/>
    <w:tmpl w:val="F20438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8BB6571"/>
    <w:multiLevelType w:val="multilevel"/>
    <w:tmpl w:val="F60AA2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04E0715"/>
    <w:multiLevelType w:val="multilevel"/>
    <w:tmpl w:val="DD1409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94A3DB1"/>
    <w:multiLevelType w:val="multilevel"/>
    <w:tmpl w:val="C6D6BA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EAC43A3"/>
    <w:multiLevelType w:val="multilevel"/>
    <w:tmpl w:val="F498EC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EC4421E"/>
    <w:multiLevelType w:val="multilevel"/>
    <w:tmpl w:val="98626E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74310F1"/>
    <w:multiLevelType w:val="multilevel"/>
    <w:tmpl w:val="3E78F6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42042262">
    <w:abstractNumId w:val="1"/>
  </w:num>
  <w:num w:numId="2" w16cid:durableId="2040860345">
    <w:abstractNumId w:val="14"/>
  </w:num>
  <w:num w:numId="3" w16cid:durableId="1344285146">
    <w:abstractNumId w:val="15"/>
  </w:num>
  <w:num w:numId="4" w16cid:durableId="1820269177">
    <w:abstractNumId w:val="8"/>
  </w:num>
  <w:num w:numId="5" w16cid:durableId="696009172">
    <w:abstractNumId w:val="9"/>
  </w:num>
  <w:num w:numId="6" w16cid:durableId="1273442962">
    <w:abstractNumId w:val="2"/>
  </w:num>
  <w:num w:numId="7" w16cid:durableId="835345001">
    <w:abstractNumId w:val="12"/>
  </w:num>
  <w:num w:numId="8" w16cid:durableId="1413500840">
    <w:abstractNumId w:val="6"/>
  </w:num>
  <w:num w:numId="9" w16cid:durableId="1012147894">
    <w:abstractNumId w:val="5"/>
  </w:num>
  <w:num w:numId="10" w16cid:durableId="731806963">
    <w:abstractNumId w:val="13"/>
  </w:num>
  <w:num w:numId="11" w16cid:durableId="28259686">
    <w:abstractNumId w:val="10"/>
  </w:num>
  <w:num w:numId="12" w16cid:durableId="905645951">
    <w:abstractNumId w:val="7"/>
  </w:num>
  <w:num w:numId="13" w16cid:durableId="1616980682">
    <w:abstractNumId w:val="3"/>
  </w:num>
  <w:num w:numId="14" w16cid:durableId="1276406056">
    <w:abstractNumId w:val="11"/>
  </w:num>
  <w:num w:numId="15" w16cid:durableId="1347558272">
    <w:abstractNumId w:val="0"/>
  </w:num>
  <w:num w:numId="16" w16cid:durableId="16969252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048"/>
    <w:rsid w:val="000137EA"/>
    <w:rsid w:val="00203048"/>
    <w:rsid w:val="00534DD4"/>
    <w:rsid w:val="005F50E9"/>
    <w:rsid w:val="00697D22"/>
    <w:rsid w:val="009D3DC4"/>
    <w:rsid w:val="009D5AF5"/>
    <w:rsid w:val="009F6EE8"/>
    <w:rsid w:val="00AF61A0"/>
    <w:rsid w:val="00BD409F"/>
    <w:rsid w:val="00D70AC6"/>
    <w:rsid w:val="00F437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A8DBE"/>
  <w15:chartTrackingRefBased/>
  <w15:docId w15:val="{55A9EEDC-7008-4531-B080-0CEE4022C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854816">
      <w:bodyDiv w:val="1"/>
      <w:marLeft w:val="0"/>
      <w:marRight w:val="0"/>
      <w:marTop w:val="0"/>
      <w:marBottom w:val="0"/>
      <w:divBdr>
        <w:top w:val="none" w:sz="0" w:space="0" w:color="auto"/>
        <w:left w:val="none" w:sz="0" w:space="0" w:color="auto"/>
        <w:bottom w:val="none" w:sz="0" w:space="0" w:color="auto"/>
        <w:right w:val="none" w:sz="0" w:space="0" w:color="auto"/>
      </w:divBdr>
    </w:div>
    <w:div w:id="776606645">
      <w:bodyDiv w:val="1"/>
      <w:marLeft w:val="0"/>
      <w:marRight w:val="0"/>
      <w:marTop w:val="0"/>
      <w:marBottom w:val="0"/>
      <w:divBdr>
        <w:top w:val="none" w:sz="0" w:space="0" w:color="auto"/>
        <w:left w:val="none" w:sz="0" w:space="0" w:color="auto"/>
        <w:bottom w:val="none" w:sz="0" w:space="0" w:color="auto"/>
        <w:right w:val="none" w:sz="0" w:space="0" w:color="auto"/>
      </w:divBdr>
    </w:div>
    <w:div w:id="954822690">
      <w:bodyDiv w:val="1"/>
      <w:marLeft w:val="0"/>
      <w:marRight w:val="0"/>
      <w:marTop w:val="0"/>
      <w:marBottom w:val="0"/>
      <w:divBdr>
        <w:top w:val="none" w:sz="0" w:space="0" w:color="auto"/>
        <w:left w:val="none" w:sz="0" w:space="0" w:color="auto"/>
        <w:bottom w:val="none" w:sz="0" w:space="0" w:color="auto"/>
        <w:right w:val="none" w:sz="0" w:space="0" w:color="auto"/>
      </w:divBdr>
    </w:div>
    <w:div w:id="1164249265">
      <w:bodyDiv w:val="1"/>
      <w:marLeft w:val="0"/>
      <w:marRight w:val="0"/>
      <w:marTop w:val="0"/>
      <w:marBottom w:val="0"/>
      <w:divBdr>
        <w:top w:val="none" w:sz="0" w:space="0" w:color="auto"/>
        <w:left w:val="none" w:sz="0" w:space="0" w:color="auto"/>
        <w:bottom w:val="none" w:sz="0" w:space="0" w:color="auto"/>
        <w:right w:val="none" w:sz="0" w:space="0" w:color="auto"/>
      </w:divBdr>
    </w:div>
    <w:div w:id="1583762078">
      <w:bodyDiv w:val="1"/>
      <w:marLeft w:val="0"/>
      <w:marRight w:val="0"/>
      <w:marTop w:val="0"/>
      <w:marBottom w:val="0"/>
      <w:divBdr>
        <w:top w:val="none" w:sz="0" w:space="0" w:color="auto"/>
        <w:left w:val="none" w:sz="0" w:space="0" w:color="auto"/>
        <w:bottom w:val="none" w:sz="0" w:space="0" w:color="auto"/>
        <w:right w:val="none" w:sz="0" w:space="0" w:color="auto"/>
      </w:divBdr>
    </w:div>
    <w:div w:id="1774787604">
      <w:bodyDiv w:val="1"/>
      <w:marLeft w:val="0"/>
      <w:marRight w:val="0"/>
      <w:marTop w:val="0"/>
      <w:marBottom w:val="0"/>
      <w:divBdr>
        <w:top w:val="none" w:sz="0" w:space="0" w:color="auto"/>
        <w:left w:val="none" w:sz="0" w:space="0" w:color="auto"/>
        <w:bottom w:val="none" w:sz="0" w:space="0" w:color="auto"/>
        <w:right w:val="none" w:sz="0" w:space="0" w:color="auto"/>
      </w:divBdr>
    </w:div>
    <w:div w:id="1780644068">
      <w:bodyDiv w:val="1"/>
      <w:marLeft w:val="0"/>
      <w:marRight w:val="0"/>
      <w:marTop w:val="0"/>
      <w:marBottom w:val="0"/>
      <w:divBdr>
        <w:top w:val="none" w:sz="0" w:space="0" w:color="auto"/>
        <w:left w:val="none" w:sz="0" w:space="0" w:color="auto"/>
        <w:bottom w:val="none" w:sz="0" w:space="0" w:color="auto"/>
        <w:right w:val="none" w:sz="0" w:space="0" w:color="auto"/>
      </w:divBdr>
    </w:div>
    <w:div w:id="1832596954">
      <w:bodyDiv w:val="1"/>
      <w:marLeft w:val="0"/>
      <w:marRight w:val="0"/>
      <w:marTop w:val="0"/>
      <w:marBottom w:val="0"/>
      <w:divBdr>
        <w:top w:val="none" w:sz="0" w:space="0" w:color="auto"/>
        <w:left w:val="none" w:sz="0" w:space="0" w:color="auto"/>
        <w:bottom w:val="none" w:sz="0" w:space="0" w:color="auto"/>
        <w:right w:val="none" w:sz="0" w:space="0" w:color="auto"/>
      </w:divBdr>
    </w:div>
    <w:div w:id="1924143442">
      <w:bodyDiv w:val="1"/>
      <w:marLeft w:val="0"/>
      <w:marRight w:val="0"/>
      <w:marTop w:val="0"/>
      <w:marBottom w:val="0"/>
      <w:divBdr>
        <w:top w:val="none" w:sz="0" w:space="0" w:color="auto"/>
        <w:left w:val="none" w:sz="0" w:space="0" w:color="auto"/>
        <w:bottom w:val="none" w:sz="0" w:space="0" w:color="auto"/>
        <w:right w:val="none" w:sz="0" w:space="0" w:color="auto"/>
      </w:divBdr>
    </w:div>
    <w:div w:id="2059474307">
      <w:bodyDiv w:val="1"/>
      <w:marLeft w:val="0"/>
      <w:marRight w:val="0"/>
      <w:marTop w:val="0"/>
      <w:marBottom w:val="0"/>
      <w:divBdr>
        <w:top w:val="none" w:sz="0" w:space="0" w:color="auto"/>
        <w:left w:val="none" w:sz="0" w:space="0" w:color="auto"/>
        <w:bottom w:val="none" w:sz="0" w:space="0" w:color="auto"/>
        <w:right w:val="none" w:sz="0" w:space="0" w:color="auto"/>
      </w:divBdr>
      <w:divsChild>
        <w:div w:id="1970016399">
          <w:marLeft w:val="0"/>
          <w:marRight w:val="0"/>
          <w:marTop w:val="0"/>
          <w:marBottom w:val="0"/>
          <w:divBdr>
            <w:top w:val="none" w:sz="0" w:space="0" w:color="auto"/>
            <w:left w:val="none" w:sz="0" w:space="0" w:color="auto"/>
            <w:bottom w:val="none" w:sz="0" w:space="0" w:color="auto"/>
            <w:right w:val="single" w:sz="6" w:space="0" w:color="CDCDCD"/>
          </w:divBdr>
          <w:divsChild>
            <w:div w:id="1447652926">
              <w:marLeft w:val="0"/>
              <w:marRight w:val="0"/>
              <w:marTop w:val="0"/>
              <w:marBottom w:val="0"/>
              <w:divBdr>
                <w:top w:val="none" w:sz="0" w:space="0" w:color="auto"/>
                <w:left w:val="none" w:sz="0" w:space="0" w:color="auto"/>
                <w:bottom w:val="none" w:sz="0" w:space="0" w:color="auto"/>
                <w:right w:val="none" w:sz="0" w:space="0" w:color="auto"/>
              </w:divBdr>
              <w:divsChild>
                <w:div w:id="59594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398</Words>
  <Characters>2275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Alish Mahat</dc:creator>
  <cp:keywords/>
  <dc:description/>
  <cp:lastModifiedBy>Alish Mahat</cp:lastModifiedBy>
  <cp:revision>8</cp:revision>
  <dcterms:created xsi:type="dcterms:W3CDTF">2023-12-11T13:59:00Z</dcterms:created>
  <dcterms:modified xsi:type="dcterms:W3CDTF">2024-01-07T12:12:00Z</dcterms:modified>
</cp:coreProperties>
</file>