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658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795"/>
      </w:tblGrid>
      <w:tr w:rsidR="00EC7A6C" w:rsidRPr="0067097A" w:rsidTr="0023491E">
        <w:trPr>
          <w:trHeight w:val="377"/>
        </w:trPr>
        <w:tc>
          <w:tcPr>
            <w:tcW w:w="13658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1A722E" w:rsidP="001A722E">
            <w:pPr>
              <w:rPr>
                <w:rFonts w:ascii="Times New Roman" w:hAnsi="Times New Roman" w:cs="Times New Roman"/>
              </w:rPr>
            </w:pPr>
            <w:r w:rsidRPr="001A722E">
              <w:rPr>
                <w:rFonts w:ascii="Times New Roman" w:hAnsi="Times New Roman" w:cs="Times New Roman"/>
              </w:rPr>
              <w:t>We’ll Fix It in P</w:t>
            </w:r>
            <w:r>
              <w:rPr>
                <w:rFonts w:ascii="Times New Roman" w:hAnsi="Times New Roman" w:cs="Times New Roman"/>
              </w:rPr>
              <w:t xml:space="preserve">ost: What Do Bug Fixes in Video </w:t>
            </w:r>
            <w:r w:rsidRPr="001A722E">
              <w:rPr>
                <w:rFonts w:ascii="Times New Roman" w:hAnsi="Times New Roman" w:cs="Times New Roman"/>
              </w:rPr>
              <w:t>Game Update Notes Tell Us?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493" w:type="dxa"/>
            <w:gridSpan w:val="11"/>
            <w:vAlign w:val="center"/>
          </w:tcPr>
          <w:p w:rsidR="006130B2" w:rsidRPr="00A70A68" w:rsidRDefault="001A722E" w:rsidP="00A70A68">
            <w:pPr>
              <w:rPr>
                <w:rFonts w:ascii="NimbusRomNo9L-Regu" w:eastAsiaTheme="minorEastAsia" w:hAnsi="NimbusRomNo9L-Regu" w:cs="NimbusRomNo9L-Regu"/>
              </w:rPr>
            </w:pPr>
            <w:r>
              <w:rPr>
                <w:rFonts w:ascii="NimbusRomNo9L-Regu" w:eastAsiaTheme="minorEastAsia" w:hAnsi="NimbusRomNo9L-Regu" w:cs="NimbusRomNo9L-Regu"/>
                <w:sz w:val="21"/>
                <w:szCs w:val="21"/>
              </w:rPr>
              <w:t>Andrew Truelove</w:t>
            </w:r>
            <w:r>
              <w:rPr>
                <w:rFonts w:ascii="NimbusRomNo9L-Regu" w:eastAsiaTheme="minorEastAsia" w:hAnsi="NimbusRomNo9L-Regu" w:cs="NimbusRomNo9L-Regu"/>
                <w:sz w:val="21"/>
                <w:szCs w:val="21"/>
              </w:rPr>
              <w:t xml:space="preserve">, </w:t>
            </w:r>
            <w:r>
              <w:rPr>
                <w:rFonts w:ascii="NimbusRomNo9L-Regu" w:eastAsiaTheme="minorEastAsia" w:hAnsi="NimbusRomNo9L-Regu" w:cs="NimbusRomNo9L-Regu"/>
                <w:sz w:val="21"/>
                <w:szCs w:val="21"/>
              </w:rPr>
              <w:t>Eduardo Santana de Almeida</w:t>
            </w:r>
            <w:r w:rsidR="000166E4" w:rsidRPr="000166E4">
              <w:rPr>
                <w:rFonts w:ascii="NimbusRomNo9L-Regu" w:eastAsiaTheme="minorEastAsia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Theme="minorEastAsia" w:hAnsi="NimbusRomNo9L-Regu" w:cs="NimbusRomNo9L-Regu"/>
                <w:sz w:val="21"/>
                <w:szCs w:val="21"/>
              </w:rPr>
              <w:t>Iftekhar</w:t>
            </w:r>
            <w:proofErr w:type="spellEnd"/>
            <w:r>
              <w:rPr>
                <w:rFonts w:ascii="NimbusRomNo9L-Regu" w:eastAsiaTheme="minorEastAsia" w:hAnsi="NimbusRomNo9L-Regu" w:cs="NimbusRomNo9L-Regu"/>
                <w:sz w:val="21"/>
                <w:szCs w:val="21"/>
              </w:rPr>
              <w:t xml:space="preserve"> Ahmed</w:t>
            </w:r>
          </w:p>
        </w:tc>
      </w:tr>
      <w:tr w:rsidR="008750D8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A722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0166E4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1A722E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1A722E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1A722E"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870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23491E">
        <w:trPr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0166E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0166E4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212AC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212ACF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795" w:type="dxa"/>
            <w:vAlign w:val="center"/>
          </w:tcPr>
          <w:p w:rsidR="00A82CD6" w:rsidRPr="000166E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0166E4">
              <w:rPr>
                <w:rFonts w:ascii="Times New Roman" w:hAnsi="Times New Roman" w:cs="Times New Roman"/>
                <w:b/>
              </w:rPr>
              <w:t>QC6</w:t>
            </w:r>
          </w:p>
        </w:tc>
      </w:tr>
      <w:tr w:rsidR="00A82CD6" w:rsidRPr="0067097A" w:rsidTr="0023491E">
        <w:trPr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1A722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1A722E">
              <w:rPr>
                <w:rFonts w:ascii="Times New Roman" w:hAnsi="Times New Roman" w:cs="Times New Roman"/>
                <w:b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870" w:type="dxa"/>
            <w:gridSpan w:val="4"/>
            <w:vAlign w:val="center"/>
          </w:tcPr>
          <w:p w:rsidR="00A82CD6" w:rsidRPr="00212AC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212ACF">
              <w:rPr>
                <w:rFonts w:ascii="Times New Roman" w:hAnsi="Times New Roman" w:cs="Times New Roman"/>
                <w:b/>
              </w:rPr>
              <w:t>IC5</w:t>
            </w:r>
          </w:p>
        </w:tc>
      </w:tr>
      <w:tr w:rsidR="008750D8" w:rsidRPr="0067097A" w:rsidTr="0023491E">
        <w:trPr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3301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23491E">
        <w:trPr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036C14" w:rsidRPr="001A722E" w:rsidRDefault="001A722E" w:rsidP="001A722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</w:t>
            </w:r>
            <w:r w:rsidRPr="001A722E">
              <w:rPr>
                <w:rFonts w:ascii="Times New Roman" w:eastAsiaTheme="minorEastAsia" w:hAnsi="Times New Roman" w:cs="Times New Roman"/>
              </w:rPr>
              <w:t>ategorized these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A722E">
              <w:rPr>
                <w:rFonts w:ascii="Times New Roman" w:eastAsiaTheme="minorEastAsia" w:hAnsi="Times New Roman" w:cs="Times New Roman"/>
              </w:rPr>
              <w:t xml:space="preserve">bug fixes using our taxonomy of bug types. </w:t>
            </w:r>
            <w:r>
              <w:rPr>
                <w:rFonts w:ascii="Times New Roman" w:eastAsiaTheme="minorEastAsia" w:hAnsi="Times New Roman" w:cs="Times New Roman"/>
              </w:rPr>
              <w:t>A</w:t>
            </w:r>
            <w:r w:rsidRPr="001A722E">
              <w:rPr>
                <w:rFonts w:ascii="Times New Roman" w:eastAsiaTheme="minorEastAsia" w:hAnsi="Times New Roman" w:cs="Times New Roman"/>
              </w:rPr>
              <w:t>nalyzed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A722E">
              <w:rPr>
                <w:rFonts w:ascii="Times New Roman" w:eastAsiaTheme="minorEastAsia" w:hAnsi="Times New Roman" w:cs="Times New Roman"/>
              </w:rPr>
              <w:t>the frequency at which the different bug types appear in the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A722E">
              <w:rPr>
                <w:rFonts w:ascii="Times New Roman" w:eastAsiaTheme="minorEastAsia" w:hAnsi="Times New Roman" w:cs="Times New Roman"/>
              </w:rPr>
              <w:t>update notes and investigated which types of bugs recur more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A722E">
              <w:rPr>
                <w:rFonts w:ascii="Times New Roman" w:eastAsiaTheme="minorEastAsia" w:hAnsi="Times New Roman" w:cs="Times New Roman"/>
              </w:rPr>
              <w:t>often over multiple updates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315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0166E4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A22B7B" wp14:editId="5B6AD563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1A722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E6ED1C" wp14:editId="7B22FE58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0166E4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23491E">
        <w:trPr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Default="00315260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Games</w:t>
            </w:r>
          </w:p>
          <w:p w:rsidR="004D41C4" w:rsidRPr="0067097A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770" w:type="dxa"/>
            <w:gridSpan w:val="6"/>
            <w:vMerge w:val="restart"/>
          </w:tcPr>
          <w:p w:rsidR="00F9426B" w:rsidRDefault="00315260" w:rsidP="000166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315260" w:rsidRPr="0067097A" w:rsidRDefault="00315260" w:rsidP="000166E4">
            <w:pPr>
              <w:rPr>
                <w:rFonts w:ascii="Times New Roman" w:hAnsi="Times New Roman" w:cs="Times New Roman"/>
              </w:rPr>
            </w:pPr>
          </w:p>
        </w:tc>
      </w:tr>
      <w:tr w:rsidR="00F9426B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315260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12,122 bugs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315260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23491E">
        <w:trPr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31526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315260">
              <w:rPr>
                <w:rFonts w:ascii="Times New Roman" w:hAnsi="Times New Roman" w:cs="Times New Roman"/>
                <w:b/>
              </w:rPr>
              <w:t>Opinion Papers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1629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16292">
              <w:rPr>
                <w:rFonts w:ascii="Times New Roman" w:hAnsi="Times New Roman" w:cs="Times New Roman"/>
                <w:b/>
                <w:szCs w:val="20"/>
              </w:rPr>
              <w:t xml:space="preserve">Technique                      </w:t>
            </w:r>
          </w:p>
          <w:p w:rsidR="009731F9" w:rsidRPr="0061629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16292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5190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Case Study</w:t>
            </w:r>
          </w:p>
          <w:p w:rsidR="0082565F" w:rsidRPr="001A722E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1A722E">
              <w:rPr>
                <w:rFonts w:ascii="Times New Roman" w:hAnsi="Times New Roman" w:cs="Times New Roman"/>
              </w:rPr>
              <w:t>Controlled</w:t>
            </w:r>
            <w:r w:rsidR="00DA16B8" w:rsidRPr="001A722E">
              <w:rPr>
                <w:rFonts w:ascii="Times New Roman" w:hAnsi="Times New Roman" w:cs="Times New Roman"/>
              </w:rPr>
              <w:t xml:space="preserve"> Experiment</w:t>
            </w:r>
          </w:p>
          <w:p w:rsidR="0082565F" w:rsidRPr="001A722E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1A722E">
              <w:rPr>
                <w:rFonts w:ascii="Times New Roman" w:hAnsi="Times New Roman" w:cs="Times New Roman"/>
                <w:b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23491E">
        <w:trPr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23491E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884" w:type="dxa"/>
            <w:gridSpan w:val="21"/>
          </w:tcPr>
          <w:p w:rsidR="00D61317" w:rsidRPr="0067097A" w:rsidRDefault="00315260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A2BD2" w:rsidRPr="0067097A" w:rsidTr="0023491E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884" w:type="dxa"/>
            <w:gridSpan w:val="21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23491E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884" w:type="dxa"/>
            <w:gridSpan w:val="21"/>
          </w:tcPr>
          <w:p w:rsidR="001A722E" w:rsidRPr="00315260" w:rsidRDefault="001A722E" w:rsidP="0031526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A722E">
              <w:rPr>
                <w:rFonts w:ascii="Times New Roman" w:hAnsi="Times New Roman" w:cs="Times New Roman"/>
              </w:rPr>
              <w:t>anually evaluated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722E">
              <w:rPr>
                <w:rFonts w:ascii="Times New Roman" w:hAnsi="Times New Roman" w:cs="Times New Roman"/>
              </w:rPr>
              <w:t>these fixes to find the true recurring bugs</w:t>
            </w:r>
            <w:r w:rsidR="005A5126">
              <w:rPr>
                <w:rFonts w:ascii="Times New Roman" w:hAnsi="Times New Roman" w:cs="Times New Roman"/>
              </w:rPr>
              <w:t xml:space="preserve">(the line of code which have more similarity with </w:t>
            </w:r>
            <w:bookmarkStart w:id="0" w:name="_GoBack"/>
            <w:bookmarkEnd w:id="0"/>
            <w:r w:rsidR="005A5126">
              <w:rPr>
                <w:rFonts w:ascii="Times New Roman" w:hAnsi="Times New Roman" w:cs="Times New Roman"/>
              </w:rPr>
              <w:t>)</w:t>
            </w:r>
          </w:p>
        </w:tc>
      </w:tr>
      <w:tr w:rsidR="00433092" w:rsidRPr="0067097A" w:rsidTr="0023491E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884" w:type="dxa"/>
            <w:gridSpan w:val="21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A02C01" w:rsidRDefault="00315260" w:rsidP="0031526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a</w:t>
            </w:r>
            <w:r w:rsidRPr="00315260">
              <w:rPr>
                <w:rFonts w:ascii="Times New Roman" w:hAnsi="Times New Roman" w:cs="Times New Roman"/>
              </w:rPr>
              <w:t>dd</w:t>
            </w:r>
            <w:r>
              <w:rPr>
                <w:rFonts w:ascii="Times New Roman" w:hAnsi="Times New Roman" w:cs="Times New Roman"/>
              </w:rPr>
              <w:t xml:space="preserve">ress shortcomings of this prior </w:t>
            </w:r>
            <w:r w:rsidRPr="00315260">
              <w:rPr>
                <w:rFonts w:ascii="Times New Roman" w:hAnsi="Times New Roman" w:cs="Times New Roman"/>
              </w:rPr>
              <w:t>taxonomy and to attain a de</w:t>
            </w:r>
            <w:r>
              <w:rPr>
                <w:rFonts w:ascii="Times New Roman" w:hAnsi="Times New Roman" w:cs="Times New Roman"/>
              </w:rPr>
              <w:t xml:space="preserve">eper understanding of the types </w:t>
            </w:r>
            <w:r w:rsidRPr="00315260">
              <w:rPr>
                <w:rFonts w:ascii="Times New Roman" w:hAnsi="Times New Roman" w:cs="Times New Roman"/>
              </w:rPr>
              <w:t xml:space="preserve">of bugs in games, </w:t>
            </w:r>
            <w:r>
              <w:rPr>
                <w:rFonts w:ascii="Times New Roman" w:hAnsi="Times New Roman" w:cs="Times New Roman"/>
              </w:rPr>
              <w:t>they</w:t>
            </w:r>
            <w:r w:rsidRPr="00315260">
              <w:rPr>
                <w:rFonts w:ascii="Times New Roman" w:hAnsi="Times New Roman" w:cs="Times New Roman"/>
              </w:rPr>
              <w:t xml:space="preserve"> expand</w:t>
            </w:r>
            <w:r>
              <w:rPr>
                <w:rFonts w:ascii="Times New Roman" w:hAnsi="Times New Roman" w:cs="Times New Roman"/>
              </w:rPr>
              <w:t>ed</w:t>
            </w:r>
            <w:r w:rsidRPr="00315260">
              <w:rPr>
                <w:rFonts w:ascii="Times New Roman" w:hAnsi="Times New Roman" w:cs="Times New Roman"/>
              </w:rPr>
              <w:t xml:space="preserve"> the taxonomy of </w:t>
            </w:r>
            <w:r>
              <w:rPr>
                <w:rFonts w:ascii="Times New Roman" w:hAnsi="Times New Roman" w:cs="Times New Roman"/>
              </w:rPr>
              <w:t>bug types. They have</w:t>
            </w:r>
            <w:r w:rsidRPr="00315260">
              <w:rPr>
                <w:rFonts w:ascii="Times New Roman" w:hAnsi="Times New Roman" w:cs="Times New Roman"/>
              </w:rPr>
              <w:t xml:space="preserve"> analyzed 12,122 bug fixe</w:t>
            </w:r>
            <w:r>
              <w:rPr>
                <w:rFonts w:ascii="Times New Roman" w:hAnsi="Times New Roman" w:cs="Times New Roman"/>
              </w:rPr>
              <w:t xml:space="preserve">s taken from 723 updates for 30 </w:t>
            </w:r>
            <w:r w:rsidRPr="00315260">
              <w:rPr>
                <w:rFonts w:ascii="Times New Roman" w:hAnsi="Times New Roman" w:cs="Times New Roman"/>
              </w:rPr>
              <w:t>popular games on the Steam</w:t>
            </w:r>
            <w:r>
              <w:rPr>
                <w:rFonts w:ascii="Times New Roman" w:hAnsi="Times New Roman" w:cs="Times New Roman"/>
              </w:rPr>
              <w:t xml:space="preserve"> platform. They have further categorized these </w:t>
            </w:r>
            <w:r w:rsidRPr="00315260">
              <w:rPr>
                <w:rFonts w:ascii="Times New Roman" w:hAnsi="Times New Roman" w:cs="Times New Roman"/>
              </w:rPr>
              <w:t>bug fixes using our taxonomy</w:t>
            </w:r>
            <w:r>
              <w:rPr>
                <w:rFonts w:ascii="Times New Roman" w:hAnsi="Times New Roman" w:cs="Times New Roman"/>
              </w:rPr>
              <w:t xml:space="preserve"> of bug types. Then analyzed </w:t>
            </w:r>
            <w:r w:rsidRPr="00315260">
              <w:rPr>
                <w:rFonts w:ascii="Times New Roman" w:hAnsi="Times New Roman" w:cs="Times New Roman"/>
              </w:rPr>
              <w:t>the frequency at which the di</w:t>
            </w:r>
            <w:r>
              <w:rPr>
                <w:rFonts w:ascii="Times New Roman" w:hAnsi="Times New Roman" w:cs="Times New Roman"/>
              </w:rPr>
              <w:t xml:space="preserve">fferent bug types appear in the </w:t>
            </w:r>
            <w:r w:rsidRPr="00315260">
              <w:rPr>
                <w:rFonts w:ascii="Times New Roman" w:hAnsi="Times New Roman" w:cs="Times New Roman"/>
              </w:rPr>
              <w:t>update notes and investigated</w:t>
            </w:r>
            <w:r>
              <w:rPr>
                <w:rFonts w:ascii="Times New Roman" w:hAnsi="Times New Roman" w:cs="Times New Roman"/>
              </w:rPr>
              <w:t xml:space="preserve"> which types of bugs recur more </w:t>
            </w:r>
            <w:r w:rsidRPr="00315260">
              <w:rPr>
                <w:rFonts w:ascii="Times New Roman" w:hAnsi="Times New Roman" w:cs="Times New Roman"/>
              </w:rPr>
              <w:t>often over multiple updates</w:t>
            </w:r>
            <w:r>
              <w:rPr>
                <w:rFonts w:ascii="Times New Roman" w:hAnsi="Times New Roman" w:cs="Times New Roman"/>
              </w:rPr>
              <w:t xml:space="preserve">. Additionally, they investigated </w:t>
            </w:r>
            <w:r w:rsidRPr="00315260">
              <w:rPr>
                <w:rFonts w:ascii="Times New Roman" w:hAnsi="Times New Roman" w:cs="Times New Roman"/>
              </w:rPr>
              <w:t>which types of bugs most freq</w:t>
            </w:r>
            <w:r>
              <w:rPr>
                <w:rFonts w:ascii="Times New Roman" w:hAnsi="Times New Roman" w:cs="Times New Roman"/>
              </w:rPr>
              <w:t xml:space="preserve">uently appear in urgent updates </w:t>
            </w:r>
            <w:r w:rsidRPr="00315260">
              <w:rPr>
                <w:rFonts w:ascii="Times New Roman" w:hAnsi="Times New Roman" w:cs="Times New Roman"/>
              </w:rPr>
              <w:t>or hotfixes, as the bugs t</w:t>
            </w:r>
            <w:r>
              <w:rPr>
                <w:rFonts w:ascii="Times New Roman" w:hAnsi="Times New Roman" w:cs="Times New Roman"/>
              </w:rPr>
              <w:t xml:space="preserve">hat appear in these updates are </w:t>
            </w:r>
            <w:r w:rsidRPr="00315260">
              <w:rPr>
                <w:rFonts w:ascii="Times New Roman" w:hAnsi="Times New Roman" w:cs="Times New Roman"/>
              </w:rPr>
              <w:t>more likely to have a severe negative impact on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15260" w:rsidRPr="0067097A" w:rsidRDefault="00315260" w:rsidP="0031526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166E4"/>
    <w:rsid w:val="000262D5"/>
    <w:rsid w:val="00031BEF"/>
    <w:rsid w:val="00036C14"/>
    <w:rsid w:val="00042860"/>
    <w:rsid w:val="00060D94"/>
    <w:rsid w:val="000673B6"/>
    <w:rsid w:val="0007396A"/>
    <w:rsid w:val="00093CFF"/>
    <w:rsid w:val="00094A64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10DE2"/>
    <w:rsid w:val="00123394"/>
    <w:rsid w:val="00143D0F"/>
    <w:rsid w:val="00153F03"/>
    <w:rsid w:val="001602E8"/>
    <w:rsid w:val="00165DC9"/>
    <w:rsid w:val="00174318"/>
    <w:rsid w:val="001A325D"/>
    <w:rsid w:val="001A722E"/>
    <w:rsid w:val="001B0889"/>
    <w:rsid w:val="001B4478"/>
    <w:rsid w:val="001B517B"/>
    <w:rsid w:val="001E2CCE"/>
    <w:rsid w:val="001F1463"/>
    <w:rsid w:val="002034B7"/>
    <w:rsid w:val="002109AE"/>
    <w:rsid w:val="00212ACF"/>
    <w:rsid w:val="002135AF"/>
    <w:rsid w:val="002160B5"/>
    <w:rsid w:val="00225CB5"/>
    <w:rsid w:val="00227647"/>
    <w:rsid w:val="0023491E"/>
    <w:rsid w:val="0025666E"/>
    <w:rsid w:val="00262A97"/>
    <w:rsid w:val="00263DC8"/>
    <w:rsid w:val="00270AFC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15260"/>
    <w:rsid w:val="00320744"/>
    <w:rsid w:val="00326F1D"/>
    <w:rsid w:val="0032748B"/>
    <w:rsid w:val="00327B39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D41C4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5126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292"/>
    <w:rsid w:val="006163DA"/>
    <w:rsid w:val="0062026B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6D04CE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A43D5"/>
    <w:rsid w:val="007A7F95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54BB0"/>
    <w:rsid w:val="00864BF3"/>
    <w:rsid w:val="00864DC5"/>
    <w:rsid w:val="008750D8"/>
    <w:rsid w:val="0087696D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2C01"/>
    <w:rsid w:val="00A06C91"/>
    <w:rsid w:val="00A174B6"/>
    <w:rsid w:val="00A21175"/>
    <w:rsid w:val="00A23213"/>
    <w:rsid w:val="00A27C9F"/>
    <w:rsid w:val="00A37F0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5A7D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47D04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01B1"/>
    <w:rsid w:val="00BD15D1"/>
    <w:rsid w:val="00BD5433"/>
    <w:rsid w:val="00BF052C"/>
    <w:rsid w:val="00BF5722"/>
    <w:rsid w:val="00C05B3F"/>
    <w:rsid w:val="00C06698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1C5E"/>
    <w:rsid w:val="00E125BE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E3BF5"/>
    <w:rsid w:val="00EF0BC9"/>
    <w:rsid w:val="00EF1F80"/>
    <w:rsid w:val="00F02AC8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67D42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610F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7850B-2894-4FB4-B0B1-9DE2E2CC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370</cp:revision>
  <cp:lastPrinted>2021-11-15T05:54:00Z</cp:lastPrinted>
  <dcterms:created xsi:type="dcterms:W3CDTF">2021-10-24T09:04:00Z</dcterms:created>
  <dcterms:modified xsi:type="dcterms:W3CDTF">2021-12-13T07:15:00Z</dcterms:modified>
</cp:coreProperties>
</file>