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MRowPbPTXxyvFOMs9152 Details</w:t>
      </w:r>
    </w:p>
    <w:p>
      <w:r>
        <w:rPr>
          <w:b/>
        </w:rPr>
        <w:t>Demographics</w:t>
      </w:r>
    </w:p>
    <w:p>
      <w:pPr>
        <w:pStyle w:val="ListBullet"/>
      </w:pPr>
      <w:r>
        <w:t>31-year-old white male; financial advisor</w:t>
      </w:r>
    </w:p>
    <w:p>
      <w:r>
        <w:rPr>
          <w:b/>
        </w:rPr>
        <w:t>Chief complaint</w:t>
      </w:r>
    </w:p>
    <w:p>
      <w:pPr>
        <w:pStyle w:val="ListBullet"/>
      </w:pPr>
      <w:r>
        <w:t>severe headaches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Character/signs/symptoms:extremely painful headaches</w:t>
      </w:r>
    </w:p>
    <w:p>
      <w:pPr>
        <w:pStyle w:val="ListBullet"/>
      </w:pPr>
      <w:r>
        <w:t>Location:right side of the head, behind the right eye</w:t>
      </w:r>
    </w:p>
    <w:p>
      <w:pPr>
        <w:pStyle w:val="ListBullet"/>
      </w:pPr>
      <w:r>
        <w:t>Severity:severe</w:t>
      </w:r>
    </w:p>
    <w:p>
      <w:pPr>
        <w:pStyle w:val="ListBullet"/>
      </w:pPr>
      <w:r>
        <w:t>Nature of onset:rapid</w:t>
      </w:r>
    </w:p>
    <w:p>
      <w:pPr>
        <w:pStyle w:val="ListBullet"/>
      </w:pPr>
      <w:r>
        <w:t>Duration:episodes last 30-45 minutes</w:t>
      </w:r>
    </w:p>
    <w:p>
      <w:pPr>
        <w:pStyle w:val="ListBullet"/>
      </w:pPr>
      <w:r>
        <w:t>Frequency:2-3 attacks per day over the past week</w:t>
      </w:r>
    </w:p>
    <w:p>
      <w:pPr>
        <w:pStyle w:val="ListBullet"/>
      </w:pPr>
      <w:r>
        <w:t>Exacerbations/remissions:episodes occur around the same times every day; pain wakes him up at night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signs/symptoms:redness and tearing of his right eye during an attack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2 years ago; wears single vision glasses full time</w:t>
      </w:r>
    </w:p>
    <w:p>
      <w:r>
        <w:rPr>
          <w:b/>
        </w:rPr>
        <w:t>Family ocular history</w:t>
      </w:r>
    </w:p>
    <w:p>
      <w:pPr>
        <w:pStyle w:val="ListBullet"/>
      </w:pPr>
      <w:r>
        <w:t>father: glaucoma suspect</w:t>
      </w:r>
    </w:p>
    <w:p>
      <w:r>
        <w:rPr>
          <w:b/>
        </w:rPr>
        <w:t>Patient medical history</w:t>
      </w:r>
    </w:p>
    <w:p>
      <w:pPr>
        <w:pStyle w:val="ListBullet"/>
      </w:pPr>
      <w:r>
        <w:t>seasonal allergies</w:t>
      </w:r>
    </w:p>
    <w:p>
      <w:r>
        <w:rPr>
          <w:b/>
        </w:rPr>
        <w:t>Medications taken by patient</w:t>
      </w:r>
    </w:p>
    <w:p>
      <w:pPr>
        <w:pStyle w:val="ListBullet"/>
      </w:pPr>
      <w:r>
        <w:t>Claritin®</w:t>
      </w:r>
    </w:p>
    <w:p>
      <w:r>
        <w:rPr>
          <w:b/>
        </w:rPr>
        <w:t>Patient allergy history</w:t>
      </w:r>
    </w:p>
    <w:p>
      <w:pPr>
        <w:pStyle w:val="ListBullet"/>
      </w:pPr>
      <w:r>
        <w:t>sulfa-based medications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hypercholesterolemia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Ear/nose/throat:occasional runny nose and itchy throat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Neuropsychiatric:severe headaches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OD:-2.25 -0.25 x 087; VA distance: 20/20</w:t>
      </w:r>
    </w:p>
    <w:p>
      <w:pPr>
        <w:pStyle w:val="ListBullet"/>
      </w:pPr>
      <w:r>
        <w:t>OS:-2.50 DS: VA distance: 20/20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15 mmHg, OS: 15mmmHg @ 8:10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2</w:t>
      </w:r>
    </w:p>
    <w:p>
      <w:pPr>
        <w:pStyle w:val="ListBullet"/>
      </w:pPr>
      <w:r>
        <w:t>macula:see image 2</w:t>
      </w:r>
    </w:p>
    <w:p>
      <w:pPr>
        <w:pStyle w:val="ListBullet"/>
      </w:pPr>
      <w:r>
        <w:t>posterior pole:see image 2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112/68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76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4366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WOLGUDNDNDHVKBON92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6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440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UMSFXYENIHJTMNWB92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40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What is the MOST likely type of headache this patient is suffering from?</w:t>
      </w:r>
    </w:p>
    <w:p>
      <w:r>
        <w:t>a) Migraine headache</w:t>
      </w:r>
    </w:p>
    <w:p>
      <w:r>
        <w:t>b) Sinus headache</w:t>
      </w:r>
    </w:p>
    <w:p>
      <w:r>
        <w:t>c) Cluster headache</w:t>
      </w:r>
    </w:p>
    <w:p>
      <w:r>
        <w:t>d) Tension headache</w:t>
      </w:r>
    </w:p>
    <w:p>
      <w:pPr>
        <w:pStyle w:val="Heading2"/>
      </w:pPr>
      <w:r>
        <w:t>Question 2 / 6</w:t>
      </w:r>
    </w:p>
    <w:p>
      <w:r>
        <w:t>Which of the following BEST describes the pathophysiology of the pain and ocular symptoms produced by this type of headache?</w:t>
      </w:r>
    </w:p>
    <w:p>
      <w:r>
        <w:t>a) Inflammation of the paranasal sinuses</w:t>
      </w:r>
    </w:p>
    <w:p>
      <w:r>
        <w:t>b) Activation of the trigeminal nerve</w:t>
      </w:r>
    </w:p>
    <w:p>
      <w:r>
        <w:t>c) Neurotransmitter imbalance</w:t>
      </w:r>
    </w:p>
    <w:p>
      <w:r>
        <w:t>d) Fluctuation in circulating hormones</w:t>
      </w:r>
    </w:p>
    <w:p>
      <w:r>
        <w:t>e) Muscle tension and contracture around the head and neck</w:t>
      </w:r>
    </w:p>
    <w:p>
      <w:pPr>
        <w:pStyle w:val="Heading2"/>
      </w:pPr>
      <w:r>
        <w:t>Question 3 / 6</w:t>
      </w:r>
    </w:p>
    <w:p>
      <w:r>
        <w:t>Which of the following represents the MOST common first line of treatment in managing the pain associated with this type of headache?</w:t>
      </w:r>
    </w:p>
    <w:p>
      <w:r>
        <w:t>a) Ibuprofen</w:t>
      </w:r>
    </w:p>
    <w:p>
      <w:r>
        <w:t>b) Amitriptyline</w:t>
      </w:r>
    </w:p>
    <w:p>
      <w:r>
        <w:t>c) Naproxen</w:t>
      </w:r>
    </w:p>
    <w:p>
      <w:r>
        <w:t>d) Oxygen inhalation</w:t>
      </w:r>
    </w:p>
    <w:p>
      <w:r>
        <w:t>e) Exercise</w:t>
      </w:r>
    </w:p>
    <w:p>
      <w:r>
        <w:t>f) Aspirin</w:t>
      </w:r>
    </w:p>
    <w:p>
      <w:pPr>
        <w:pStyle w:val="Heading2"/>
      </w:pPr>
      <w:r>
        <w:t>Question 4 / 6</w:t>
      </w:r>
    </w:p>
    <w:p>
      <w:r>
        <w:t>What neurological condition MOST commonly accompanies this patient’s diagnosis?</w:t>
      </w:r>
    </w:p>
    <w:p>
      <w:r>
        <w:t>a) Bell’s palsy</w:t>
      </w:r>
    </w:p>
    <w:p>
      <w:r>
        <w:t>b) Internuclear ophthalmoplegia</w:t>
      </w:r>
    </w:p>
    <w:p>
      <w:r>
        <w:t>c) Trochlear nerve palsy</w:t>
      </w:r>
    </w:p>
    <w:p>
      <w:r>
        <w:t>d) Horner syndrome</w:t>
      </w:r>
    </w:p>
    <w:p>
      <w:r>
        <w:t>e) Amaurosis fugax</w:t>
      </w:r>
    </w:p>
    <w:p>
      <w:pPr>
        <w:pStyle w:val="Heading2"/>
      </w:pPr>
      <w:r>
        <w:t>Question 5 / 6</w:t>
      </w:r>
    </w:p>
    <w:p>
      <w:r>
        <w:t>Which of the following statements should be included in your patient education for this case?</w:t>
      </w:r>
    </w:p>
    <w:p>
      <w:r>
        <w:t>a) Relaxation, exercise, and lifestyle changes can be very effective in reducing the frequency and intensity of headaches</w:t>
      </w:r>
    </w:p>
    <w:p>
      <w:r>
        <w:t>b) These headaches typically last for several weeks and are often followed by a headache-free interval that may last months to years</w:t>
      </w:r>
    </w:p>
    <w:p>
      <w:r>
        <w:t>c) Frequent hand washing, flu vaccines, and humidifiers can help reduce the risk of upper-respiratory infections that may trigger this type of headache</w:t>
      </w:r>
    </w:p>
    <w:p>
      <w:r>
        <w:t>d) Keeping a meal log may be helpful in identifying types of foods that may trigger the onset of headaches</w:t>
      </w:r>
    </w:p>
    <w:p>
      <w:pPr>
        <w:pStyle w:val="Heading2"/>
      </w:pPr>
      <w:r>
        <w:t>Question 6 / 6</w:t>
      </w:r>
    </w:p>
    <w:p>
      <w:r>
        <w:t>Aspirin should not be used in children for the treatment of flu-like symptoms, common colds, or chicken pox due to the risk of developing which of the following conditions?</w:t>
      </w:r>
    </w:p>
    <w:p>
      <w:r>
        <w:t>a) Raynaud syndrome</w:t>
      </w:r>
    </w:p>
    <w:p>
      <w:r>
        <w:t>b) Pernicious anemia</w:t>
      </w:r>
    </w:p>
    <w:p>
      <w:r>
        <w:t>c) Reye syndrome</w:t>
      </w:r>
    </w:p>
    <w:p>
      <w:r>
        <w:t>d) Stevens-Johnson syndrome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