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RzeulzYPwybOHrG10881 Details</w:t>
      </w:r>
    </w:p>
    <w:p>
      <w:r>
        <w:rPr>
          <w:b/>
        </w:rPr>
        <w:t>Demographics</w:t>
      </w:r>
    </w:p>
    <w:p>
      <w:pPr>
        <w:pStyle w:val="ListBullet"/>
      </w:pPr>
      <w:r>
        <w:t>5-year-old white male; preschool student</w:t>
      </w:r>
    </w:p>
    <w:p>
      <w:r>
        <w:rPr>
          <w:b/>
        </w:rPr>
        <w:t>Chief complaint</w:t>
      </w:r>
    </w:p>
    <w:p>
      <w:pPr>
        <w:pStyle w:val="ListBullet"/>
      </w:pPr>
      <w:r>
        <w:t>one pupil appears white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Character/signs/symptoms:the child's mother noticed that his left pupil looks white in recent photographs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Severity:moderate/severe</w:t>
      </w:r>
    </w:p>
    <w:p>
      <w:pPr>
        <w:pStyle w:val="ListBullet"/>
      </w:pPr>
      <w:r>
        <w:t>Nature of onset:patient's mother is unsure</w:t>
      </w:r>
    </w:p>
    <w:p>
      <w:pPr>
        <w:pStyle w:val="ListBullet"/>
      </w:pPr>
      <w:r>
        <w:t>Duration:first noticed last week</w:t>
      </w:r>
    </w:p>
    <w:p>
      <w:pPr>
        <w:pStyle w:val="ListBullet"/>
      </w:pPr>
      <w:r>
        <w:t>Frequency:only observed in photographs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unremarkable; born full term, normal developmental milestones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Orientation:age appropriate orientation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</w:t>
      </w:r>
    </w:p>
    <w:p>
      <w:pPr>
        <w:pStyle w:val="ListBullet"/>
      </w:pPr>
      <w:r>
        <w:t>OS:VA distance: CF @ 5 feet (PHNI)</w:t>
      </w:r>
    </w:p>
    <w:p>
      <w:r>
        <w:rPr>
          <w:b/>
        </w:rPr>
        <w:t>Pupils:</w:t>
      </w:r>
    </w:p>
    <w:p>
      <w:pPr>
        <w:pStyle w:val="ListBullet"/>
      </w:pPr>
      <w:r>
        <w:t>1+ APD OS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soft and equal OD, OS with digital pressure</w:t>
      </w:r>
    </w:p>
    <w:p>
      <w:r>
        <w:rPr>
          <w:b/>
        </w:rPr>
        <w:t>Fundus OD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periphery:see image 2</w:t>
      </w:r>
    </w:p>
    <w:p>
      <w:r>
        <w:drawing>
          <wp:inline xmlns:a="http://schemas.openxmlformats.org/drawingml/2006/main" xmlns:pic="http://schemas.openxmlformats.org/drawingml/2006/picture">
            <wp:extent cx="1828800" cy="1704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JTYNCNHMZUAHSQE109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04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7187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DWHQTGESAXRLFDV109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8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for the patient's retinal condition observed in images 1 &amp; 2?</w:t>
      </w:r>
    </w:p>
    <w:p>
      <w:r>
        <w:t>a) Retinopathy of prematurity</w:t>
      </w:r>
    </w:p>
    <w:p>
      <w:r>
        <w:t>b) Choroideremia</w:t>
      </w:r>
    </w:p>
    <w:p>
      <w:r>
        <w:t>c) Retinoblastoma</w:t>
      </w:r>
    </w:p>
    <w:p>
      <w:r>
        <w:t>d) Familial exudative vitreoretinopathy</w:t>
      </w:r>
    </w:p>
    <w:p>
      <w:r>
        <w:t>e) Eales disease</w:t>
      </w:r>
    </w:p>
    <w:p>
      <w:r>
        <w:t>f) Coats disease</w:t>
      </w:r>
    </w:p>
    <w:p>
      <w:pPr>
        <w:pStyle w:val="Heading2"/>
      </w:pPr>
      <w:r>
        <w:t>Question 2 / 5</w:t>
      </w:r>
    </w:p>
    <w:p>
      <w:r>
        <w:t>Which of the following BEST describes the pathogenesis of this retinal condition?</w:t>
      </w:r>
    </w:p>
    <w:p>
      <w:r>
        <w:t>a) Failure of vascularization of the retinal periphery causes fibrovascular proliferation and eventual retinal detachment</w:t>
      </w:r>
    </w:p>
    <w:p>
      <w:r>
        <w:t>b) Abnormal permeability of the retinal vascular endothelium causes breakdown of the blood-retinal barrier and leakage of lipid-rich exudates</w:t>
      </w:r>
    </w:p>
    <w:p>
      <w:r>
        <w:t>c) Malignant transformation of primitive retinal cells occurs before they undergo final differentiation</w:t>
      </w:r>
    </w:p>
    <w:p>
      <w:r>
        <w:t>d) Peripheral retinal capillary non-perfusion leads to neovascularization, recurrent vitreous hemorrhaging, and tractional retinal detachment</w:t>
      </w:r>
    </w:p>
    <w:p>
      <w:r>
        <w:t>e) Progressive, diffuse atrophy of the choroid, retinal pigment epithelium, and retinal photoreceptor cells</w:t>
      </w:r>
    </w:p>
    <w:p>
      <w:pPr>
        <w:pStyle w:val="Heading2"/>
      </w:pPr>
      <w:r>
        <w:t>Question 3 / 5</w:t>
      </w:r>
    </w:p>
    <w:p>
      <w:r>
        <w:t>Which of the following populations are MOST commonly affected by this retinal condition?</w:t>
      </w:r>
    </w:p>
    <w:p>
      <w:r>
        <w:t>a) Patients with a family history of the disease</w:t>
      </w:r>
    </w:p>
    <w:p>
      <w:r>
        <w:t>b) Caucasians</w:t>
      </w:r>
    </w:p>
    <w:p>
      <w:r>
        <w:t>c) Females</w:t>
      </w:r>
    </w:p>
    <w:p>
      <w:r>
        <w:t>d) Asians</w:t>
      </w:r>
    </w:p>
    <w:p>
      <w:r>
        <w:t>e) Males</w:t>
      </w:r>
    </w:p>
    <w:p>
      <w:r>
        <w:t>f) Premature children</w:t>
      </w:r>
    </w:p>
    <w:p>
      <w:pPr>
        <w:pStyle w:val="Heading2"/>
      </w:pPr>
      <w:r>
        <w:t>Question 4 / 5</w:t>
      </w:r>
    </w:p>
    <w:p>
      <w:r>
        <w:t>What is the MOST preferred method of treatment for patients with moderate documented retinal changes associated with this diagnosis?</w:t>
      </w:r>
    </w:p>
    <w:p>
      <w:r>
        <w:t>a) Monitor the condition</w:t>
      </w:r>
    </w:p>
    <w:p>
      <w:r>
        <w:t>b) Enucleation</w:t>
      </w:r>
    </w:p>
    <w:p>
      <w:r>
        <w:t>c) Cryotherapy</w:t>
      </w:r>
    </w:p>
    <w:p>
      <w:r>
        <w:t>d) Vitreoretinal surgery</w:t>
      </w:r>
    </w:p>
    <w:p>
      <w:r>
        <w:t>e) Focal laser photocoagulation</w:t>
      </w:r>
    </w:p>
    <w:p>
      <w:pPr>
        <w:pStyle w:val="Heading2"/>
      </w:pPr>
      <w:r>
        <w:t>Question 5 / 5</w:t>
      </w:r>
    </w:p>
    <w:p>
      <w:r>
        <w:t>Which of the following should be included in the patient education for this case?</w:t>
      </w:r>
    </w:p>
    <w:p>
      <w:r>
        <w:t>a) There is a possibility that this condition has metastasized to other areas of the body</w:t>
      </w:r>
    </w:p>
    <w:p>
      <w:r>
        <w:t>b) This condition may be a precursor for an associated systemic disease and further blood testing should be completed</w:t>
      </w:r>
    </w:p>
    <w:p>
      <w:r>
        <w:t>c) If left untreated, the patient may develop a painful secondary glaucoma</w:t>
      </w:r>
    </w:p>
    <w:p>
      <w:r>
        <w:t>d) This condition has a hereditary component and may be passed down to future generations</w:t>
      </w:r>
    </w:p>
    <w:p>
      <w:r>
        <w:t>e) It is very likely that the right eye will also develop this condition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