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WcOevDDEKvVBAHh12746 Details</w:t>
      </w:r>
    </w:p>
    <w:p>
      <w:r>
        <w:rPr>
          <w:b/>
        </w:rPr>
        <w:t>Demographics</w:t>
      </w:r>
    </w:p>
    <w:p>
      <w:pPr>
        <w:pStyle w:val="ListBullet"/>
      </w:pPr>
      <w:r>
        <w:t>3-year-old American Indian female; preschool student</w:t>
      </w:r>
    </w:p>
    <w:p>
      <w:r>
        <w:rPr>
          <w:b/>
        </w:rPr>
        <w:t>Chief complaint</w:t>
      </w:r>
    </w:p>
    <w:p>
      <w:pPr>
        <w:pStyle w:val="ListBullet"/>
      </w:pPr>
      <w:r>
        <w:t>occasional eye turn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Character/signs/symptoms:patient's mother reports that her daughter's eye occasionally turns inward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Duration:first noticed when she was 1 year old</w:t>
      </w:r>
    </w:p>
    <w:p>
      <w:pPr>
        <w:pStyle w:val="ListBullet"/>
      </w:pPr>
      <w:r>
        <w:t>Frequency:intermittent; occurring more often recently</w:t>
      </w:r>
    </w:p>
    <w:p>
      <w:pPr>
        <w:pStyle w:val="ListBullet"/>
      </w:pPr>
      <w:r>
        <w:t>Exacerbations/remissions:worse when tired or at the end of the day</w:t>
      </w:r>
    </w:p>
    <w:p>
      <w:pPr>
        <w:pStyle w:val="ListBullet"/>
      </w:pPr>
      <w:r>
        <w:t>Relationship to activity or function:prolonged near activities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paternal uncle: strabismus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unremarkable; normal birth history and developmental milestones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type II diabetes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Uncorrected visual acuity (Lea Symbols)</w:t>
      </w:r>
    </w:p>
    <w:p>
      <w:pPr>
        <w:pStyle w:val="ListBullet"/>
      </w:pPr>
      <w:r>
        <w:t>OD:distance: 20/30, near: 20/25 @ 40 cm</w:t>
      </w:r>
    </w:p>
    <w:p>
      <w:pPr>
        <w:pStyle w:val="ListBullet"/>
      </w:pPr>
      <w:r>
        <w:t>OS:distance: 20/80, near: 20/60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16 prism diopter intermittent, left esotropia (frequency 8/10)near: 18 prism diopter intermittent, left esotropia (frequency 7/10)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Gross observation:</w:t>
      </w:r>
    </w:p>
    <w:p>
      <w:pPr>
        <w:pStyle w:val="ListBullet"/>
      </w:pPr>
      <w:r>
        <w:t>see image 1</w:t>
      </w:r>
    </w:p>
    <w:p>
      <w:r>
        <w:rPr>
          <w:b/>
        </w:rPr>
        <w:t>Wet retinoscopy</w:t>
      </w:r>
    </w:p>
    <w:p>
      <w:pPr>
        <w:pStyle w:val="ListBullet"/>
      </w:pPr>
      <w:r>
        <w:t>2 gtts of 1% cyclopentolate instilled 5 minutes apart</w:t>
      </w:r>
    </w:p>
    <w:p>
      <w:pPr>
        <w:pStyle w:val="ListBullet"/>
      </w:pPr>
      <w:r>
        <w:t>OD:+3.50 -0.50 x 170 (gross retinoscopy findings with 67 cm working distance)</w:t>
      </w:r>
    </w:p>
    <w:p>
      <w:pPr>
        <w:pStyle w:val="ListBullet"/>
      </w:pPr>
      <w:r>
        <w:t>OS:+6.25 -1.25 x 160 (gross retinoscopy findings with 67 cm working distance)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11 mmHg, OS: 11 mmHg @ 8:05 am by via Tonopen</w:t>
      </w:r>
    </w:p>
    <w:p>
      <w:r>
        <w:rPr>
          <w:b/>
        </w:rPr>
        <w:t>Fundus OD</w:t>
      </w:r>
    </w:p>
    <w:p>
      <w:pPr>
        <w:pStyle w:val="ListBullet"/>
      </w:pPr>
      <w:r>
        <w:t>C/D:see images 2 &amp; 3</w:t>
      </w:r>
    </w:p>
    <w:p>
      <w:pPr>
        <w:pStyle w:val="ListBullet"/>
      </w:pPr>
      <w:r>
        <w:t>macula:see images 2 &amp; 3</w:t>
      </w:r>
    </w:p>
    <w:p>
      <w:pPr>
        <w:pStyle w:val="ListBullet"/>
      </w:pPr>
      <w:r>
        <w:t>posterior pole:see images 2 &amp; 3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images 3 &amp; 4</w:t>
      </w:r>
    </w:p>
    <w:p>
      <w:pPr>
        <w:pStyle w:val="ListBullet"/>
      </w:pPr>
      <w:r>
        <w:t>macula:see images 3 &amp; 4</w:t>
      </w:r>
    </w:p>
    <w:p>
      <w:pPr>
        <w:pStyle w:val="ListBullet"/>
      </w:pPr>
      <w:r>
        <w:t>posterior pole:see images 3 &amp; 4</w:t>
      </w:r>
    </w:p>
    <w:p>
      <w:pPr>
        <w:pStyle w:val="ListBullet"/>
      </w:pPr>
      <w:r>
        <w:t>periphery:unremarkable</w:t>
      </w:r>
    </w:p>
    <w:p>
      <w:r>
        <w:drawing>
          <wp:inline xmlns:a="http://schemas.openxmlformats.org/drawingml/2006/main" xmlns:pic="http://schemas.openxmlformats.org/drawingml/2006/picture">
            <wp:extent cx="1828800" cy="9975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NMSVDMAXSIBMBUL128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9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293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YUSVBOLQJAMABHJ128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93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659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VSROYIZTBMMFNSN128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5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293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RJJOCRUONRFNHRJ128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93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9653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TYGBLOBGCSCGJAX128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65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Given the GROSS wet retinoscopy findings for this patient, what are the NET retinoscopy findings for the right and left eye, respectively?</w:t>
      </w:r>
    </w:p>
    <w:p>
      <w:r>
        <w:t>a) OD: +2.50 -0.50 x 170; OS: +5.25 -1.25 x 160</w:t>
      </w:r>
    </w:p>
    <w:p>
      <w:r>
        <w:t>b) OD: +3.00 -0.50 x 170; OS: +5.75 -1.25 x 160</w:t>
      </w:r>
    </w:p>
    <w:p>
      <w:r>
        <w:t>c) OD: +3.50 -0.50 x 170; OS: +6.35 -1.25 x 160</w:t>
      </w:r>
    </w:p>
    <w:p>
      <w:r>
        <w:t>d) OD: +5.00 -0.50 x 170; OS: +7.75 -1.25 x 160</w:t>
      </w:r>
    </w:p>
    <w:p>
      <w:r>
        <w:t>e) OD: +2.00 -0.50 x 170; OS: +4.75 -1.25 x 160</w:t>
      </w:r>
    </w:p>
    <w:p>
      <w:pPr>
        <w:pStyle w:val="Heading2"/>
      </w:pPr>
      <w:r>
        <w:t>Question 2 / 5</w:t>
      </w:r>
    </w:p>
    <w:p>
      <w:r>
        <w:t>If you were to perform the Bruckner reflex test on this patient, which of the following results would you expect?</w:t>
      </w:r>
    </w:p>
    <w:p>
      <w:r>
        <w:t>a) The reflex of both eyes would be equally bright</w:t>
      </w:r>
    </w:p>
    <w:p>
      <w:r>
        <w:t>b) The left eye would display a brighter reflex</w:t>
      </w:r>
    </w:p>
    <w:p>
      <w:r>
        <w:t>c) The reflex of both eyes would be equally dim</w:t>
      </w:r>
    </w:p>
    <w:p>
      <w:r>
        <w:t>d) The right eye would display a brighter reflex</w:t>
      </w:r>
    </w:p>
    <w:p>
      <w:pPr>
        <w:pStyle w:val="Heading2"/>
      </w:pPr>
      <w:r>
        <w:t>Question 3 / 5</w:t>
      </w:r>
    </w:p>
    <w:p>
      <w:r>
        <w:t>Which of the following methods of visual acuity testing for toddlers typically offers the MOST accurate measurement?</w:t>
      </w:r>
    </w:p>
    <w:p>
      <w:r>
        <w:t>a) Landolt Cs</w:t>
      </w:r>
    </w:p>
    <w:p>
      <w:r>
        <w:t>b) Lea symbols</w:t>
      </w:r>
    </w:p>
    <w:p>
      <w:r>
        <w:t>c) Allen figures</w:t>
      </w:r>
    </w:p>
    <w:p>
      <w:r>
        <w:t>d) Lighthouse cards</w:t>
      </w:r>
    </w:p>
    <w:p>
      <w:pPr>
        <w:pStyle w:val="Heading2"/>
      </w:pPr>
      <w:r>
        <w:t>Question 4 / 5</w:t>
      </w:r>
    </w:p>
    <w:p>
      <w:r>
        <w:t>If you were to perform a fixation preference test on this patient, which of the following results would you MOST likely expect?</w:t>
      </w:r>
    </w:p>
    <w:p>
      <w:r>
        <w:t>a) The patient will not likely cooperate due to the difficult nature of the test</w:t>
      </w:r>
    </w:p>
    <w:p>
      <w:r>
        <w:t>b) After uncovering the right eye, the patient will change fixation from the left eye to the right eye</w:t>
      </w:r>
    </w:p>
    <w:p>
      <w:r>
        <w:t>c) After uncovering the right eye, the patient will maintain fixation with the left eye</w:t>
      </w:r>
    </w:p>
    <w:p>
      <w:r>
        <w:t>d) The patient will alternate fixation equally between the eyes</w:t>
      </w:r>
    </w:p>
    <w:p>
      <w:pPr>
        <w:pStyle w:val="Heading2"/>
      </w:pPr>
      <w:r>
        <w:t>Question 5 / 5</w:t>
      </w:r>
    </w:p>
    <w:p>
      <w:r>
        <w:t>Considering developmental milestones, given this patient's age, which of the following drawings would you expect her to be able to reproduce?</w:t>
      </w:r>
    </w:p>
    <w:p>
      <w:r>
        <w:t>a) A square</w:t>
      </w:r>
    </w:p>
    <w:p>
      <w:r>
        <w:t>b) A heart</w:t>
      </w:r>
    </w:p>
    <w:p>
      <w:r>
        <w:t>c) A vertical line</w:t>
      </w:r>
    </w:p>
    <w:p>
      <w:r>
        <w:t>d) A diamond</w:t>
      </w:r>
    </w:p>
    <w:p>
      <w:r>
        <w:t>e) A star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