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bOADRTLVqGskCyQS6972 Details</w:t>
      </w:r>
    </w:p>
    <w:p>
      <w:r>
        <w:rPr>
          <w:b/>
        </w:rPr>
        <w:t>Demographics</w:t>
      </w:r>
    </w:p>
    <w:p>
      <w:pPr>
        <w:pStyle w:val="ListBullet"/>
      </w:pPr>
      <w:r>
        <w:t>46-year-old white female; administrative assistant</w:t>
      </w:r>
    </w:p>
    <w:p>
      <w:r>
        <w:rPr>
          <w:b/>
        </w:rPr>
        <w:t>Chief complaint</w:t>
      </w:r>
    </w:p>
    <w:p>
      <w:pPr>
        <w:pStyle w:val="ListBullet"/>
      </w:pPr>
      <w:r>
        <w:t>difficulties with vision; referred by neurologist for baseline evaluation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Character/signs/symptoms:has been stumbling/bumping into things; difficulty reading, loses her place often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Duration:1 month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function:recently diagnosed with intracranial tumor</w:t>
      </w:r>
    </w:p>
    <w:p>
      <w:pPr>
        <w:pStyle w:val="ListBullet"/>
      </w:pPr>
      <w:r>
        <w:t>Accompanying signs/symptoms:vision appears dimmer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1 year ago; LASIK OU; wears PALs occasionally</w:t>
      </w:r>
    </w:p>
    <w:p>
      <w:r>
        <w:rPr>
          <w:b/>
        </w:rPr>
        <w:t>Family ocular history</w:t>
      </w:r>
    </w:p>
    <w:p>
      <w:pPr>
        <w:pStyle w:val="ListBullet"/>
      </w:pPr>
      <w:r>
        <w:t>unremarkable</w:t>
      </w:r>
    </w:p>
    <w:p>
      <w:r>
        <w:rPr>
          <w:b/>
        </w:rPr>
        <w:t>Patient medical history</w:t>
      </w:r>
    </w:p>
    <w:p>
      <w:pPr>
        <w:pStyle w:val="ListBullet"/>
      </w:pPr>
      <w:r>
        <w:t>intracranial tumor (diagnosed 2 weeks ago)</w:t>
      </w:r>
    </w:p>
    <w:p>
      <w:r>
        <w:rPr>
          <w:b/>
        </w:rPr>
        <w:t>Medications taken by patient</w:t>
      </w:r>
    </w:p>
    <w:p>
      <w:pPr>
        <w:pStyle w:val="ListBullet"/>
      </w:pPr>
      <w:r>
        <w:t>none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unremarkable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Neuropsychiatric:headaches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 and place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OD:-0.75 -0.75 x 165 add: +1.25; VA distance: 20/20, VA near: 20/20 @ 40 cm</w:t>
      </w:r>
    </w:p>
    <w:p>
      <w:pPr>
        <w:pStyle w:val="ListBullet"/>
      </w:pPr>
      <w:r>
        <w:t>OS:plano -1.00 x 015 add: +1.50; VA distance: 20/20, VA near: 20/20 @ 40 cm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temporal restriction OD, nasal restriction OS</w:t>
      </w:r>
    </w:p>
    <w:p>
      <w:r>
        <w:rPr>
          <w:b/>
        </w:rPr>
        <w:t>Subjective refraction</w:t>
      </w:r>
    </w:p>
    <w:p>
      <w:pPr>
        <w:pStyle w:val="ListBullet"/>
      </w:pPr>
      <w:r>
        <w:t>OD:-0.75 -0.50 x 160 add: +1.50; VA distance: 20/20, VA near: 20/20 @ 40 cm</w:t>
      </w:r>
    </w:p>
    <w:p>
      <w:pPr>
        <w:pStyle w:val="ListBullet"/>
      </w:pPr>
      <w:r>
        <w:t>OS:-0.25 -0.50 x 020 add: +1.50; VA distance: 20/20, VA near: 20/20 @ 40 cm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19 mmHg, OS: 19 mmHg @ 10:22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C/D:0.30 H/0.30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C/D:0.30 H/0.30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114/72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70 bpm, regular</w:t>
      </w:r>
    </w:p>
    <w:p>
      <w:r>
        <w:rPr>
          <w:b/>
        </w:rPr>
        <w:t>Threshold visual fields:</w:t>
      </w:r>
    </w:p>
    <w:p>
      <w:pPr>
        <w:pStyle w:val="ListBullet"/>
      </w:pPr>
      <w:r>
        <w:t>OD:see image 1</w:t>
      </w:r>
    </w:p>
    <w:p>
      <w:pPr>
        <w:pStyle w:val="ListBullet"/>
      </w:pPr>
      <w:r>
        <w:t>OS:see image 2</w:t>
      </w:r>
    </w:p>
    <w:p>
      <w:r>
        <w:drawing>
          <wp:inline xmlns:a="http://schemas.openxmlformats.org/drawingml/2006/main" xmlns:pic="http://schemas.openxmlformats.org/drawingml/2006/picture">
            <wp:extent cx="1828800" cy="2646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SLRPWJCVMFWDBBWT71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46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236106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UCMFHVLVBCIKGAUF715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61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Based upon the results of the threshold visual field test, which of the following BEST describes the patient's visual field defect?</w:t>
      </w:r>
    </w:p>
    <w:p>
      <w:r>
        <w:t>a) Right homonymous hemianopsia</w:t>
      </w:r>
    </w:p>
    <w:p>
      <w:r>
        <w:t>b) Bitemporal hemianopsia</w:t>
      </w:r>
    </w:p>
    <w:p>
      <w:r>
        <w:t>c) Left heteronymous hemianopsia</w:t>
      </w:r>
    </w:p>
    <w:p>
      <w:r>
        <w:t>d) Right heteronymous hemianopsia</w:t>
      </w:r>
    </w:p>
    <w:p>
      <w:r>
        <w:t>e) Left homonymous hemianopsia</w:t>
      </w:r>
    </w:p>
    <w:p>
      <w:r>
        <w:t>f) Binasal hemianopsia</w:t>
      </w:r>
    </w:p>
    <w:p>
      <w:pPr>
        <w:pStyle w:val="Heading2"/>
      </w:pPr>
      <w:r>
        <w:t>Question 2 / 5</w:t>
      </w:r>
    </w:p>
    <w:p>
      <w:r>
        <w:t>Which of the following represents the BEST choice of low vision therapy to achieve field expansion for this patient and help with her symptoms of bumping into things?</w:t>
      </w:r>
    </w:p>
    <w:p>
      <w:r>
        <w:t>a) 10 diopters of base-in prism right eye, and 10 diopters of base-out prism left eye</w:t>
      </w:r>
    </w:p>
    <w:p>
      <w:r>
        <w:t>b) 10 diopters of base-out prism right eye, and 10 diopters of base-in prism left eye</w:t>
      </w:r>
    </w:p>
    <w:p>
      <w:r>
        <w:t>c) 10 diopters of base-in prism over each eye</w:t>
      </w:r>
    </w:p>
    <w:p>
      <w:r>
        <w:t>d) Two 40 diopter Fresnel prism segments, placed base-out over the left eye in the Peli fashion</w:t>
      </w:r>
    </w:p>
    <w:p>
      <w:r>
        <w:t>e) 10 diopters of base-out prism over each eye</w:t>
      </w:r>
    </w:p>
    <w:p>
      <w:r>
        <w:t>f) Two 40 diopter Fresnel prism segments, placed base-out over the right eye in the Peli fashion</w:t>
      </w:r>
    </w:p>
    <w:p>
      <w:pPr>
        <w:pStyle w:val="Heading2"/>
      </w:pPr>
      <w:r>
        <w:t>Question 3 / 5</w:t>
      </w:r>
    </w:p>
    <w:p>
      <w:r>
        <w:t>Based upon your answer for the previous question, what is the amount of field expansion that you would expect to achieve with the prism treatment?</w:t>
      </w:r>
    </w:p>
    <w:p>
      <w:r>
        <w:t>a) 20 degrees</w:t>
      </w:r>
    </w:p>
    <w:p>
      <w:r>
        <w:t>b) 40 degrees</w:t>
      </w:r>
    </w:p>
    <w:p>
      <w:r>
        <w:t>c) 5 degrees</w:t>
      </w:r>
    </w:p>
    <w:p>
      <w:r>
        <w:t>d) 10 degrees</w:t>
      </w:r>
    </w:p>
    <w:p>
      <w:pPr>
        <w:pStyle w:val="Heading2"/>
      </w:pPr>
      <w:r>
        <w:t>Question 4 / 5</w:t>
      </w:r>
    </w:p>
    <w:p>
      <w:r>
        <w:t>In addition to field expansion, what 3 other devices would this patient MOST likely benefit from? (Select 3)</w:t>
      </w:r>
    </w:p>
    <w:p>
      <w:r>
        <w:t>a) Reach-and-touch training with prism glasses</w:t>
      </w:r>
    </w:p>
    <w:p>
      <w:r>
        <w:t>b) A lined bifocal</w:t>
      </w:r>
    </w:p>
    <w:p>
      <w:r>
        <w:t>c) A hand-held telescope for distance spotting tasks</w:t>
      </w:r>
    </w:p>
    <w:p>
      <w:r>
        <w:t>d) Yellow filters for improving contrast</w:t>
      </w:r>
    </w:p>
    <w:p>
      <w:r>
        <w:t>e) A 20 D stand magnifier for near tasks</w:t>
      </w:r>
    </w:p>
    <w:p>
      <w:r>
        <w:t>f) Cosmetic tinted contact lenses with a pinhole pupil</w:t>
      </w:r>
    </w:p>
    <w:p>
      <w:pPr>
        <w:pStyle w:val="Heading2"/>
      </w:pPr>
      <w:r>
        <w:t>Question 5 / 5</w:t>
      </w:r>
    </w:p>
    <w:p>
      <w:r>
        <w:t>How would this patient's vision be classified?</w:t>
      </w:r>
    </w:p>
    <w:p>
      <w:r>
        <w:t>a) This patient is classified as legally blind based upon visual fields</w:t>
      </w:r>
    </w:p>
    <w:p>
      <w:r>
        <w:t>b) This patient is classified as legally blind based upon visual efficiency</w:t>
      </w:r>
    </w:p>
    <w:p>
      <w:r>
        <w:t>c) This patient is not classified as legally blind</w:t>
      </w:r>
    </w:p>
    <w:p>
      <w:r>
        <w:t>d) This patient is classified as legally blind based upon visual acuity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