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dHGtZbPmBtyhTioL8578 Details</w:t>
      </w:r>
    </w:p>
    <w:p>
      <w:r>
        <w:rPr>
          <w:b/>
        </w:rPr>
        <w:t>Demographics</w:t>
      </w:r>
    </w:p>
    <w:p>
      <w:pPr>
        <w:pStyle w:val="ListBullet"/>
      </w:pPr>
      <w:r>
        <w:t>46-year-old Filipino male; nurse</w:t>
      </w:r>
    </w:p>
    <w:p>
      <w:r>
        <w:rPr>
          <w:b/>
        </w:rPr>
        <w:t>Chief complaint</w:t>
      </w:r>
    </w:p>
    <w:p>
      <w:pPr>
        <w:pStyle w:val="ListBullet"/>
      </w:pPr>
      <w:r>
        <w:t>red, irritated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Character/signs/symptoms:right eye is constantly red, irritated, and dry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Severity:mild/moderate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Frequency:constant, but severity waxes and wanes</w:t>
      </w:r>
    </w:p>
    <w:p>
      <w:pPr>
        <w:pStyle w:val="ListBullet"/>
      </w:pPr>
      <w:r>
        <w:t>Exacerbations/remissions:co-worker gave him steroid drops to help with symptoms; has been using them 2x per day for the past month in the right eye which has significantly helped the redness and irritation</w:t>
      </w:r>
    </w:p>
    <w:p>
      <w:pPr>
        <w:pStyle w:val="ListBullet"/>
      </w:pPr>
      <w:r>
        <w:t>Relationship to activity or function:flares up in dry or windy weather conditions</w:t>
      </w:r>
    </w:p>
    <w:p>
      <w:pPr>
        <w:pStyle w:val="ListBullet"/>
      </w:pPr>
      <w:r>
        <w:t>Accompanying signs/symptoms:intermittent blurry vision that improves with blinking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pterygium OD; wears single vision distance glasses (removes for near vision)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multivitamin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OD:-1.00 -1.50 x 165; VA distance: 20/20</w:t>
      </w:r>
    </w:p>
    <w:p>
      <w:pPr>
        <w:pStyle w:val="ListBullet"/>
      </w:pPr>
      <w:r>
        <w:t>OS:-0.75 -0.50 x 165; 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conjunctiva:1+ injection nasal OD, normal OS</w:t>
      </w:r>
    </w:p>
    <w:p>
      <w:pPr>
        <w:pStyle w:val="ListBullet"/>
      </w:pPr>
      <w:r>
        <w:t>cornea:nasal pterygium 1.5 mm onto cornea OD, clear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29 mmHg, OS: 17 mmHg @ 10:15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images 1 and 3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images 2 and 4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116/74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rPr>
          <w:b/>
        </w:rPr>
        <w:t>Optical coherence tomography (OCT)</w:t>
      </w:r>
    </w:p>
    <w:p>
      <w:pPr>
        <w:pStyle w:val="ListBullet"/>
      </w:pPr>
      <w:r>
        <w:t>OD:see image 5</w:t>
      </w:r>
    </w:p>
    <w:p>
      <w:pPr>
        <w:pStyle w:val="ListBullet"/>
      </w:pPr>
      <w:r>
        <w:t>OS:see image 5</w:t>
      </w:r>
    </w:p>
    <w:p>
      <w:r>
        <w:rPr>
          <w:b/>
        </w:rPr>
        <w:t>Threshold visual fields:</w:t>
      </w:r>
    </w:p>
    <w:p>
      <w:pPr>
        <w:pStyle w:val="ListBullet"/>
      </w:pPr>
      <w:r>
        <w:t>OD:see image 6</w:t>
      </w:r>
    </w:p>
    <w:p>
      <w:pPr>
        <w:pStyle w:val="ListBullet"/>
      </w:pPr>
      <w:r>
        <w:t>OS:see image 7</w:t>
      </w:r>
    </w:p>
    <w:p>
      <w:r>
        <w:drawing>
          <wp:inline xmlns:a="http://schemas.openxmlformats.org/drawingml/2006/main" xmlns:pic="http://schemas.openxmlformats.org/drawingml/2006/picture">
            <wp:extent cx="18288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XPUWBRNINJXMSZCQ86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272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VCWJDJJOTRLTTFN86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7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7367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UQQEDGYQTRSORNY86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6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7293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BJAFIFSMFKKCHEHE86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87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NDSJLWFIKMCKVOO864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7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0240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PNDUICKPAUKFNOB86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24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002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QYGYTEGLFWHJMZWI864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2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Considering the patient’s history and examination findings, what is the MOST likely diagnosis?</w:t>
      </w:r>
    </w:p>
    <w:p>
      <w:r>
        <w:t>a) Steroid-induced glaucoma</w:t>
      </w:r>
    </w:p>
    <w:p>
      <w:r>
        <w:t>b) Steroid-induced ocular hypertension</w:t>
      </w:r>
    </w:p>
    <w:p>
      <w:r>
        <w:t>c) Acute angle-closure glaucoma</w:t>
      </w:r>
    </w:p>
    <w:p>
      <w:r>
        <w:t>d) Primary open-angle glaucoma</w:t>
      </w:r>
    </w:p>
    <w:p>
      <w:pPr>
        <w:pStyle w:val="Heading2"/>
      </w:pPr>
      <w:r>
        <w:t>Question 2 / 6</w:t>
      </w:r>
    </w:p>
    <w:p>
      <w:r>
        <w:t>Which of the following MOST closely represents the typical amount of time that it takes for a topical ocular corticosteroid to cause an elevation in the intraocular pressure?</w:t>
      </w:r>
    </w:p>
    <w:p>
      <w:r>
        <w:t>a) 1 day</w:t>
      </w:r>
    </w:p>
    <w:p>
      <w:r>
        <w:t>b) 6 months</w:t>
      </w:r>
    </w:p>
    <w:p>
      <w:r>
        <w:t>c) 1 month</w:t>
      </w:r>
    </w:p>
    <w:p>
      <w:r>
        <w:t>d) 1 hour</w:t>
      </w:r>
    </w:p>
    <w:p>
      <w:r>
        <w:t>e) 3 months</w:t>
      </w:r>
    </w:p>
    <w:p>
      <w:pPr>
        <w:pStyle w:val="Heading2"/>
      </w:pPr>
      <w:r>
        <w:t>Question 3 / 6</w:t>
      </w:r>
    </w:p>
    <w:p>
      <w:r>
        <w:t>Which of the following BEST describes the reasoning for the need to taper topical ocular corticosteroids?</w:t>
      </w:r>
    </w:p>
    <w:p>
      <w:r>
        <w:t>a) Avoid signs and symptoms of rebound ocular inflammation</w:t>
      </w:r>
    </w:p>
    <w:p>
      <w:r>
        <w:t>b) Minimize the risk of adrenal insufficiency due to decreased production of natural cortisol</w:t>
      </w:r>
    </w:p>
    <w:p>
      <w:r>
        <w:t>c) Decrease the risk of posterior subcapsular cataract formation</w:t>
      </w:r>
    </w:p>
    <w:p>
      <w:r>
        <w:t>d) Minimize the risk of developing steroid-induced elevation of IOP</w:t>
      </w:r>
    </w:p>
    <w:p>
      <w:r>
        <w:t>e) Prevent possible secondary ocular infections</w:t>
      </w:r>
    </w:p>
    <w:p>
      <w:pPr>
        <w:pStyle w:val="Heading2"/>
      </w:pPr>
      <w:r>
        <w:t>Question 4 / 6</w:t>
      </w:r>
    </w:p>
    <w:p>
      <w:r>
        <w:t>Patients with significantly elevated intraocular pressures are at a higher risk of developing which of the following retinal vascular conditions?</w:t>
      </w:r>
    </w:p>
    <w:p>
      <w:r>
        <w:t>a) Central retinal vein occlusion</w:t>
      </w:r>
    </w:p>
    <w:p>
      <w:r>
        <w:t>b) Ocular ischemic syndrome</w:t>
      </w:r>
    </w:p>
    <w:p>
      <w:r>
        <w:t>c) Branch retinal artery occlusion</w:t>
      </w:r>
    </w:p>
    <w:p>
      <w:r>
        <w:t>d) Central retinal artery occlusion</w:t>
      </w:r>
    </w:p>
    <w:p>
      <w:r>
        <w:t>e) Branch retinal vein occlusion</w:t>
      </w:r>
    </w:p>
    <w:p>
      <w:pPr>
        <w:pStyle w:val="Heading2"/>
      </w:pPr>
      <w:r>
        <w:t>Question 5 / 6</w:t>
      </w:r>
    </w:p>
    <w:p>
      <w:r>
        <w:t>Which of the following describes the BEST initial treatment for this patient?</w:t>
      </w:r>
    </w:p>
    <w:p>
      <w:r>
        <w:t>a) Refer for peripheral iridotomy</w:t>
      </w:r>
    </w:p>
    <w:p>
      <w:r>
        <w:t>b) Prescribe a prostaglandin analog</w:t>
      </w:r>
    </w:p>
    <w:p>
      <w:r>
        <w:t>c) Refer for laser trabeculoplasty</w:t>
      </w:r>
    </w:p>
    <w:p>
      <w:r>
        <w:t>d) Begin a taper of the corticosteroid medication</w:t>
      </w:r>
    </w:p>
    <w:p>
      <w:r>
        <w:t>e) Refer for anterior chamber paracentesis</w:t>
      </w:r>
    </w:p>
    <w:p>
      <w:r>
        <w:t>f) Prescribe oral capsules of acetazolamide</w:t>
      </w:r>
    </w:p>
    <w:p>
      <w:pPr>
        <w:pStyle w:val="Heading2"/>
      </w:pPr>
      <w:r>
        <w:t>Question 6 / 6</w:t>
      </w:r>
    </w:p>
    <w:p>
      <w:r>
        <w:t>The patient returns to your office for a follow-up visit and presents with signs of acute iritis in the right eye. Which of the following topical corticosteroids is LEAST likely to increase intraocular pressure and why?</w:t>
      </w:r>
    </w:p>
    <w:p>
      <w:r>
        <w:t>a) Dexamethasone; because it a ketone-based steroid</w:t>
      </w:r>
    </w:p>
    <w:p>
      <w:r>
        <w:t>b) Dexamethasone; because it is an ester-based steroid</w:t>
      </w:r>
    </w:p>
    <w:p>
      <w:r>
        <w:t>c) Prednisolone acetate; because it is an ester-based steroid</w:t>
      </w:r>
    </w:p>
    <w:p>
      <w:r>
        <w:t>d) Loteprednol; because it is a ketone-based steroid</w:t>
      </w:r>
    </w:p>
    <w:p>
      <w:r>
        <w:t>e) Prednisolone acetate; because it is a ketone-based steroid</w:t>
      </w:r>
    </w:p>
    <w:p>
      <w:r>
        <w:t>f) Loteprednol; because it is an ester-based steroid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