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kmcPjwRtfXpzTtR11650 Details</w:t>
      </w:r>
    </w:p>
    <w:p>
      <w:r>
        <w:rPr>
          <w:b/>
        </w:rPr>
        <w:t>Demographics</w:t>
      </w:r>
    </w:p>
    <w:p>
      <w:pPr>
        <w:pStyle w:val="ListBullet"/>
      </w:pPr>
      <w:r>
        <w:t>16-year-old black female; student</w:t>
      </w:r>
    </w:p>
    <w:p>
      <w:r>
        <w:rPr>
          <w:b/>
        </w:rPr>
        <w:t>Chief complaint</w:t>
      </w:r>
    </w:p>
    <w:p>
      <w:pPr>
        <w:pStyle w:val="ListBullet"/>
      </w:pPr>
      <w:r>
        <w:t>patient was hit in the eye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Character/signs/symptoms:redness, irritation</w:t>
      </w:r>
    </w:p>
    <w:p>
      <w:pPr>
        <w:pStyle w:val="ListBullet"/>
      </w:pPr>
      <w:r>
        <w:t>Location:OD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Duration:2 hours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function:was hit in the eye with racquetball in P.E. class</w:t>
      </w:r>
    </w:p>
    <w:p>
      <w:pPr>
        <w:pStyle w:val="ListBullet"/>
      </w:pPr>
      <w:r>
        <w:t>Accompanying signs/symptoms:blurred vision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unremarkable</w:t>
      </w:r>
    </w:p>
    <w:p>
      <w:r>
        <w:rPr>
          <w:b/>
        </w:rPr>
        <w:t>Family ocular history</w:t>
      </w:r>
    </w:p>
    <w:p>
      <w:pPr>
        <w:pStyle w:val="ListBullet"/>
      </w:pPr>
      <w:r>
        <w:t>unknown (patient adopted)</w:t>
      </w:r>
    </w:p>
    <w:p>
      <w:r>
        <w:rPr>
          <w:b/>
        </w:rPr>
        <w:t>Patient medical history</w:t>
      </w:r>
    </w:p>
    <w:p>
      <w:pPr>
        <w:pStyle w:val="ListBullet"/>
      </w:pPr>
      <w:r>
        <w:t>unremarkable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unknown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20/30, near: 20/30 @ 40 cm</w:t>
      </w:r>
    </w:p>
    <w:p>
      <w:pPr>
        <w:pStyle w:val="ListBullet"/>
      </w:pPr>
      <w:r>
        <w:t>OS:distance: 20/20, near: 20/20 @ 40 cm</w:t>
      </w:r>
    </w:p>
    <w:p>
      <w:r>
        <w:rPr>
          <w:b/>
        </w:rPr>
        <w:t>Pupils:</w:t>
      </w:r>
    </w:p>
    <w:p>
      <w:pPr>
        <w:pStyle w:val="ListBullet"/>
      </w:pPr>
      <w:r>
        <w:t>OD: 5 mm, minimal reaction to light; OS: 4 mm, reactive to light; (-) APD with reverse swinging flashlight test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lids/lashes/adnexa:moderate erythema and edema of adnexa OD, unremarkable OS</w:t>
      </w:r>
    </w:p>
    <w:p>
      <w:pPr>
        <w:pStyle w:val="ListBullet"/>
      </w:pPr>
      <w:r>
        <w:t>conjunctiva:1+ injection OD, normal OS</w:t>
      </w:r>
    </w:p>
    <w:p>
      <w:pPr>
        <w:pStyle w:val="ListBullet"/>
      </w:pPr>
      <w:r>
        <w:t>cornea:see image 1 OD, clear OS</w:t>
      </w:r>
    </w:p>
    <w:p>
      <w:pPr>
        <w:pStyle w:val="ListBullet"/>
      </w:pPr>
      <w:r>
        <w:t>anterior chamber:see image 1 OD, deep and quiet OS</w:t>
      </w:r>
    </w:p>
    <w:p>
      <w:pPr>
        <w:pStyle w:val="ListBullet"/>
      </w:pPr>
      <w:r>
        <w:t>iris:see image 1 OD, normal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18 mmHg  OS: 14 mmHg @ 2:15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C/D:0.30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C/D:0.30 H/0.35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Blood pressure:</w:t>
      </w:r>
    </w:p>
    <w:p>
      <w:pPr>
        <w:pStyle w:val="ListBullet"/>
      </w:pPr>
      <w:r>
        <w:t>107/65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64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1369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ZGQHEHLSIUBYYEI1171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69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represents the BEST diagnosis given this patient’s anterior segment findings?</w:t>
      </w:r>
    </w:p>
    <w:p>
      <w:r>
        <w:t>a) Iridodialysis</w:t>
      </w:r>
    </w:p>
    <w:p>
      <w:r>
        <w:t>b) Rubeosis iridis</w:t>
      </w:r>
    </w:p>
    <w:p>
      <w:r>
        <w:t>c) Hypopyon</w:t>
      </w:r>
    </w:p>
    <w:p>
      <w:r>
        <w:t>d) Micro-hyphema</w:t>
      </w:r>
    </w:p>
    <w:p>
      <w:r>
        <w:t>e) Hypotony</w:t>
      </w:r>
    </w:p>
    <w:p>
      <w:r>
        <w:t>f) Hyphema</w:t>
      </w:r>
    </w:p>
    <w:p>
      <w:pPr>
        <w:pStyle w:val="Heading2"/>
      </w:pPr>
      <w:r>
        <w:t>Question 2 / 5</w:t>
      </w:r>
    </w:p>
    <w:p>
      <w:r>
        <w:t>Which of the following systemic conditions should be ruled-out in this patient because of a higher risk of recurrence and potential vision loss?</w:t>
      </w:r>
    </w:p>
    <w:p>
      <w:r>
        <w:t>a) Sarcoidosis</w:t>
      </w:r>
    </w:p>
    <w:p>
      <w:r>
        <w:t>b) Diabetes</w:t>
      </w:r>
    </w:p>
    <w:p>
      <w:r>
        <w:t>c) Hypertension</w:t>
      </w:r>
    </w:p>
    <w:p>
      <w:r>
        <w:t>d) Hemolytic anemia</w:t>
      </w:r>
    </w:p>
    <w:p>
      <w:r>
        <w:t>e) Aplastic anemia</w:t>
      </w:r>
    </w:p>
    <w:p>
      <w:r>
        <w:t>f) Sickle cell disease</w:t>
      </w:r>
    </w:p>
    <w:p>
      <w:pPr>
        <w:pStyle w:val="Heading2"/>
      </w:pPr>
      <w:r>
        <w:t>Question 3 / 5</w:t>
      </w:r>
    </w:p>
    <w:p>
      <w:r>
        <w:t>Which of the following should be included in the initial treatment and management of this patient’s ocular condition?</w:t>
      </w:r>
    </w:p>
    <w:p>
      <w:r>
        <w:t>a) Patching of the eye</w:t>
      </w:r>
    </w:p>
    <w:p>
      <w:r>
        <w:t>b) Gonioscopy</w:t>
      </w:r>
    </w:p>
    <w:p>
      <w:r>
        <w:t>c) Atropine 1% ophthalmic solution t.i.d.</w:t>
      </w:r>
    </w:p>
    <w:p>
      <w:r>
        <w:t>d) Ibuprofen p.r.n. for pain management</w:t>
      </w:r>
    </w:p>
    <w:p>
      <w:r>
        <w:t>e) Confinement to bed rest in supine position</w:t>
      </w:r>
    </w:p>
    <w:p>
      <w:pPr>
        <w:pStyle w:val="Heading2"/>
      </w:pPr>
      <w:r>
        <w:t>Question 4 / 5</w:t>
      </w:r>
    </w:p>
    <w:p>
      <w:r>
        <w:t>When should you schedule a follow-up for this patient after your initial examination?</w:t>
      </w:r>
    </w:p>
    <w:p>
      <w:r>
        <w:t>a) 1 week</w:t>
      </w:r>
    </w:p>
    <w:p>
      <w:r>
        <w:t>b) 1 day</w:t>
      </w:r>
    </w:p>
    <w:p>
      <w:r>
        <w:t>c) 10 days</w:t>
      </w:r>
    </w:p>
    <w:p>
      <w:r>
        <w:t>d) 3 days</w:t>
      </w:r>
    </w:p>
    <w:p>
      <w:r>
        <w:t>e) 2 weeks</w:t>
      </w:r>
    </w:p>
    <w:p>
      <w:pPr>
        <w:pStyle w:val="Heading2"/>
      </w:pPr>
      <w:r>
        <w:t>Question 5 / 5</w:t>
      </w:r>
    </w:p>
    <w:p>
      <w:r>
        <w:t>Which 2 of the following instructions should be included in the patient education for this case? (Select 2)</w:t>
      </w:r>
    </w:p>
    <w:p>
      <w:r>
        <w:t>a) Yearly examinations are important in order to monitor for development of a retinal detachment, which may occur in the future as a result of this condition</w:t>
      </w:r>
    </w:p>
    <w:p>
      <w:r>
        <w:t>b) Glasses or eye shields must be worn during the day and night for the next few weeks</w:t>
      </w:r>
    </w:p>
    <w:p>
      <w:r>
        <w:t>c) It is normal for the condition and vision to continue to worsen before it improves</w:t>
      </w:r>
    </w:p>
    <w:p>
      <w:r>
        <w:t>d) Blood work should be completed ASAP by the patient’s primary care physician</w:t>
      </w:r>
    </w:p>
    <w:p>
      <w:r>
        <w:t>e) Strenuous physical activity should be avoided for a period of 1-3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