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pvgsNBWpfXfgOZf10064 Details</w:t>
      </w:r>
    </w:p>
    <w:p>
      <w:r>
        <w:rPr>
          <w:b/>
        </w:rPr>
        <w:t>Demographics</w:t>
      </w:r>
    </w:p>
    <w:p>
      <w:pPr>
        <w:pStyle w:val="ListBullet"/>
      </w:pPr>
      <w:r>
        <w:t>22-year-old white female; student</w:t>
      </w:r>
    </w:p>
    <w:p>
      <w:r>
        <w:rPr>
          <w:b/>
        </w:rPr>
        <w:t>Chief complaint</w:t>
      </w:r>
    </w:p>
    <w:p>
      <w:pPr>
        <w:pStyle w:val="ListBullet"/>
      </w:pPr>
      <w:r>
        <w:t>blurred vision and diplopia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Character/signs/symptoms:blurry and double vision</w:t>
      </w:r>
    </w:p>
    <w:p>
      <w:pPr>
        <w:pStyle w:val="ListBullet"/>
      </w:pPr>
      <w:r>
        <w:t>Location:OS</w:t>
      </w:r>
    </w:p>
    <w:p>
      <w:pPr>
        <w:pStyle w:val="ListBullet"/>
      </w:pPr>
      <w:r>
        <w:t>Severity:severe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Duration:4 days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Exacerbations/remissions:blur and diplopia is worse when she covers her right eye; goes away when she covers her left eye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8 months ago; mostly wears monthly disposable soft contact lenses; reports compliance with cleaning regimen and discarding lenses monthly; does not sleep in her lenses</w:t>
      </w:r>
    </w:p>
    <w:p>
      <w:r>
        <w:rPr>
          <w:b/>
        </w:rPr>
        <w:t>Family ocular history</w:t>
      </w:r>
    </w:p>
    <w:p>
      <w:pPr>
        <w:pStyle w:val="ListBullet"/>
      </w:pPr>
      <w:r>
        <w:t>paternal uncle: also had acute diplopia in one eye and then affected the other</w:t>
      </w:r>
    </w:p>
    <w:p>
      <w:r>
        <w:rPr>
          <w:b/>
        </w:rPr>
        <w:t>Patient medical history</w:t>
      </w:r>
    </w:p>
    <w:p>
      <w:pPr>
        <w:pStyle w:val="ListBullet"/>
      </w:pPr>
      <w:r>
        <w:t>scoliosis, hypertension</w:t>
      </w:r>
    </w:p>
    <w:p>
      <w:r>
        <w:rPr>
          <w:b/>
        </w:rPr>
        <w:t>Medications taken by patient</w:t>
      </w:r>
    </w:p>
    <w:p>
      <w:pPr>
        <w:pStyle w:val="ListBullet"/>
      </w:pPr>
      <w:r>
        <w:t>lisinopril</w:t>
      </w:r>
    </w:p>
    <w:p>
      <w:r>
        <w:rPr>
          <w:b/>
        </w:rPr>
        <w:t>Patient allergy history</w:t>
      </w:r>
    </w:p>
    <w:p>
      <w:pPr>
        <w:pStyle w:val="ListBullet"/>
      </w:pPr>
      <w:r>
        <w:t>fluoroquinolones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prostate cancer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OD:-10.00 -0.75 x 080; distance VA: 20/25</w:t>
      </w:r>
    </w:p>
    <w:p>
      <w:pPr>
        <w:pStyle w:val="ListBullet"/>
      </w:pPr>
      <w:r>
        <w:t>OS:-9.50 -1.00 x 075; distance VA: 20/40 (PH 20/25)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10 exophoria, near: 12 exophoria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Keratometry</w:t>
      </w:r>
    </w:p>
    <w:p>
      <w:pPr>
        <w:pStyle w:val="ListBullet"/>
      </w:pPr>
      <w:r>
        <w:t>OD:45.00 @ 175 / 44.00 @ 085; no distortion of mires</w:t>
      </w:r>
    </w:p>
    <w:p>
      <w:pPr>
        <w:pStyle w:val="ListBullet"/>
      </w:pPr>
      <w:r>
        <w:t>OS:45.50 @ 165 / 43.75 @ 075; no distortion of mires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see image 1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15 mmHg, OS: 14 mmHg @ 12:00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C/D:0.30 H/0.35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periphery:superior lattice degeneration</w:t>
      </w:r>
    </w:p>
    <w:p>
      <w:r>
        <w:rPr>
          <w:b/>
        </w:rPr>
        <w:t>Blood pressure:</w:t>
      </w:r>
    </w:p>
    <w:p>
      <w:pPr>
        <w:pStyle w:val="ListBullet"/>
      </w:pPr>
      <w:r>
        <w:t>120/79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74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372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KGWCWIFMYMKVBGT101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2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Given the patient’s chief complaint and clinical findings, which of the following systemic conditions is she MOST likely suffering from?</w:t>
      </w:r>
    </w:p>
    <w:p>
      <w:r>
        <w:t>a) Multiple sclerosis</w:t>
      </w:r>
    </w:p>
    <w:p>
      <w:r>
        <w:t>b) Acromegaly</w:t>
      </w:r>
    </w:p>
    <w:p>
      <w:r>
        <w:t>c) Osteogenesis imperfecta</w:t>
      </w:r>
    </w:p>
    <w:p>
      <w:r>
        <w:t>d) Marfan syndrome</w:t>
      </w:r>
    </w:p>
    <w:p>
      <w:r>
        <w:t>e) Homocystinuria</w:t>
      </w:r>
    </w:p>
    <w:p>
      <w:pPr>
        <w:pStyle w:val="Heading2"/>
      </w:pPr>
      <w:r>
        <w:t>Question 2 / 5</w:t>
      </w:r>
    </w:p>
    <w:p>
      <w:r>
        <w:t>Which of the following complications is frequently associated with this patient’s suspected systemic condition?</w:t>
      </w:r>
    </w:p>
    <w:p>
      <w:r>
        <w:t>a) Paralysis</w:t>
      </w:r>
    </w:p>
    <w:p>
      <w:r>
        <w:t>b) Aortic aneurysm</w:t>
      </w:r>
    </w:p>
    <w:p>
      <w:r>
        <w:t>c) Trisomy 21</w:t>
      </w:r>
    </w:p>
    <w:p>
      <w:r>
        <w:t>d) Pituitary tumor</w:t>
      </w:r>
    </w:p>
    <w:p>
      <w:r>
        <w:t>e) Bone fractures</w:t>
      </w:r>
    </w:p>
    <w:p>
      <w:r>
        <w:t>f) Nerve demyelination</w:t>
      </w:r>
    </w:p>
    <w:p>
      <w:pPr>
        <w:pStyle w:val="Heading2"/>
      </w:pPr>
      <w:r>
        <w:t>Question 3 / 5</w:t>
      </w:r>
    </w:p>
    <w:p>
      <w:r>
        <w:t>Which of the following results would you MOST likely expect if this patient's color vision was to be tested?</w:t>
      </w:r>
    </w:p>
    <w:p>
      <w:r>
        <w:t>a) Deuteranopia</w:t>
      </w:r>
    </w:p>
    <w:p>
      <w:r>
        <w:t>b) Tritanopia</w:t>
      </w:r>
    </w:p>
    <w:p>
      <w:r>
        <w:t>c) Anomalous trichromacy</w:t>
      </w:r>
    </w:p>
    <w:p>
      <w:r>
        <w:t>d) Protanopia</w:t>
      </w:r>
    </w:p>
    <w:p>
      <w:r>
        <w:t>e) Anomalous dichromacy</w:t>
      </w:r>
    </w:p>
    <w:p>
      <w:r>
        <w:t>f) Normal color vision</w:t>
      </w:r>
    </w:p>
    <w:p>
      <w:pPr>
        <w:pStyle w:val="Heading2"/>
      </w:pPr>
      <w:r>
        <w:t>Question 4 / 5</w:t>
      </w:r>
    </w:p>
    <w:p>
      <w:r>
        <w:t>You are asked to serve as a subject matter expert and give a testimonial during a trial involving vision loss due to a mismanaged corneal ulcer.  Which of the following describes the MOST appropriate scenario?</w:t>
      </w:r>
    </w:p>
    <w:p>
      <w:r>
        <w:t>a) As an optometrist providing an expert testimony, you are entitled to accept a fee</w:t>
      </w:r>
    </w:p>
    <w:p>
      <w:r>
        <w:t>b) A fee may only be accepted if the judge rules in favor of the plaintiff</w:t>
      </w:r>
    </w:p>
    <w:p>
      <w:r>
        <w:t>c) By law, practicing optometrists cannot give expert testimonies</w:t>
      </w:r>
    </w:p>
    <w:p>
      <w:r>
        <w:t>d) As a clinician, you cannot accept a fee when asked to give an expert testimony</w:t>
      </w:r>
    </w:p>
    <w:p>
      <w:pPr>
        <w:pStyle w:val="Heading2"/>
      </w:pPr>
      <w:r>
        <w:t>Question 5 / 5</w:t>
      </w:r>
    </w:p>
    <w:p>
      <w:r>
        <w:t>The patient's mother is seen at your office and you fit her with monovision contact lenses.  At her follow-up appointment she is belligerent and rude to your staff members.  Which of the following is the MOST appropriate scenario?</w:t>
      </w:r>
    </w:p>
    <w:p>
      <w:r>
        <w:t>a) Dismiss the patient from your office via a letter and also include an offer to see her for 30 days for emergency care only</w:t>
      </w:r>
    </w:p>
    <w:p>
      <w:r>
        <w:t>b) Refuse to see the patient on the grounds that she is in violation of your personal right to refuse service to any patient</w:t>
      </w:r>
    </w:p>
    <w:p>
      <w:r>
        <w:t>c) File a police report against the patient so that you can refuse service to her in the future</w:t>
      </w:r>
    </w:p>
    <w:p>
      <w:r>
        <w:t>d) Politely ask the patient to leave and tell her she is no longer welcome at your office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