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rrVibTDyYGOHLjb11515 Details</w:t>
      </w:r>
    </w:p>
    <w:p>
      <w:r>
        <w:rPr>
          <w:b/>
        </w:rPr>
        <w:t>Demographics</w:t>
      </w:r>
    </w:p>
    <w:p>
      <w:pPr>
        <w:pStyle w:val="ListBullet"/>
      </w:pPr>
      <w:r>
        <w:t>20-year-old white male; unemployed</w:t>
      </w:r>
    </w:p>
    <w:p>
      <w:r>
        <w:rPr>
          <w:b/>
        </w:rPr>
        <w:t>Chief complaint</w:t>
      </w:r>
    </w:p>
    <w:p>
      <w:pPr>
        <w:pStyle w:val="ListBullet"/>
      </w:pPr>
      <w:r>
        <w:t>declining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Character/signs/symptoms:worsening distance vision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Duration:10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at night and in dim lighting conditions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signs/symptoms:bumps into things a lot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diagnosed with progressive retinal condition at age 11</w:t>
      </w:r>
    </w:p>
    <w:p>
      <w:r>
        <w:rPr>
          <w:b/>
        </w:rPr>
        <w:t>Family ocular history</w:t>
      </w:r>
    </w:p>
    <w:p>
      <w:pPr>
        <w:pStyle w:val="ListBullet"/>
      </w:pPr>
      <w:r>
        <w:t>mother: carrier of retinal disease</w:t>
      </w:r>
    </w:p>
    <w:p>
      <w:r>
        <w:rPr>
          <w:b/>
        </w:rPr>
        <w:t>Patient medical history</w:t>
      </w:r>
    </w:p>
    <w:p>
      <w:pPr>
        <w:pStyle w:val="ListBullet"/>
      </w:pPr>
      <w:r>
        <w:t>psoriasis</w:t>
      </w:r>
    </w:p>
    <w:p>
      <w:r>
        <w:rPr>
          <w:b/>
        </w:rPr>
        <w:t>Medications taken by patient</w:t>
      </w:r>
    </w:p>
    <w:p>
      <w:pPr>
        <w:pStyle w:val="ListBullet"/>
      </w:pPr>
      <w:r>
        <w:t>triamcinolone acetonide cream, multivitamin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unremarkable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Dermatological:psoriasis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OD:-3.50 -0.50 x 025; VA distance: 20/60 (PH 20/30)</w:t>
      </w:r>
    </w:p>
    <w:p>
      <w:pPr>
        <w:pStyle w:val="ListBullet"/>
      </w:pPr>
      <w:r>
        <w:t>OS:-4.00 -0.50 x 150; VA distance: 20/60 (PH 20/40)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OU; jerky movements OU</w:t>
      </w:r>
    </w:p>
    <w:p>
      <w:r>
        <w:rPr>
          <w:b/>
        </w:rPr>
        <w:t>Confrontation fields:</w:t>
      </w:r>
    </w:p>
    <w:p>
      <w:pPr>
        <w:pStyle w:val="ListBullet"/>
      </w:pPr>
      <w:r>
        <w:t>constriction in all quadrants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OD:-4.25 -0.50 x 025; VA distance: 20/30</w:t>
      </w:r>
    </w:p>
    <w:p>
      <w:pPr>
        <w:pStyle w:val="ListBullet"/>
      </w:pPr>
      <w:r>
        <w:t>OS:-4.75 -0.50 x 150; VA distance: 20/40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17 mmHg, OS: 16 mmHg @ 10:10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periphery:confluent atrophy in all quadrants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periphery:confluent atrophy in all quadrants</w:t>
      </w:r>
    </w:p>
    <w:p>
      <w:r>
        <w:rPr>
          <w:b/>
        </w:rPr>
        <w:t>Blood pressure:</w:t>
      </w:r>
    </w:p>
    <w:p>
      <w:pPr>
        <w:pStyle w:val="ListBullet"/>
      </w:pPr>
      <w:r>
        <w:t>124/79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77 bpm, regular</w:t>
      </w:r>
    </w:p>
    <w:p>
      <w:r>
        <w:rPr>
          <w:b/>
        </w:rPr>
        <w:t>Threshold visual fields:</w:t>
      </w:r>
    </w:p>
    <w:p>
      <w:pPr>
        <w:pStyle w:val="ListBullet"/>
      </w:pPr>
      <w:r>
        <w:t>OD:see image 3</w:t>
      </w:r>
    </w:p>
    <w:p>
      <w:pPr>
        <w:pStyle w:val="ListBullet"/>
      </w:pPr>
      <w:r>
        <w:t>OS:see image 4</w:t>
      </w:r>
    </w:p>
    <w:p>
      <w:r>
        <w:drawing>
          <wp:inline xmlns:a="http://schemas.openxmlformats.org/drawingml/2006/main" xmlns:pic="http://schemas.openxmlformats.org/drawingml/2006/picture">
            <wp:extent cx="1828800" cy="1213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YEEAMVVZFAQLHOY1158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3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13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AQZRQLAPLGHMDTI1158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3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578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AINEQTBISWQBQL1158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7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50137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LJYPOOODSJBWKOR1158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013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Based on the examination and visual field findings, what is the BEST diagnosis for this patient’s retinal condition?</w:t>
      </w:r>
    </w:p>
    <w:p>
      <w:r>
        <w:t>a) Gyrate atrophy</w:t>
      </w:r>
    </w:p>
    <w:p>
      <w:r>
        <w:t>b) Myopic degeneration</w:t>
      </w:r>
    </w:p>
    <w:p>
      <w:r>
        <w:t>c) Choroideremia</w:t>
      </w:r>
    </w:p>
    <w:p>
      <w:r>
        <w:t>d) Ocular albinism</w:t>
      </w:r>
    </w:p>
    <w:p>
      <w:r>
        <w:t>e) X-linked retinitis pigmentosa</w:t>
      </w:r>
    </w:p>
    <w:p>
      <w:pPr>
        <w:pStyle w:val="Heading2"/>
      </w:pPr>
      <w:r>
        <w:t>Question 2 / 6</w:t>
      </w:r>
    </w:p>
    <w:p>
      <w:r>
        <w:t>Which of the following ocular findings MOST commonly occurs in conjunction with this diagnosis?</w:t>
      </w:r>
    </w:p>
    <w:p>
      <w:r>
        <w:t>a) Myopia</w:t>
      </w:r>
    </w:p>
    <w:p>
      <w:r>
        <w:t>b) Nystagmus</w:t>
      </w:r>
    </w:p>
    <w:p>
      <w:r>
        <w:t>c) Optic nerve pallor</w:t>
      </w:r>
    </w:p>
    <w:p>
      <w:r>
        <w:t>d) Posterior subcapsular cataracts</w:t>
      </w:r>
    </w:p>
    <w:p>
      <w:r>
        <w:t>e) Attenuated retinal vessels</w:t>
      </w:r>
    </w:p>
    <w:p>
      <w:r>
        <w:t>f) Iris transillumination defects</w:t>
      </w:r>
    </w:p>
    <w:p>
      <w:pPr>
        <w:pStyle w:val="Heading2"/>
      </w:pPr>
      <w:r>
        <w:t>Question 3 / 6</w:t>
      </w:r>
    </w:p>
    <w:p>
      <w:r>
        <w:t>What is the inheritance pattern of this patient’s retinal condition?</w:t>
      </w:r>
    </w:p>
    <w:p>
      <w:r>
        <w:t>a) X-linked dominant</w:t>
      </w:r>
    </w:p>
    <w:p>
      <w:r>
        <w:t>b) X-linked recessive</w:t>
      </w:r>
    </w:p>
    <w:p>
      <w:r>
        <w:t>c) Autosomal dominant</w:t>
      </w:r>
    </w:p>
    <w:p>
      <w:r>
        <w:t>d) Autosomal recessive</w:t>
      </w:r>
    </w:p>
    <w:p>
      <w:pPr>
        <w:pStyle w:val="Heading2"/>
      </w:pPr>
      <w:r>
        <w:t>Question 4 / 6</w:t>
      </w:r>
    </w:p>
    <w:p>
      <w:r>
        <w:t>Which of the following BEST describes the visual prognosis for this patient?</w:t>
      </w:r>
    </w:p>
    <w:p>
      <w:r>
        <w:t>a) Visual acuity will likely continue to gradually decline at a slow rate throughout the patient's life</w:t>
      </w:r>
    </w:p>
    <w:p>
      <w:r>
        <w:t>b) Visual acuity will likely remain stable until later in life when it is expected to become significantly affected</w:t>
      </w:r>
    </w:p>
    <w:p>
      <w:r>
        <w:t>c) Visual acuity is likely to rapidly decline from this point forward in the patient's life</w:t>
      </w:r>
    </w:p>
    <w:p>
      <w:r>
        <w:t>d) Visual acuity will likely remain stable throughout the patient's life and is not expected to become significantly affected</w:t>
      </w:r>
    </w:p>
    <w:p>
      <w:pPr>
        <w:pStyle w:val="Heading2"/>
      </w:pPr>
      <w:r>
        <w:t>Question 5 / 6</w:t>
      </w:r>
    </w:p>
    <w:p>
      <w:r>
        <w:t>Which of the following represents the MOST common initial symptom in patients afflicted with this condition?</w:t>
      </w:r>
    </w:p>
    <w:p>
      <w:r>
        <w:t>a) Decreased visual acuity</w:t>
      </w:r>
    </w:p>
    <w:p>
      <w:r>
        <w:t>b) Ocular pain</w:t>
      </w:r>
    </w:p>
    <w:p>
      <w:r>
        <w:t>c) Nyctalopia</w:t>
      </w:r>
    </w:p>
    <w:p>
      <w:r>
        <w:t>d) Diplopia</w:t>
      </w:r>
    </w:p>
    <w:p>
      <w:r>
        <w:t>e) Photophobia</w:t>
      </w:r>
    </w:p>
    <w:p>
      <w:r>
        <w:t>f) Loss of peripheral vision</w:t>
      </w:r>
    </w:p>
    <w:p>
      <w:r>
        <w:t>g) Flashes and floaters</w:t>
      </w:r>
    </w:p>
    <w:p>
      <w:pPr>
        <w:pStyle w:val="Heading2"/>
      </w:pPr>
      <w:r>
        <w:t>Question 6 / 6</w:t>
      </w:r>
    </w:p>
    <w:p>
      <w:r>
        <w:t>Which of the following BEST describes the MOST common results of an electroretinogram (ERG) and electro-oculogram (EOG) in a patient diagnosed with this retinal condition?</w:t>
      </w:r>
    </w:p>
    <w:p>
      <w:r>
        <w:t>a) Normal ERG and normal EOG</w:t>
      </w:r>
    </w:p>
    <w:p>
      <w:r>
        <w:t>b) Abnormal ERG and normal EOG</w:t>
      </w:r>
    </w:p>
    <w:p>
      <w:r>
        <w:t>c) Abnormal ERG and abnormal EOG</w:t>
      </w:r>
    </w:p>
    <w:p>
      <w:r>
        <w:t>d) Normal ERG and abnormal EOG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