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srDBqhdCepPIOvgO7742 Details</w:t>
      </w:r>
    </w:p>
    <w:p>
      <w:r>
        <w:rPr>
          <w:b/>
        </w:rPr>
        <w:t>Demographics</w:t>
      </w:r>
    </w:p>
    <w:p>
      <w:pPr>
        <w:pStyle w:val="ListBullet"/>
      </w:pPr>
      <w:r>
        <w:t>53-year-old Asian female; model</w:t>
      </w:r>
    </w:p>
    <w:p>
      <w:r>
        <w:rPr>
          <w:b/>
        </w:rPr>
        <w:t>Chief complaint</w:t>
      </w:r>
    </w:p>
    <w:p>
      <w:pPr>
        <w:pStyle w:val="ListBullet"/>
      </w:pPr>
      <w:r>
        <w:t>ocular irritation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Character/signs/symptoms:eyes water excessively; often feels sandy/gritty sensation</w:t>
      </w:r>
    </w:p>
    <w:p>
      <w:pPr>
        <w:pStyle w:val="ListBullet"/>
      </w:pPr>
      <w:r>
        <w:t>Location:OD, OS</w:t>
      </w:r>
    </w:p>
    <w:p>
      <w:pPr>
        <w:pStyle w:val="ListBullet"/>
      </w:pPr>
      <w:r>
        <w:t>Severity:moderate</w:t>
      </w:r>
    </w:p>
    <w:p>
      <w:pPr>
        <w:pStyle w:val="ListBullet"/>
      </w:pPr>
      <w:r>
        <w:t>Nature of onset:gradual</w:t>
      </w:r>
    </w:p>
    <w:p>
      <w:pPr>
        <w:pStyle w:val="ListBullet"/>
      </w:pPr>
      <w:r>
        <w:t>Duration:3 months</w:t>
      </w:r>
    </w:p>
    <w:p>
      <w:pPr>
        <w:pStyle w:val="ListBullet"/>
      </w:pPr>
      <w:r>
        <w:t>Frequency:daily</w:t>
      </w:r>
    </w:p>
    <w:p>
      <w:pPr>
        <w:pStyle w:val="ListBullet"/>
      </w:pPr>
      <w:r>
        <w:t>Exacerbations/remissions:worse in the morning, notices improvement after sheshowers</w:t>
      </w:r>
    </w:p>
    <w:p>
      <w:pPr>
        <w:pStyle w:val="ListBullet"/>
      </w:pPr>
      <w:r>
        <w:t>Relationship to activity or function:none</w:t>
      </w:r>
    </w:p>
    <w:p>
      <w:pPr>
        <w:pStyle w:val="ListBullet"/>
      </w:pPr>
      <w:r>
        <w:t>Accompanying signs/symptoms:blurred vision in the morning, mild redness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2 years ago; wears PALs full time</w:t>
      </w:r>
    </w:p>
    <w:p>
      <w:r>
        <w:rPr>
          <w:b/>
        </w:rPr>
        <w:t>Family ocular history</w:t>
      </w:r>
    </w:p>
    <w:p>
      <w:pPr>
        <w:pStyle w:val="ListBullet"/>
      </w:pPr>
      <w:r>
        <w:t>brother: glaucoma, father: glaucoma</w:t>
      </w:r>
    </w:p>
    <w:p>
      <w:r>
        <w:rPr>
          <w:b/>
        </w:rPr>
        <w:t>Patient medical history</w:t>
      </w:r>
    </w:p>
    <w:p>
      <w:pPr>
        <w:pStyle w:val="ListBullet"/>
      </w:pPr>
      <w:r>
        <w:t>asthma</w:t>
      </w:r>
    </w:p>
    <w:p>
      <w:r>
        <w:rPr>
          <w:b/>
        </w:rPr>
        <w:t>Medications taken by patient</w:t>
      </w:r>
    </w:p>
    <w:p>
      <w:pPr>
        <w:pStyle w:val="ListBullet"/>
      </w:pPr>
      <w:r>
        <w:t>albuterol inhaler</w:t>
      </w:r>
    </w:p>
    <w:p>
      <w:r>
        <w:rPr>
          <w:b/>
        </w:rPr>
        <w:t>Patient allergy history</w:t>
      </w:r>
    </w:p>
    <w:p>
      <w:pPr>
        <w:pStyle w:val="ListBullet"/>
      </w:pPr>
      <w:r>
        <w:t>thimerosal</w:t>
      </w:r>
    </w:p>
    <w:p>
      <w:r>
        <w:rPr>
          <w:b/>
        </w:rPr>
        <w:t>Family medical history</w:t>
      </w:r>
    </w:p>
    <w:p>
      <w:pPr>
        <w:pStyle w:val="ListBullet"/>
      </w:pPr>
      <w:r>
        <w:t>mother: cardiovascular disease, father: unremarkable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Pulmonary:occasional shortness of breath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Neuropsychiatric:denies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Habitual spectacle Rx</w:t>
      </w:r>
    </w:p>
    <w:p>
      <w:pPr>
        <w:pStyle w:val="ListBullet"/>
      </w:pPr>
      <w:r>
        <w:t>OD:-1.00 -0.25 x 162 add: +2.00; VA distance: 20/20, VA near: 20/20 @ 40 cm</w:t>
      </w:r>
    </w:p>
    <w:p>
      <w:pPr>
        <w:pStyle w:val="ListBullet"/>
      </w:pPr>
      <w:r>
        <w:t>OS:-2.25 -0.50 x 171 add: +2.00; VA distance: 20/20, VA near: 20/20 @ 40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Slit lamp</w:t>
      </w:r>
    </w:p>
    <w:p>
      <w:pPr>
        <w:pStyle w:val="ListBullet"/>
      </w:pPr>
      <w:r>
        <w:t>lids/lashes/adnexa:normal OD, OS</w:t>
      </w:r>
    </w:p>
    <w:p>
      <w:pPr>
        <w:pStyle w:val="ListBullet"/>
      </w:pPr>
      <w:r>
        <w:t>conjunctiva:1+ interpalpebral injection OD, OS</w:t>
      </w:r>
    </w:p>
    <w:p>
      <w:pPr>
        <w:pStyle w:val="ListBullet"/>
      </w:pPr>
      <w:r>
        <w:t>cornea:see image 1 OD, OS similar to OD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lens:tr nuclear sclerosis OD, OS</w:t>
      </w:r>
    </w:p>
    <w:p>
      <w:pPr>
        <w:pStyle w:val="ListBullet"/>
      </w:pPr>
      <w:r>
        <w:t>vitreous:clear OD, OS</w:t>
      </w:r>
    </w:p>
    <w:p>
      <w:r>
        <w:rPr>
          <w:b/>
        </w:rPr>
        <w:t>Phenol red thread test:</w:t>
      </w:r>
    </w:p>
    <w:p>
      <w:pPr>
        <w:pStyle w:val="ListBullet"/>
      </w:pPr>
      <w:r>
        <w:t>OD: 16 mm, OS: 15 mm (without anesthesia)</w:t>
      </w:r>
    </w:p>
    <w:p>
      <w:r>
        <w:rPr>
          <w:b/>
        </w:rPr>
        <w:t>IOPs:</w:t>
      </w:r>
    </w:p>
    <w:p>
      <w:pPr>
        <w:pStyle w:val="ListBullet"/>
      </w:pPr>
      <w:r>
        <w:t>OD: 17 mmHg, OS: 16 mmHg @ 8:25 am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2</w:t>
      </w:r>
    </w:p>
    <w:p>
      <w:pPr>
        <w:pStyle w:val="ListBullet"/>
      </w:pPr>
      <w:r>
        <w:t>macula:see image 2</w:t>
      </w:r>
    </w:p>
    <w:p>
      <w:pPr>
        <w:pStyle w:val="ListBullet"/>
      </w:pPr>
      <w:r>
        <w:t>posterior pole:see image 2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3</w:t>
      </w:r>
    </w:p>
    <w:p>
      <w:pPr>
        <w:pStyle w:val="ListBullet"/>
      </w:pPr>
      <w:r>
        <w:t>macula:see image 3</w:t>
      </w:r>
    </w:p>
    <w:p>
      <w:pPr>
        <w:pStyle w:val="ListBullet"/>
      </w:pPr>
      <w:r>
        <w:t>posterior pole:see image 3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102/72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62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12835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RQPPDICNPRZXQMFQ780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8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53679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OBEHJTXLONVMJSEO78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67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46004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QQLWCSFFXVULONOC78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60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What is the MOST likely diagnosis of the patient's corneal findings and cause of her chief complaint?</w:t>
      </w:r>
    </w:p>
    <w:p>
      <w:r>
        <w:t>a) Marginal keratitis</w:t>
      </w:r>
    </w:p>
    <w:p>
      <w:r>
        <w:t>b) Sjogren syndrome</w:t>
      </w:r>
    </w:p>
    <w:p>
      <w:r>
        <w:t>c) Thygeson superficial punctate keratitis</w:t>
      </w:r>
    </w:p>
    <w:p>
      <w:r>
        <w:t>d) Nocturnal lagophthalmos</w:t>
      </w:r>
    </w:p>
    <w:p>
      <w:pPr>
        <w:pStyle w:val="Heading2"/>
      </w:pPr>
      <w:r>
        <w:t>Question 2 / 5</w:t>
      </w:r>
    </w:p>
    <w:p>
      <w:r>
        <w:t>Which of the following tests may be performed to help confirm your suspected diagnosis?</w:t>
      </w:r>
    </w:p>
    <w:p>
      <w:r>
        <w:t>a) Recline the patient, have her gently close her eyes, and observe eyelid position after several minutes</w:t>
      </w:r>
    </w:p>
    <w:p>
      <w:r>
        <w:t>b) Stain the cornea with Lissamine green</w:t>
      </w:r>
    </w:p>
    <w:p>
      <w:r>
        <w:t>c) The Jones I dye test</w:t>
      </w:r>
    </w:p>
    <w:p>
      <w:r>
        <w:t>d) Pull downward on the patient's lower lid while directing her gaze upwards, and evaluate for displacement of the conjunctiva</w:t>
      </w:r>
    </w:p>
    <w:p>
      <w:r>
        <w:t>e) The Schirmer II test</w:t>
      </w:r>
    </w:p>
    <w:p>
      <w:pPr>
        <w:pStyle w:val="Heading2"/>
      </w:pPr>
      <w:r>
        <w:t>Question 3 / 5</w:t>
      </w:r>
    </w:p>
    <w:p>
      <w:r>
        <w:t>What is the MOST appropriate initial treatment for the patient's anterior segment condition?</w:t>
      </w:r>
    </w:p>
    <w:p>
      <w:r>
        <w:t>a) Prescribe a bland ophthalmic ointment q.h.s. OU</w:t>
      </w:r>
    </w:p>
    <w:p>
      <w:r>
        <w:t>b) Prescribe moxifloxacin q.i.d. OU x 7 days</w:t>
      </w:r>
    </w:p>
    <w:p>
      <w:r>
        <w:t>c) Refer for an injection of Botox®</w:t>
      </w:r>
    </w:p>
    <w:p>
      <w:r>
        <w:t>d) Prescribe Restasis® BID OU</w:t>
      </w:r>
    </w:p>
    <w:p>
      <w:r>
        <w:t>e) Refer for blepharoplasty</w:t>
      </w:r>
    </w:p>
    <w:p>
      <w:r>
        <w:t>f) Prescribe loteprednol q.i.d. OU x 7 days</w:t>
      </w:r>
    </w:p>
    <w:p>
      <w:pPr>
        <w:pStyle w:val="Heading2"/>
      </w:pPr>
      <w:r>
        <w:t>Question 4 / 5</w:t>
      </w:r>
    </w:p>
    <w:p>
      <w:r>
        <w:t>Which of the following is a common side effect of albuterol?</w:t>
      </w:r>
    </w:p>
    <w:p>
      <w:r>
        <w:t>a) Tardive dyskinesia</w:t>
      </w:r>
    </w:p>
    <w:p>
      <w:r>
        <w:t>b) Depression</w:t>
      </w:r>
    </w:p>
    <w:p>
      <w:r>
        <w:t>c) Tremors</w:t>
      </w:r>
    </w:p>
    <w:p>
      <w:r>
        <w:t>d) Bradycardia</w:t>
      </w:r>
    </w:p>
    <w:p>
      <w:r>
        <w:t>e) Glaucoma</w:t>
      </w:r>
    </w:p>
    <w:p>
      <w:pPr>
        <w:pStyle w:val="Heading2"/>
      </w:pPr>
      <w:r>
        <w:t>Question 5 / 5</w:t>
      </w:r>
    </w:p>
    <w:p>
      <w:r>
        <w:t>Thimerosal is a common allergen that has become more of a concern in recent years as it is found in many vaccines as a preservative. What component of thimerosal renders it toxic?</w:t>
      </w:r>
    </w:p>
    <w:p>
      <w:r>
        <w:t>a) Copper</w:t>
      </w:r>
    </w:p>
    <w:p>
      <w:r>
        <w:t>b) Arsenic</w:t>
      </w:r>
    </w:p>
    <w:p>
      <w:r>
        <w:t>c) Lead</w:t>
      </w:r>
    </w:p>
    <w:p>
      <w:r>
        <w:t>d) Sulfur</w:t>
      </w:r>
    </w:p>
    <w:p>
      <w:r>
        <w:t>e) Titanium</w:t>
      </w:r>
    </w:p>
    <w:p>
      <w:r>
        <w:t>f) Mercury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