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vIsErmBdHxVZiFt10471 Details</w:t>
      </w:r>
    </w:p>
    <w:p>
      <w:r>
        <w:rPr>
          <w:b/>
        </w:rPr>
        <w:t>Demographics</w:t>
      </w:r>
    </w:p>
    <w:p>
      <w:pPr>
        <w:pStyle w:val="ListBullet"/>
      </w:pPr>
      <w:r>
        <w:t>32-year-old Asian female; small business owner</w:t>
      </w:r>
    </w:p>
    <w:p>
      <w:r>
        <w:rPr>
          <w:b/>
        </w:rPr>
        <w:t>Chief complaint</w:t>
      </w:r>
    </w:p>
    <w:p>
      <w:pPr>
        <w:pStyle w:val="ListBullet"/>
      </w:pPr>
      <w:r>
        <w:t>blurry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Character/signs/symptoms:worsening vision and monocular diplopia</w:t>
      </w:r>
    </w:p>
    <w:p>
      <w:pPr>
        <w:pStyle w:val="ListBullet"/>
      </w:pPr>
      <w:r>
        <w:t>Location:OD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 months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function:was involved in a car accident 2 months ago; vision started changing shortly after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eyes itch often; rubs them frequently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1 year ago; wears monthly disposable soft contact lenses, reports compliance with cleaning regimen and replacement schedule, does not sleep in lenses</w:t>
      </w:r>
    </w:p>
    <w:p>
      <w:r>
        <w:rPr>
          <w:b/>
        </w:rPr>
        <w:t>Family ocular history</w:t>
      </w:r>
    </w:p>
    <w:p>
      <w:pPr>
        <w:pStyle w:val="ListBullet"/>
      </w:pPr>
      <w:r>
        <w:t>mother: keratoconus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unknown OTC diet pills</w:t>
      </w:r>
    </w:p>
    <w:p>
      <w:r>
        <w:rPr>
          <w:b/>
        </w:rPr>
        <w:t>Patient allergy history</w:t>
      </w:r>
    </w:p>
    <w:p>
      <w:pPr>
        <w:pStyle w:val="ListBullet"/>
      </w:pPr>
      <w:r>
        <w:t>nickel, 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vitiligo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contact lens Rx</w:t>
      </w:r>
    </w:p>
    <w:p>
      <w:pPr>
        <w:pStyle w:val="ListBullet"/>
      </w:pPr>
      <w:r>
        <w:t>ODCoopervision Biofinity / -3.00 DS / 8.6 / 14.0; VA distance: 20/100 (PH 20/25)</w:t>
      </w:r>
    </w:p>
    <w:p>
      <w:pPr>
        <w:pStyle w:val="ListBullet"/>
      </w:pPr>
      <w:r>
        <w:t>OSCoopervision Biofinity / -3.25 DS / 8.6 / 14.0; VA distance: 20/20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10 exophoria, near: orthophoria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Keratometry</w:t>
      </w:r>
    </w:p>
    <w:p>
      <w:pPr>
        <w:pStyle w:val="ListBullet"/>
      </w:pPr>
      <w:r>
        <w:t>OD:43.50 @ 180 / 43.75 @ 090; no distortion of mires</w:t>
      </w:r>
    </w:p>
    <w:p>
      <w:pPr>
        <w:pStyle w:val="ListBullet"/>
      </w:pPr>
      <w:r>
        <w:t>OS:43.75 @ 180 / 44.00 @ 075; no distortion of mires</w:t>
      </w:r>
    </w:p>
    <w:p>
      <w:r>
        <w:rPr>
          <w:b/>
        </w:rPr>
        <w:t>Subjective refraction</w:t>
      </w:r>
    </w:p>
    <w:p>
      <w:pPr>
        <w:pStyle w:val="ListBullet"/>
      </w:pPr>
      <w:r>
        <w:t>*patient reported double vision and fluctuation in vision during OD refraction</w:t>
      </w:r>
    </w:p>
    <w:p>
      <w:pPr>
        <w:pStyle w:val="ListBullet"/>
      </w:pPr>
      <w:r>
        <w:t>OD:-2.50 -4.75 x 112; VA distance: 20/40</w:t>
      </w:r>
    </w:p>
    <w:p>
      <w:pPr>
        <w:pStyle w:val="ListBullet"/>
      </w:pPr>
      <w:r>
        <w:t>OS:-3.00 -0.50 x 170; VA distance: 20/20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lens:see image 1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15 mmHg, OS: 14 mmHg @ 12:00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C/D:0.40 H/0.45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C/D:0.40 H/0.40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112/68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72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7162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KCKLFWHBRKFUWCC105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62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Given the findings observed in image 1, what is the MOST appropriate diagnosis of the patient's right ocular condition?</w:t>
      </w:r>
    </w:p>
    <w:p>
      <w:r>
        <w:t>a) Anterior cortical cataract</w:t>
      </w:r>
    </w:p>
    <w:p>
      <w:r>
        <w:t>b) Lens dislocation</w:t>
      </w:r>
    </w:p>
    <w:p>
      <w:r>
        <w:t>c) Posterior lenticonus</w:t>
      </w:r>
    </w:p>
    <w:p>
      <w:r>
        <w:t>d) Lens subluxation</w:t>
      </w:r>
    </w:p>
    <w:p>
      <w:r>
        <w:t>e) Traumatic cataract</w:t>
      </w:r>
    </w:p>
    <w:p>
      <w:pPr>
        <w:pStyle w:val="Heading2"/>
      </w:pPr>
      <w:r>
        <w:t>Question 2 / 5</w:t>
      </w:r>
    </w:p>
    <w:p>
      <w:r>
        <w:t>Which of the following systemic disorders is MOST frequently associated with the patient’s ocular condition?</w:t>
      </w:r>
    </w:p>
    <w:p>
      <w:r>
        <w:t>a) Hallermann-Streiff syndrome</w:t>
      </w:r>
    </w:p>
    <w:p>
      <w:r>
        <w:t>b) Lowe (oculocerebrorenal) syndrome</w:t>
      </w:r>
    </w:p>
    <w:p>
      <w:r>
        <w:t>c) Homocystinuria</w:t>
      </w:r>
    </w:p>
    <w:p>
      <w:r>
        <w:t>d) Tubulointerstitial nephritis</w:t>
      </w:r>
    </w:p>
    <w:p>
      <w:r>
        <w:t>e) Vogt-Koyanagi-Harada syndrome</w:t>
      </w:r>
    </w:p>
    <w:p>
      <w:r>
        <w:t>f) Whipple disease</w:t>
      </w:r>
    </w:p>
    <w:p>
      <w:pPr>
        <w:pStyle w:val="Heading2"/>
      </w:pPr>
      <w:r>
        <w:t>Question 3 / 5</w:t>
      </w:r>
    </w:p>
    <w:p>
      <w:r>
        <w:t>Which of the following ocular signs is typically observed in conjunction with the patient’s ocular condition?</w:t>
      </w:r>
    </w:p>
    <w:p>
      <w:r>
        <w:t>a) Keratoconus</w:t>
      </w:r>
    </w:p>
    <w:p>
      <w:r>
        <w:t>b) Iris coloboma</w:t>
      </w:r>
    </w:p>
    <w:p>
      <w:r>
        <w:t>c) Ectopic pupil</w:t>
      </w:r>
    </w:p>
    <w:p>
      <w:r>
        <w:t>d) Retinal detachment</w:t>
      </w:r>
    </w:p>
    <w:p>
      <w:r>
        <w:t>e) Posterior subcapsular cataract</w:t>
      </w:r>
    </w:p>
    <w:p>
      <w:r>
        <w:t>f) Iridodonesis</w:t>
      </w:r>
    </w:p>
    <w:p>
      <w:pPr>
        <w:pStyle w:val="Heading2"/>
      </w:pPr>
      <w:r>
        <w:t>Question 4 / 5</w:t>
      </w:r>
    </w:p>
    <w:p>
      <w:r>
        <w:t>What is the MOST appropriate treatment of the patient's ocular condition at this time?</w:t>
      </w:r>
    </w:p>
    <w:p>
      <w:r>
        <w:t>a) Patch the right eye</w:t>
      </w:r>
    </w:p>
    <w:p>
      <w:r>
        <w:t>b) Lensectomy</w:t>
      </w:r>
    </w:p>
    <w:p>
      <w:r>
        <w:t>c) Vitrectomy</w:t>
      </w:r>
    </w:p>
    <w:p>
      <w:r>
        <w:t>d) An iris opaque contact lens with a decentered pupil</w:t>
      </w:r>
    </w:p>
    <w:p>
      <w:pPr>
        <w:pStyle w:val="Heading2"/>
      </w:pPr>
      <w:r>
        <w:t>Question 5 / 5</w:t>
      </w:r>
    </w:p>
    <w:p>
      <w:r>
        <w:t>What is the MOST common etiology of the patient’s ocular condition?</w:t>
      </w:r>
    </w:p>
    <w:p>
      <w:r>
        <w:t>a) An associated systemic condition</w:t>
      </w:r>
    </w:p>
    <w:p>
      <w:r>
        <w:t>b) Trauma</w:t>
      </w:r>
    </w:p>
    <w:p>
      <w:r>
        <w:t>c) Frequent eye rubbing</w:t>
      </w:r>
    </w:p>
    <w:p>
      <w:r>
        <w:t>d) Congenital</w:t>
      </w:r>
    </w:p>
    <w:p>
      <w:r>
        <w:t>e) Idiopathic</w:t>
      </w:r>
    </w:p>
    <w:p>
      <w:r>
        <w:t>f) An associated ocular condition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