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ewHeadingStyle"/>
      </w:pPr>
      <w:r>
        <w:t>Case ykOLFrbLBresqwd10270 Details</w:t>
      </w:r>
    </w:p>
    <w:p>
      <w:r>
        <w:rPr>
          <w:b/>
        </w:rPr>
        <w:t>Demographics</w:t>
      </w:r>
    </w:p>
    <w:p>
      <w:pPr>
        <w:pStyle w:val="ListBullet"/>
      </w:pPr>
      <w:r>
        <w:t>28-year-old Asian female; human resource director</w:t>
      </w:r>
    </w:p>
    <w:p>
      <w:r>
        <w:rPr>
          <w:b/>
        </w:rPr>
        <w:t>Chief complaint</w:t>
      </w:r>
    </w:p>
    <w:p>
      <w:pPr>
        <w:pStyle w:val="ListBullet"/>
      </w:pPr>
      <w:r>
        <w:t>itchy, red eyes</w:t>
      </w:r>
    </w:p>
    <w:p>
      <w:r>
        <w:rPr>
          <w:b/>
        </w:rPr>
        <w:t>History of present illness</w:t>
      </w:r>
    </w:p>
    <w:p>
      <w:pPr>
        <w:pStyle w:val="ListBullet"/>
      </w:pPr>
      <w:r>
        <w:t>Character/signs/symptoms:eyes are often itchy, red, and watery</w:t>
      </w:r>
    </w:p>
    <w:p>
      <w:pPr>
        <w:pStyle w:val="ListBullet"/>
      </w:pPr>
      <w:r>
        <w:t>Location:OD, OS</w:t>
      </w:r>
    </w:p>
    <w:p>
      <w:pPr>
        <w:pStyle w:val="ListBullet"/>
      </w:pPr>
      <w:r>
        <w:t>Severity:moderate</w:t>
      </w:r>
    </w:p>
    <w:p>
      <w:pPr>
        <w:pStyle w:val="ListBullet"/>
      </w:pPr>
      <w:r>
        <w:t>Nature of onset:acute</w:t>
      </w:r>
    </w:p>
    <w:p>
      <w:pPr>
        <w:pStyle w:val="ListBullet"/>
      </w:pPr>
      <w:r>
        <w:t>Duration:2 weeks</w:t>
      </w:r>
    </w:p>
    <w:p>
      <w:pPr>
        <w:pStyle w:val="ListBullet"/>
      </w:pPr>
      <w:r>
        <w:t>Frequency:daily</w:t>
      </w:r>
    </w:p>
    <w:p>
      <w:pPr>
        <w:pStyle w:val="ListBullet"/>
      </w:pPr>
      <w:r>
        <w:t>Exacerbations/remissions:worse towards the end of the day</w:t>
      </w:r>
    </w:p>
    <w:p>
      <w:pPr>
        <w:pStyle w:val="ListBullet"/>
      </w:pPr>
      <w:r>
        <w:t>Relationship to activity or function:none</w:t>
      </w:r>
    </w:p>
    <w:p>
      <w:pPr>
        <w:pStyle w:val="ListBullet"/>
      </w:pPr>
      <w:r>
        <w:t>Accompanying signs/symptoms:swollen eyelids due to frequent eye rubbing</w:t>
      </w:r>
    </w:p>
    <w:p>
      <w:r>
        <w:rPr>
          <w:b/>
        </w:rPr>
        <w:t>Secondary complaints/symptoms</w:t>
      </w:r>
    </w:p>
    <w:p>
      <w:pPr>
        <w:pStyle w:val="ListBullet"/>
      </w:pPr>
      <w:r>
        <w:t>none</w:t>
      </w:r>
    </w:p>
    <w:p>
      <w:r>
        <w:rPr>
          <w:b/>
        </w:rPr>
        <w:t>Patient ocular history</w:t>
      </w:r>
    </w:p>
    <w:p>
      <w:pPr>
        <w:pStyle w:val="ListBullet"/>
      </w:pPr>
      <w:r>
        <w:t>last comprehensive eye exam 5 years ago; no vision correction</w:t>
      </w:r>
    </w:p>
    <w:p>
      <w:r>
        <w:rPr>
          <w:b/>
        </w:rPr>
        <w:t>Family ocular history</w:t>
      </w:r>
    </w:p>
    <w:p>
      <w:pPr>
        <w:pStyle w:val="ListBullet"/>
      </w:pPr>
      <w:r>
        <w:t>father: fundus albipunctatus</w:t>
      </w:r>
    </w:p>
    <w:p>
      <w:r>
        <w:rPr>
          <w:b/>
        </w:rPr>
        <w:t>Patient medical history</w:t>
      </w:r>
    </w:p>
    <w:p>
      <w:pPr>
        <w:pStyle w:val="ListBullet"/>
      </w:pPr>
      <w:r>
        <w:t>unremarkable</w:t>
      </w:r>
    </w:p>
    <w:p>
      <w:r>
        <w:rPr>
          <w:b/>
        </w:rPr>
        <w:t>Medications taken by patient</w:t>
      </w:r>
    </w:p>
    <w:p>
      <w:pPr>
        <w:pStyle w:val="ListBullet"/>
      </w:pPr>
      <w:r>
        <w:t>oral contraceptives</w:t>
      </w:r>
    </w:p>
    <w:p>
      <w:r>
        <w:rPr>
          <w:b/>
        </w:rPr>
        <w:t>Patient allergy history</w:t>
      </w:r>
    </w:p>
    <w:p>
      <w:pPr>
        <w:pStyle w:val="ListBullet"/>
      </w:pPr>
      <w:r>
        <w:t>pollens and ragweed; NKDA</w:t>
      </w:r>
    </w:p>
    <w:p>
      <w:r>
        <w:rPr>
          <w:b/>
        </w:rPr>
        <w:t>Family medical history</w:t>
      </w:r>
    </w:p>
    <w:p>
      <w:pPr>
        <w:pStyle w:val="ListBullet"/>
      </w:pPr>
      <w:r>
        <w:t>mother: melanoma</w:t>
      </w:r>
    </w:p>
    <w:p>
      <w:r>
        <w:rPr>
          <w:b/>
        </w:rPr>
        <w:t>Review of systems</w:t>
      </w:r>
    </w:p>
    <w:p>
      <w:pPr>
        <w:pStyle w:val="ListBullet"/>
      </w:pPr>
      <w:r>
        <w:t>Constitutional/general health:denies</w:t>
      </w:r>
    </w:p>
    <w:p>
      <w:pPr>
        <w:pStyle w:val="ListBullet"/>
      </w:pPr>
      <w:r>
        <w:t>Ear/nose/throat:denies</w:t>
      </w:r>
    </w:p>
    <w:p>
      <w:pPr>
        <w:pStyle w:val="ListBullet"/>
      </w:pPr>
      <w:r>
        <w:t>Cardiovascular:denies</w:t>
      </w:r>
    </w:p>
    <w:p>
      <w:pPr>
        <w:pStyle w:val="ListBullet"/>
      </w:pPr>
      <w:r>
        <w:t>Pulmonary:denies</w:t>
      </w:r>
    </w:p>
    <w:p>
      <w:pPr>
        <w:pStyle w:val="ListBullet"/>
      </w:pPr>
      <w:r>
        <w:t>Dermatological:denies</w:t>
      </w:r>
    </w:p>
    <w:p>
      <w:pPr>
        <w:pStyle w:val="ListBullet"/>
      </w:pPr>
      <w:r>
        <w:t>Gastrointestinal:denies</w:t>
      </w:r>
    </w:p>
    <w:p>
      <w:pPr>
        <w:pStyle w:val="ListBullet"/>
      </w:pPr>
      <w:r>
        <w:t>Genitourinary:denies</w:t>
      </w:r>
    </w:p>
    <w:p>
      <w:pPr>
        <w:pStyle w:val="ListBullet"/>
      </w:pPr>
      <w:r>
        <w:t>Musculoskeletal:denies</w:t>
      </w:r>
    </w:p>
    <w:p>
      <w:pPr>
        <w:pStyle w:val="ListBullet"/>
      </w:pPr>
      <w:r>
        <w:t>Neuropsychiatric:denies</w:t>
      </w:r>
    </w:p>
    <w:p>
      <w:pPr>
        <w:pStyle w:val="ListBullet"/>
      </w:pPr>
      <w:r>
        <w:t>Endocrine:denies</w:t>
      </w:r>
    </w:p>
    <w:p>
      <w:pPr>
        <w:pStyle w:val="ListBullet"/>
      </w:pPr>
      <w:r>
        <w:t>Hematologic:denies</w:t>
      </w:r>
    </w:p>
    <w:p>
      <w:pPr>
        <w:pStyle w:val="ListBullet"/>
      </w:pPr>
      <w:r>
        <w:t>Immunologic:denies</w:t>
      </w:r>
    </w:p>
    <w:p>
      <w:r>
        <w:rPr>
          <w:b/>
        </w:rPr>
        <w:t>Mental status</w:t>
      </w:r>
    </w:p>
    <w:p>
      <w:pPr>
        <w:pStyle w:val="ListBullet"/>
      </w:pPr>
      <w:r>
        <w:t>Orientation:oriented to time, place, and person</w:t>
      </w:r>
    </w:p>
    <w:p>
      <w:pPr>
        <w:pStyle w:val="ListBullet"/>
      </w:pPr>
      <w:r>
        <w:t>Mood:appropriate</w:t>
      </w:r>
    </w:p>
    <w:p>
      <w:pPr>
        <w:pStyle w:val="ListBullet"/>
      </w:pPr>
      <w:r>
        <w:t>Affect:appropriate</w:t>
      </w:r>
    </w:p>
    <w:p>
      <w:r>
        <w:rPr>
          <w:b/>
        </w:rPr>
        <w:t>Clinical findings</w:t>
      </w:r>
    </w:p>
    <w:p>
      <w:r>
        <w:rPr>
          <w:b/>
        </w:rPr>
        <w:t>Uncorrected visual acuity</w:t>
      </w:r>
    </w:p>
    <w:p>
      <w:pPr>
        <w:pStyle w:val="ListBullet"/>
      </w:pPr>
      <w:r>
        <w:t>OD:distance: 20/20, near: 20/20 @ 40 cm</w:t>
      </w:r>
    </w:p>
    <w:p>
      <w:pPr>
        <w:pStyle w:val="ListBullet"/>
      </w:pPr>
      <w:r>
        <w:t>OS:distance: 20/20, near: 20/20 @ 40 cm</w:t>
      </w:r>
    </w:p>
    <w:p>
      <w:r>
        <w:rPr>
          <w:b/>
        </w:rPr>
        <w:t>Pupils:</w:t>
      </w:r>
    </w:p>
    <w:p>
      <w:pPr>
        <w:pStyle w:val="ListBullet"/>
      </w:pPr>
      <w:r>
        <w:t>PERRL, negative APD</w:t>
      </w:r>
    </w:p>
    <w:p>
      <w:r>
        <w:rPr>
          <w:b/>
        </w:rPr>
        <w:t>EOMs:</w:t>
      </w:r>
    </w:p>
    <w:p>
      <w:pPr>
        <w:pStyle w:val="ListBullet"/>
      </w:pPr>
      <w:r>
        <w:t>full, no restrictions OU</w:t>
      </w:r>
    </w:p>
    <w:p>
      <w:r>
        <w:rPr>
          <w:b/>
        </w:rPr>
        <w:t>Confrontation fields:</w:t>
      </w:r>
    </w:p>
    <w:p>
      <w:pPr>
        <w:pStyle w:val="ListBullet"/>
      </w:pPr>
      <w:r>
        <w:t>full to finger counting OD, OS</w:t>
      </w:r>
    </w:p>
    <w:p>
      <w:r>
        <w:rPr>
          <w:b/>
        </w:rPr>
        <w:t>Subjective refraction</w:t>
      </w:r>
    </w:p>
    <w:p>
      <w:pPr>
        <w:pStyle w:val="ListBullet"/>
      </w:pPr>
      <w:r>
        <w:t>OD:plano -0.50 x 175; VA distance: 20/20</w:t>
      </w:r>
    </w:p>
    <w:p>
      <w:pPr>
        <w:pStyle w:val="ListBullet"/>
      </w:pPr>
      <w:r>
        <w:t>OS:-0.25 -0.25 x 010; VA distance: 20/20</w:t>
      </w:r>
    </w:p>
    <w:p>
      <w:r>
        <w:rPr>
          <w:b/>
        </w:rPr>
        <w:t>Slit lamp</w:t>
      </w:r>
    </w:p>
    <w:p>
      <w:pPr>
        <w:pStyle w:val="ListBullet"/>
      </w:pPr>
      <w:r>
        <w:t>lids/lashes/adnexa:trace erythema and edema of upper eyelid OD, OS</w:t>
      </w:r>
    </w:p>
    <w:p>
      <w:pPr>
        <w:pStyle w:val="ListBullet"/>
      </w:pPr>
      <w:r>
        <w:t>conjunctiva:1+ bulbar injection and chemosis, 1+ inferior palpebral papillae OD, OS</w:t>
      </w:r>
    </w:p>
    <w:p>
      <w:pPr>
        <w:pStyle w:val="ListBullet"/>
      </w:pPr>
      <w:r>
        <w:t>cornea:clear OD, OS</w:t>
      </w:r>
    </w:p>
    <w:p>
      <w:pPr>
        <w:pStyle w:val="ListBullet"/>
      </w:pPr>
      <w:r>
        <w:t>anterior chamber:deep and quiet OD, OS</w:t>
      </w:r>
    </w:p>
    <w:p>
      <w:pPr>
        <w:pStyle w:val="ListBullet"/>
      </w:pPr>
      <w:r>
        <w:t>iris:normal OD, OS</w:t>
      </w:r>
    </w:p>
    <w:p>
      <w:pPr>
        <w:pStyle w:val="ListBullet"/>
      </w:pPr>
      <w:r>
        <w:t>lens:clear OD, OS</w:t>
      </w:r>
    </w:p>
    <w:p>
      <w:pPr>
        <w:pStyle w:val="ListBullet"/>
      </w:pPr>
      <w:r>
        <w:t>vitreous:clear OD, OS</w:t>
      </w:r>
    </w:p>
    <w:p>
      <w:r>
        <w:rPr>
          <w:b/>
        </w:rPr>
        <w:t>IOPs:</w:t>
      </w:r>
    </w:p>
    <w:p>
      <w:pPr>
        <w:pStyle w:val="ListBullet"/>
      </w:pPr>
      <w:r>
        <w:t>OD: 19 mmHg, OS:19  mmHg @ 4:45 pm by Goldmann applanation tonometry</w:t>
      </w:r>
    </w:p>
    <w:p>
      <w:r>
        <w:rPr>
          <w:b/>
        </w:rPr>
        <w:t>Fundus OD</w:t>
      </w:r>
    </w:p>
    <w:p>
      <w:pPr>
        <w:pStyle w:val="ListBullet"/>
      </w:pPr>
      <w:r>
        <w:t>C/D:0.15 H/0.15 V</w:t>
      </w:r>
    </w:p>
    <w:p>
      <w:pPr>
        <w:pStyle w:val="ListBullet"/>
      </w:pPr>
      <w:r>
        <w:t>macula:normal</w:t>
      </w:r>
    </w:p>
    <w:p>
      <w:pPr>
        <w:pStyle w:val="ListBullet"/>
      </w:pPr>
      <w:r>
        <w:t>posterior pole:normal</w:t>
      </w:r>
    </w:p>
    <w:p>
      <w:pPr>
        <w:pStyle w:val="ListBullet"/>
      </w:pPr>
      <w:r>
        <w:t>periphery:see image 1</w:t>
      </w:r>
    </w:p>
    <w:p>
      <w:r>
        <w:rPr>
          <w:b/>
        </w:rPr>
        <w:t>Fundus OS</w:t>
      </w:r>
    </w:p>
    <w:p>
      <w:pPr>
        <w:pStyle w:val="ListBullet"/>
      </w:pPr>
      <w:r>
        <w:t>C/D:0.15 H/0.15 V</w:t>
      </w:r>
    </w:p>
    <w:p>
      <w:pPr>
        <w:pStyle w:val="ListBullet"/>
      </w:pPr>
      <w:r>
        <w:t>macula:normal</w:t>
      </w:r>
    </w:p>
    <w:p>
      <w:pPr>
        <w:pStyle w:val="ListBullet"/>
      </w:pPr>
      <w:r>
        <w:t>posterior pole:normal</w:t>
      </w:r>
    </w:p>
    <w:p>
      <w:pPr>
        <w:pStyle w:val="ListBullet"/>
      </w:pPr>
      <w:r>
        <w:t>periphery:unremarkable</w:t>
      </w:r>
    </w:p>
    <w:p>
      <w:r>
        <w:rPr>
          <w:b/>
        </w:rPr>
        <w:t>Blood pressure:</w:t>
      </w:r>
    </w:p>
    <w:p>
      <w:pPr>
        <w:pStyle w:val="ListBullet"/>
      </w:pPr>
      <w:r>
        <w:t>108/78 mmHg, right arm, sitting</w:t>
      </w:r>
    </w:p>
    <w:p>
      <w:r>
        <w:rPr>
          <w:b/>
        </w:rPr>
        <w:t>Pulse:</w:t>
      </w:r>
    </w:p>
    <w:p>
      <w:pPr>
        <w:pStyle w:val="ListBullet"/>
      </w:pPr>
      <w:r>
        <w:t>68 bpm, regular</w:t>
      </w:r>
    </w:p>
    <w:p>
      <w:r>
        <w:drawing>
          <wp:inline xmlns:a="http://schemas.openxmlformats.org/drawingml/2006/main" xmlns:pic="http://schemas.openxmlformats.org/drawingml/2006/picture">
            <wp:extent cx="1828800" cy="121006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JXGWUFACFYIDYPJ1033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100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 1 / 5</w:t>
      </w:r>
    </w:p>
    <w:p>
      <w:r>
        <w:t>What is the MOST appropriate diagnosis of the patient's retinal condition as observed in image 1?</w:t>
      </w:r>
    </w:p>
    <w:p>
      <w:r>
        <w:t>a) Gyrate atrophy</w:t>
      </w:r>
    </w:p>
    <w:p>
      <w:r>
        <w:t>b) RPE window defect</w:t>
      </w:r>
    </w:p>
    <w:p>
      <w:r>
        <w:t>c) Atrophic retinal hole</w:t>
      </w:r>
    </w:p>
    <w:p>
      <w:r>
        <w:t>d) Geographic atrophy</w:t>
      </w:r>
    </w:p>
    <w:p>
      <w:r>
        <w:t>e) Cobblestone degeneration</w:t>
      </w:r>
    </w:p>
    <w:p>
      <w:pPr>
        <w:pStyle w:val="Heading2"/>
      </w:pPr>
      <w:r>
        <w:t>Question 2 / 5</w:t>
      </w:r>
    </w:p>
    <w:p>
      <w:r>
        <w:t>What is the MOST appropriate treatment for the patient's retinal condition?</w:t>
      </w:r>
    </w:p>
    <w:p>
      <w:r>
        <w:t>a) Refer for genetic testing</w:t>
      </w:r>
    </w:p>
    <w:p>
      <w:r>
        <w:t>b) Start AREDS II vitamin supplements</w:t>
      </w:r>
    </w:p>
    <w:p>
      <w:r>
        <w:t>c) Refer for cryotherapy</w:t>
      </w:r>
    </w:p>
    <w:p>
      <w:r>
        <w:t>d) Refer for laser photocoagulation</w:t>
      </w:r>
    </w:p>
    <w:p>
      <w:r>
        <w:t>e) Monitor annually</w:t>
      </w:r>
    </w:p>
    <w:p>
      <w:pPr>
        <w:pStyle w:val="Heading2"/>
      </w:pPr>
      <w:r>
        <w:t>Question 3 / 5</w:t>
      </w:r>
    </w:p>
    <w:p>
      <w:r>
        <w:t>Given your suspected diagnosis based on the patient’s chief complaint and examination findings, which of the following topical ophthalmic preparations would be appropriate for once a day use?</w:t>
      </w:r>
    </w:p>
    <w:p>
      <w:r>
        <w:t>a) Zaditor®</w:t>
      </w:r>
    </w:p>
    <w:p>
      <w:r>
        <w:t>b) Patanol®</w:t>
      </w:r>
    </w:p>
    <w:p>
      <w:r>
        <w:t>c) Alrex®</w:t>
      </w:r>
    </w:p>
    <w:p>
      <w:r>
        <w:t>d) Lastacaft®</w:t>
      </w:r>
    </w:p>
    <w:p>
      <w:r>
        <w:t>e) Cromolyn sodium</w:t>
      </w:r>
    </w:p>
    <w:p>
      <w:r>
        <w:t>f) Acular®</w:t>
      </w:r>
    </w:p>
    <w:p>
      <w:pPr>
        <w:pStyle w:val="Heading2"/>
      </w:pPr>
      <w:r>
        <w:t>Question 4 / 5</w:t>
      </w:r>
    </w:p>
    <w:p>
      <w:r>
        <w:t>If preauricular nodes were to be evaluated on this patient, which of the following results would you expect to observe?</w:t>
      </w:r>
    </w:p>
    <w:p>
      <w:r>
        <w:t>a) Unilateral, tender, palpable node</w:t>
      </w:r>
    </w:p>
    <w:p>
      <w:r>
        <w:t>b) Bilateral, non-tender, palpable nodes</w:t>
      </w:r>
    </w:p>
    <w:p>
      <w:r>
        <w:t>c) Bilateral, tender, palpable nodes</w:t>
      </w:r>
    </w:p>
    <w:p>
      <w:r>
        <w:t>d) Bilateral, tender, non-palpable node</w:t>
      </w:r>
    </w:p>
    <w:p>
      <w:r>
        <w:t>e) Unilateral, non-tender, palpable node</w:t>
      </w:r>
    </w:p>
    <w:p>
      <w:r>
        <w:t>f) Bilateral, non-palpable, non-tender nodes</w:t>
      </w:r>
    </w:p>
    <w:p>
      <w:pPr>
        <w:pStyle w:val="Heading2"/>
      </w:pPr>
      <w:r>
        <w:t>Question 5 / 5</w:t>
      </w:r>
    </w:p>
    <w:p>
      <w:r>
        <w:t>If an optometrist has completed a residency in contact lenses, which of the following statements is TRUE regarding the standards of professional conduct adopted by the American Optometric Association?</w:t>
      </w:r>
    </w:p>
    <w:p>
      <w:r>
        <w:t>a) The optometrist does not have to release a written copy of a specialty contact lens prescription</w:t>
      </w:r>
    </w:p>
    <w:p>
      <w:r>
        <w:t>b) Because the optometrist is more advanced in contact lenses, he or she may NOT charge insurance plans for medically necessary contact lenses</w:t>
      </w:r>
    </w:p>
    <w:p>
      <w:r>
        <w:t>c) The optometrist may advertise that he or she specializes in contact lenses</w:t>
      </w:r>
    </w:p>
    <w:p>
      <w:r>
        <w:t>d) Only optometrists who completed a residency in contact lenses should fit specialty contact lenses</w:t>
      </w:r>
    </w:p>
    <w:p>
      <w:r>
        <w:t>e) The optometrist may charge a higher fee for a difficult contact lens fitting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ewHeadingStyle">
    <w:name w:val="NewHeadingStyle"/>
    <w:rPr>
      <w:rFonts w:ascii="Arial" w:hAnsi="Arial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