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34528" w14:textId="20FC18B3" w:rsidR="72705B6A" w:rsidRDefault="72705B6A" w:rsidP="72705B6A">
      <w:pPr>
        <w:pStyle w:val="Title"/>
        <w:spacing w:before="240" w:after="240"/>
      </w:pPr>
      <w:r>
        <w:t>Employee Insights</w:t>
      </w:r>
    </w:p>
    <w:p w14:paraId="3404D6F5" w14:textId="3561DE91" w:rsidR="72705B6A" w:rsidRDefault="72705B6A" w:rsidP="72705B6A">
      <w:pPr>
        <w:pStyle w:val="Subtitle"/>
        <w:spacing w:before="240" w:after="240"/>
      </w:pPr>
      <w:r>
        <w:t>Employee Compensation and Demographics Analysis</w:t>
      </w:r>
    </w:p>
    <w:p w14:paraId="6AE91BCF" w14:textId="7AEF1533" w:rsidR="72705B6A" w:rsidRDefault="72705B6A" w:rsidP="72705B6A">
      <w:pPr>
        <w:spacing w:before="240" w:after="240"/>
      </w:pPr>
      <w:bookmarkStart w:id="0" w:name="_Int_wqYomfVD"/>
      <w:r w:rsidRPr="72705B6A">
        <w:t xml:space="preserve"> </w:t>
      </w:r>
      <w:bookmarkEnd w:id="0"/>
      <w:r w:rsidRPr="72705B6A">
        <w:t>This dashboard provides comprehensive insights into the employee compensation and demographics of a global consulting firm. The interactive visualizations allow users to filter data dynamically, providing a clear view of various metrics based on selected filters.</w:t>
      </w:r>
      <w:bookmarkStart w:id="1" w:name="_Int_R6IOaePh"/>
      <w:r w:rsidRPr="72705B6A">
        <w:t xml:space="preserve"> </w:t>
      </w:r>
      <w:bookmarkEnd w:id="1"/>
    </w:p>
    <w:p w14:paraId="2DDFFECF" w14:textId="14940218" w:rsidR="72705B6A" w:rsidRDefault="72705B6A" w:rsidP="72705B6A">
      <w:pPr>
        <w:pStyle w:val="Heading2"/>
        <w:spacing w:before="240" w:after="240"/>
      </w:pPr>
      <w:r>
        <w:t>Key Visualizations and Interactivity</w:t>
      </w:r>
    </w:p>
    <w:p w14:paraId="4EDE6823" w14:textId="0589DC9F" w:rsidR="72705B6A" w:rsidRDefault="72705B6A" w:rsidP="72705B6A">
      <w:pPr>
        <w:pStyle w:val="ListParagraph"/>
        <w:numPr>
          <w:ilvl w:val="0"/>
          <w:numId w:val="1"/>
        </w:numPr>
        <w:spacing w:before="240" w:after="240"/>
      </w:pPr>
      <w:r w:rsidRPr="72705B6A">
        <w:t>Average Annual Salary by Country: This pie chart shows the average salary of employees in different countries. Users can drill this down to city</w:t>
      </w:r>
      <w:r w:rsidRPr="72705B6A">
        <w:t>’</w:t>
      </w:r>
      <w:r w:rsidRPr="72705B6A">
        <w:t>s detail withing a country.</w:t>
      </w:r>
    </w:p>
    <w:p w14:paraId="1E892CCC" w14:textId="5B74DA24" w:rsidR="72705B6A" w:rsidRDefault="72705B6A" w:rsidP="72705B6A">
      <w:pPr>
        <w:pStyle w:val="ListParagraph"/>
        <w:numPr>
          <w:ilvl w:val="0"/>
          <w:numId w:val="1"/>
        </w:numPr>
        <w:spacing w:before="240" w:after="240"/>
      </w:pPr>
      <w:r w:rsidRPr="72705B6A">
        <w:t>Average Annual Salary by Age Group: This bar chart shows the average salary across different age groups. Users can drill this down and it helps identify salary trends across age and ethnicity demographics.</w:t>
      </w:r>
    </w:p>
    <w:p w14:paraId="2FC27D75" w14:textId="062B40D2" w:rsidR="72705B6A" w:rsidRDefault="72705B6A" w:rsidP="72705B6A">
      <w:pPr>
        <w:pStyle w:val="ListParagraph"/>
        <w:numPr>
          <w:ilvl w:val="0"/>
          <w:numId w:val="1"/>
        </w:numPr>
        <w:spacing w:before="240" w:after="240"/>
      </w:pPr>
      <w:r w:rsidRPr="72705B6A">
        <w:t xml:space="preserve">Average Annual Salary by Hired Year: This line chart tracks the average salary over the years, offering a trend analysis with projections up to 2028. Also, users can see average bonuses </w:t>
      </w:r>
      <w:proofErr w:type="gramStart"/>
      <w:r w:rsidRPr="72705B6A">
        <w:t>given in</w:t>
      </w:r>
      <w:proofErr w:type="gramEnd"/>
      <w:r w:rsidRPr="72705B6A">
        <w:t xml:space="preserve"> each year in tooltip.</w:t>
      </w:r>
    </w:p>
    <w:p w14:paraId="6CF836C1" w14:textId="11F065E2" w:rsidR="72705B6A" w:rsidRDefault="72705B6A" w:rsidP="72705B6A">
      <w:pPr>
        <w:pStyle w:val="ListParagraph"/>
        <w:numPr>
          <w:ilvl w:val="0"/>
          <w:numId w:val="1"/>
        </w:numPr>
        <w:spacing w:before="240" w:after="240"/>
      </w:pPr>
      <w:r w:rsidRPr="72705B6A">
        <w:t>Employees by Gender: This pie chart represents the gender distribution within the company. Users can see the proportion of male and female employees.</w:t>
      </w:r>
    </w:p>
    <w:p w14:paraId="07BD389F" w14:textId="6D52A782" w:rsidR="72705B6A" w:rsidRDefault="72705B6A" w:rsidP="72705B6A">
      <w:pPr>
        <w:pStyle w:val="ListParagraph"/>
        <w:numPr>
          <w:ilvl w:val="0"/>
          <w:numId w:val="1"/>
        </w:numPr>
        <w:spacing w:before="240" w:after="240"/>
      </w:pPr>
      <w:r>
        <w:t>Attrition Rate Cards: This section highlights the overall attrition rate and the attrition rate since 2015, providing insights into employee retention.</w:t>
      </w:r>
    </w:p>
    <w:p w14:paraId="57BDF2EF" w14:textId="4B6527C6" w:rsidR="72705B6A" w:rsidRDefault="72705B6A" w:rsidP="72705B6A">
      <w:pPr>
        <w:pStyle w:val="ListParagraph"/>
        <w:numPr>
          <w:ilvl w:val="0"/>
          <w:numId w:val="1"/>
        </w:numPr>
        <w:spacing w:before="240" w:after="240"/>
      </w:pPr>
      <w:r w:rsidRPr="72705B6A">
        <w:t>Attrition Rate Since 2015 by Business Unit: This chart displays the attrition rates of different business units, and presents top 5 units only with highest retention rates</w:t>
      </w:r>
    </w:p>
    <w:p w14:paraId="34FA74E0" w14:textId="0DFD887B" w:rsidR="72705B6A" w:rsidRDefault="72705B6A" w:rsidP="72705B6A">
      <w:r>
        <w:t>Each visual is interconnected, meaning filtering data on one visual dynamically updates the other visuals to reflect the filtered data, allowing for an in-depth, interactive analysis.</w:t>
      </w:r>
    </w:p>
    <w:p w14:paraId="2C078E63" w14:textId="77777777" w:rsidR="00862F3F" w:rsidRDefault="00862F3F" w:rsidP="72705B6A"/>
    <w:p w14:paraId="68D27A54" w14:textId="3E0E45D7" w:rsidR="72705B6A" w:rsidRDefault="72705B6A" w:rsidP="72705B6A">
      <w:r w:rsidRPr="72705B6A">
        <w:rPr>
          <w:rFonts w:ascii="Eras Bold ITC"/>
          <w:b/>
          <w:bCs/>
          <w:sz w:val="32"/>
          <w:szCs w:val="32"/>
        </w:rPr>
        <w:t>Key Findings and Insights from the Dashboard</w:t>
      </w:r>
    </w:p>
    <w:p w14:paraId="3E411045" w14:textId="46A0ED3F" w:rsidR="72705B6A" w:rsidRDefault="72705B6A" w:rsidP="72705B6A"/>
    <w:p w14:paraId="038CBF56" w14:textId="17D0E093" w:rsidR="72705B6A" w:rsidRDefault="72705B6A" w:rsidP="72705B6A">
      <w:pPr>
        <w:pStyle w:val="ListParagraph"/>
        <w:numPr>
          <w:ilvl w:val="0"/>
          <w:numId w:val="1"/>
        </w:numPr>
        <w:spacing w:before="240" w:after="24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  <w:b/>
          <w:bCs/>
        </w:rPr>
        <w:t>Annual Salaries in Present Countries</w:t>
      </w:r>
      <w:r w:rsidRPr="72705B6A">
        <w:rPr>
          <w:rFonts w:eastAsia="Sitka Text" w:hAnsi="Sitka Text" w:cs="Sitka Text"/>
        </w:rPr>
        <w:t>:</w:t>
      </w:r>
    </w:p>
    <w:p w14:paraId="0E262E11" w14:textId="590FEFC1" w:rsidR="72705B6A" w:rsidRDefault="72705B6A" w:rsidP="72705B6A">
      <w:pPr>
        <w:pStyle w:val="ListParagraph"/>
        <w:spacing w:after="0"/>
        <w:ind w:left="72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>The average annual salaries in China, the United States, and Brazil are quite similar. However, a deeper dive reveals distinct trends:</w:t>
      </w:r>
    </w:p>
    <w:p w14:paraId="5B2E5A2A" w14:textId="3FF6AC63" w:rsidR="72705B6A" w:rsidRDefault="72705B6A" w:rsidP="72705B6A">
      <w:pPr>
        <w:pStyle w:val="ListParagraph"/>
        <w:numPr>
          <w:ilvl w:val="1"/>
          <w:numId w:val="1"/>
        </w:numPr>
        <w:spacing w:after="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>In China, there is a decreasing trend in salaries over the years.</w:t>
      </w:r>
    </w:p>
    <w:p w14:paraId="45885184" w14:textId="38416F3E" w:rsidR="72705B6A" w:rsidRDefault="72705B6A" w:rsidP="72705B6A">
      <w:pPr>
        <w:pStyle w:val="ListParagraph"/>
        <w:numPr>
          <w:ilvl w:val="1"/>
          <w:numId w:val="1"/>
        </w:numPr>
        <w:spacing w:after="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>In contrast, salaries in the United States and Brazil show an increasing trend year by year.</w:t>
      </w:r>
    </w:p>
    <w:p w14:paraId="493613F1" w14:textId="521F1149" w:rsidR="72705B6A" w:rsidRDefault="72705B6A" w:rsidP="72705B6A">
      <w:pPr>
        <w:pStyle w:val="ListParagraph"/>
        <w:numPr>
          <w:ilvl w:val="0"/>
          <w:numId w:val="1"/>
        </w:numPr>
        <w:spacing w:before="240" w:after="24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  <w:b/>
          <w:bCs/>
        </w:rPr>
        <w:t>Average Annual Salary by Age Group</w:t>
      </w:r>
      <w:r w:rsidRPr="72705B6A">
        <w:rPr>
          <w:rFonts w:eastAsia="Sitka Text" w:hAnsi="Sitka Text" w:cs="Sitka Text"/>
        </w:rPr>
        <w:t>:</w:t>
      </w:r>
    </w:p>
    <w:p w14:paraId="73C21360" w14:textId="190011DE" w:rsidR="72705B6A" w:rsidRDefault="72705B6A" w:rsidP="72705B6A">
      <w:pPr>
        <w:pStyle w:val="ListParagraph"/>
        <w:spacing w:after="0"/>
        <w:ind w:left="72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>The bar chart indicates that employees aged 36-45 receive the highest average salaries compared to other age groups. This insight highlights the peak earning age range within the company.</w:t>
      </w:r>
    </w:p>
    <w:p w14:paraId="22B99960" w14:textId="0216A6F5" w:rsidR="72705B6A" w:rsidRDefault="72705B6A" w:rsidP="72705B6A">
      <w:pPr>
        <w:pStyle w:val="ListParagraph"/>
        <w:numPr>
          <w:ilvl w:val="0"/>
          <w:numId w:val="1"/>
        </w:numPr>
        <w:spacing w:before="240" w:after="24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  <w:b/>
          <w:bCs/>
        </w:rPr>
        <w:t>Gender Distribution</w:t>
      </w:r>
      <w:r w:rsidRPr="72705B6A">
        <w:rPr>
          <w:rFonts w:eastAsia="Sitka Text" w:hAnsi="Sitka Text" w:cs="Sitka Text"/>
        </w:rPr>
        <w:t>:</w:t>
      </w:r>
    </w:p>
    <w:p w14:paraId="07C25519" w14:textId="1E83B477" w:rsidR="72705B6A" w:rsidRDefault="72705B6A" w:rsidP="72705B6A">
      <w:pPr>
        <w:pStyle w:val="ListParagraph"/>
        <w:spacing w:after="0"/>
        <w:ind w:left="72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>The pie chart shows a slight majority of female employees (52%) compared to male employees (48%). This gender distribution varies across different countries and smaller groups within the company.</w:t>
      </w:r>
    </w:p>
    <w:p w14:paraId="4908E5E9" w14:textId="46773AD4" w:rsidR="72705B6A" w:rsidRDefault="72705B6A" w:rsidP="72705B6A">
      <w:pPr>
        <w:pStyle w:val="ListParagraph"/>
        <w:numPr>
          <w:ilvl w:val="0"/>
          <w:numId w:val="1"/>
        </w:numPr>
        <w:spacing w:before="240" w:after="24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  <w:b/>
          <w:bCs/>
        </w:rPr>
        <w:t>Attrition Rates</w:t>
      </w:r>
      <w:r w:rsidRPr="72705B6A">
        <w:rPr>
          <w:rFonts w:eastAsia="Sitka Text" w:hAnsi="Sitka Text" w:cs="Sitka Text"/>
        </w:rPr>
        <w:t>:</w:t>
      </w:r>
    </w:p>
    <w:p w14:paraId="772B47F4" w14:textId="53F49A88" w:rsidR="72705B6A" w:rsidRDefault="72705B6A" w:rsidP="72705B6A">
      <w:pPr>
        <w:pStyle w:val="ListParagraph"/>
        <w:spacing w:after="0"/>
        <w:ind w:left="72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>The overall attrition rate has decreased from 2015 to the present, which is a positive indicator of employee retention efforts. This downward trend in attrition applies to each business unit, with Research &amp; Development showing the highest attrition rate at 8.30%.</w:t>
      </w:r>
    </w:p>
    <w:p w14:paraId="5486765C" w14:textId="5DC57C0D" w:rsidR="72705B6A" w:rsidRDefault="72705B6A" w:rsidP="72705B6A">
      <w:pPr>
        <w:pStyle w:val="ListParagraph"/>
        <w:numPr>
          <w:ilvl w:val="0"/>
          <w:numId w:val="1"/>
        </w:numPr>
        <w:spacing w:before="240" w:after="24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  <w:b/>
          <w:bCs/>
        </w:rPr>
        <w:t>Impact of Year of Hire on Salary</w:t>
      </w:r>
      <w:r w:rsidRPr="72705B6A">
        <w:rPr>
          <w:rFonts w:eastAsia="Sitka Text" w:hAnsi="Sitka Text" w:cs="Sitka Text"/>
        </w:rPr>
        <w:t>:</w:t>
      </w:r>
    </w:p>
    <w:p w14:paraId="2E197884" w14:textId="3DA56340" w:rsidR="72705B6A" w:rsidRDefault="72705B6A" w:rsidP="72705B6A">
      <w:pPr>
        <w:pStyle w:val="ListParagraph"/>
        <w:spacing w:after="0"/>
        <w:ind w:left="720"/>
        <w:rPr>
          <w:rFonts w:eastAsia="Sitka Text" w:hAnsi="Sitka Text" w:cs="Sitka Text"/>
        </w:rPr>
      </w:pPr>
      <w:r w:rsidRPr="72705B6A">
        <w:rPr>
          <w:rFonts w:eastAsia="Sitka Text" w:hAnsi="Sitka Text" w:cs="Sitka Text"/>
        </w:rPr>
        <w:t xml:space="preserve">The line chart demonstrates that the year of hire significantly impacts salary levels. Notably, there was a decrease in salaries around 2005 across all countries and business units, and this trend remains consistently lower compared to other </w:t>
      </w:r>
      <w:r w:rsidR="00BA3A59">
        <w:rPr>
          <w:rFonts w:eastAsia="Sitka Text" w:hAnsi="Sitka Text" w:cs="Sitka Text"/>
        </w:rPr>
        <w:t>periods</w:t>
      </w:r>
      <w:r w:rsidRPr="72705B6A">
        <w:rPr>
          <w:rFonts w:eastAsia="Sitka Text" w:hAnsi="Sitka Text" w:cs="Sitka Text"/>
        </w:rPr>
        <w:t>.</w:t>
      </w:r>
    </w:p>
    <w:p w14:paraId="7B6348FA" w14:textId="6F9EEEBF" w:rsidR="72705B6A" w:rsidRDefault="72705B6A" w:rsidP="72705B6A"/>
    <w:sectPr w:rsidR="7270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YomfVD" int2:invalidationBookmarkName="" int2:hashCode="uFjLKCYX+wlW2W" int2:id="1fAjTEOU">
      <int2:state int2:value="Rejected" int2:type="WordDesignerComplexDecoratorAnnotationType"/>
    </int2:bookmark>
    <int2:bookmark int2:bookmarkName="_Int_R6IOaePh" int2:invalidationBookmarkName="" int2:hashCode="uFjLKCYX+wlW2W" int2:id="gi3TW4sn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0BE3A"/>
    <w:multiLevelType w:val="hybridMultilevel"/>
    <w:tmpl w:val="6A246D62"/>
    <w:lvl w:ilvl="0" w:tplc="C02AB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6D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80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AF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9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6D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A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82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0B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9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8FCCB"/>
    <w:rsid w:val="00862F3F"/>
    <w:rsid w:val="00BA3A59"/>
    <w:rsid w:val="00D429C5"/>
    <w:rsid w:val="6AF8FCCB"/>
    <w:rsid w:val="727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FCCB"/>
  <w15:chartTrackingRefBased/>
  <w15:docId w15:val="{3FA0C4B8-F261-4381-804B-11918642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2705B6A"/>
    <w:rPr>
      <w:rFonts w:ascii="Sitka Text"/>
      <w:color w:val="183976"/>
    </w:rPr>
  </w:style>
  <w:style w:type="paragraph" w:styleId="Heading1">
    <w:name w:val="heading 1"/>
    <w:basedOn w:val="Normal"/>
    <w:next w:val="Normal"/>
    <w:link w:val="Heading1Char"/>
    <w:uiPriority w:val="9"/>
    <w:qFormat/>
    <w:rsid w:val="72705B6A"/>
    <w:pPr>
      <w:keepNext/>
      <w:keepLines/>
      <w:outlineLvl w:val="0"/>
    </w:pPr>
    <w:rPr>
      <w:rFonts w:ascii="Eras Bold ITC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2705B6A"/>
    <w:pPr>
      <w:keepNext/>
      <w:keepLines/>
      <w:outlineLvl w:val="1"/>
    </w:pPr>
    <w:rPr>
      <w:rFonts w:ascii="Eras Bold IT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2705B6A"/>
    <w:pPr>
      <w:keepNext/>
      <w:keepLines/>
      <w:outlineLvl w:val="2"/>
    </w:pPr>
    <w:rPr>
      <w:rFonts w:ascii="Eras Bold ITC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2705B6A"/>
    <w:pPr>
      <w:keepNext/>
      <w:keepLines/>
      <w:outlineLvl w:val="3"/>
    </w:pPr>
    <w:rPr>
      <w:rFonts w:ascii="Eras Bold ITC"/>
      <w:b/>
      <w:bCs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2705B6A"/>
    <w:pPr>
      <w:keepNext/>
      <w:keepLines/>
      <w:outlineLvl w:val="4"/>
    </w:pPr>
    <w:rPr>
      <w:rFonts w:ascii="Eras Bold ITC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2705B6A"/>
    <w:pPr>
      <w:keepNext/>
      <w:keepLines/>
      <w:outlineLvl w:val="5"/>
    </w:pPr>
    <w:rPr>
      <w:rFonts w:ascii="Eras Bold ITC"/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2705B6A"/>
    <w:pPr>
      <w:keepNext/>
      <w:keepLines/>
      <w:outlineLvl w:val="6"/>
    </w:pPr>
    <w:rPr>
      <w:rFonts w:ascii="Eras Bold ITC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2705B6A"/>
    <w:pPr>
      <w:keepNext/>
      <w:keepLines/>
      <w:outlineLvl w:val="7"/>
    </w:pPr>
    <w:rPr>
      <w:rFonts w:ascii="Eras Bold ITC"/>
      <w:b/>
      <w:bCs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2705B6A"/>
    <w:pPr>
      <w:keepNext/>
      <w:keepLines/>
      <w:outlineLvl w:val="8"/>
    </w:pPr>
    <w:rPr>
      <w:rFonts w:ascii="Eras Bold IT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72705B6A"/>
    <w:rPr>
      <w:rFonts w:ascii="Eras Bold ITC"/>
      <w:b/>
      <w:bCs/>
      <w:i w:val="0"/>
      <w:iCs w:val="0"/>
      <w:color w:val="183976"/>
      <w:sz w:val="36"/>
      <w:szCs w:val="3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72705B6A"/>
    <w:rPr>
      <w:rFonts w:ascii="Eras Bold ITC"/>
      <w:b/>
      <w:bCs/>
      <w:i w:val="0"/>
      <w:iCs w:val="0"/>
      <w:color w:val="183976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72705B6A"/>
    <w:rPr>
      <w:rFonts w:ascii="Eras Bold ITC"/>
      <w:b/>
      <w:bCs/>
      <w:i w:val="0"/>
      <w:iCs w:val="0"/>
      <w:color w:val="183976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72705B6A"/>
    <w:rPr>
      <w:rFonts w:ascii="Eras Bold ITC"/>
      <w:b/>
      <w:bCs/>
      <w:i w:val="0"/>
      <w:iCs w:val="0"/>
      <w:color w:val="183976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72705B6A"/>
    <w:rPr>
      <w:rFonts w:ascii="Eras Bold ITC"/>
      <w:b/>
      <w:bCs/>
      <w:i w:val="0"/>
      <w:iCs w:val="0"/>
      <w:color w:val="183976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72705B6A"/>
    <w:rPr>
      <w:rFonts w:ascii="Eras Bold ITC"/>
      <w:b/>
      <w:bCs/>
      <w:i w:val="0"/>
      <w:iCs w:val="0"/>
      <w:color w:val="183976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72705B6A"/>
    <w:rPr>
      <w:rFonts w:ascii="Eras Bold ITC"/>
      <w:b/>
      <w:bCs/>
      <w:i w:val="0"/>
      <w:iCs w:val="0"/>
      <w:color w:val="183976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72705B6A"/>
    <w:rPr>
      <w:rFonts w:ascii="Eras Bold ITC"/>
      <w:b/>
      <w:bCs/>
      <w:i w:val="0"/>
      <w:iCs w:val="0"/>
      <w:color w:val="183976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72705B6A"/>
    <w:rPr>
      <w:rFonts w:ascii="Eras Bold ITC"/>
      <w:b/>
      <w:bCs/>
      <w:i w:val="0"/>
      <w:iCs w:val="0"/>
      <w:color w:val="183976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72705B6A"/>
    <w:rPr>
      <w:rFonts w:ascii="Eras Bold ITC"/>
      <w:b/>
      <w:bCs/>
      <w:i w:val="0"/>
      <w:iCs w:val="0"/>
      <w:color w:val="183976"/>
      <w:sz w:val="72"/>
      <w:szCs w:val="72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72705B6A"/>
    <w:pPr>
      <w:spacing w:after="0"/>
    </w:pPr>
    <w:rPr>
      <w:rFonts w:ascii="Eras Bold ITC"/>
      <w:b/>
      <w:bCs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72705B6A"/>
    <w:rPr>
      <w:rFonts w:ascii="Eras Bold ITC"/>
      <w:b/>
      <w:bCs/>
      <w:i w:val="0"/>
      <w:iCs w:val="0"/>
      <w:color w:val="183976"/>
      <w:sz w:val="32"/>
      <w:szCs w:val="32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72705B6A"/>
    <w:pPr>
      <w:spacing w:after="0"/>
    </w:pPr>
    <w:rPr>
      <w:rFonts w:ascii="Eras Bold ITC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7270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2705B6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2705B6A"/>
    <w:pPr>
      <w:contextualSpacing/>
    </w:pPr>
  </w:style>
  <w:style w:type="paragraph" w:styleId="TOC1">
    <w:name w:val="toc 1"/>
    <w:basedOn w:val="Normal"/>
    <w:next w:val="Normal"/>
    <w:uiPriority w:val="39"/>
    <w:unhideWhenUsed/>
    <w:rsid w:val="72705B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2705B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2705B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2705B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2705B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2705B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2705B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2705B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2705B6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72705B6A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72705B6A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72705B6A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72705B6A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Yunuskhodjaev</dc:creator>
  <cp:keywords/>
  <dc:description/>
  <cp:lastModifiedBy>Alisher Yunuskhodjaev</cp:lastModifiedBy>
  <cp:revision>2</cp:revision>
  <dcterms:created xsi:type="dcterms:W3CDTF">2024-07-18T17:58:00Z</dcterms:created>
  <dcterms:modified xsi:type="dcterms:W3CDTF">2024-07-18T19:34:00Z</dcterms:modified>
</cp:coreProperties>
</file>